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LSKVC</w:t>
      </w:r>
      <w:r>
        <w:t xml:space="preserve"> </w:t>
      </w:r>
      <w:r>
        <w:t xml:space="preserve">Return</w:t>
      </w:r>
      <w:r>
        <w:t xml:space="preserve"> </w:t>
      </w:r>
      <w:r>
        <w:t xml:space="preserve">to</w:t>
      </w:r>
      <w:r>
        <w:t xml:space="preserve"> </w:t>
      </w:r>
      <w:r>
        <w:t xml:space="preserve">Play</w:t>
      </w:r>
      <w:r>
        <w:t xml:space="preserve"> </w:t>
      </w:r>
      <w:r>
        <w:t xml:space="preserve">(Indoor)</w:t>
      </w:r>
      <w:r>
        <w:t xml:space="preserve"> </w:t>
      </w:r>
      <w:r>
        <w:t xml:space="preserve">Club</w:t>
      </w:r>
      <w:r>
        <w:t xml:space="preserve"> </w:t>
      </w:r>
      <w:r>
        <w:t xml:space="preserve">Requirements</w:t>
      </w:r>
    </w:p>
    <w:p>
      <w:pPr>
        <w:pStyle w:val="Author"/>
      </w:pPr>
      <w:r>
        <w:t xml:space="preserve">Nicolas</w:t>
      </w:r>
      <w:r>
        <w:t xml:space="preserve"> </w:t>
      </w:r>
      <w:r>
        <w:t xml:space="preserve">Vecchione</w:t>
      </w:r>
      <w:r>
        <w:t xml:space="preserve"> </w:t>
      </w:r>
      <w:r>
        <w:t xml:space="preserve">(Powerball</w:t>
      </w:r>
      <w:r>
        <w:t xml:space="preserve"> </w:t>
      </w:r>
      <w:r>
        <w:t xml:space="preserve">Rep)</w:t>
      </w:r>
    </w:p>
    <w:p>
      <w:pPr>
        <w:pStyle w:val="Date"/>
      </w:pPr>
      <w:r>
        <w:t xml:space="preserve">08/10/2021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motivation"/>
      <w:r>
        <w:t xml:space="preserve">Motivation</w:t>
      </w:r>
      <w:bookmarkEnd w:id="20"/>
    </w:p>
    <w:p>
      <w:pPr>
        <w:pStyle w:val="FirstParagraph"/>
      </w:pPr>
      <w:r>
        <w:t xml:space="preserve">This document sets out the obligations of the club in the organisation of LSKVC indoor volleyball sessions, returning from the COVID19 hiatus. Its overarching aim is to provide means to reduce the risks of virus propagation, protecting our members and the general population and create the start of a sustainable way to play volleyball during the ongoing pandemic.</w:t>
      </w:r>
    </w:p>
    <w:p>
      <w:pPr>
        <w:pStyle w:val="BodyText"/>
      </w:pPr>
      <w:r>
        <w:t xml:space="preserve">The</w:t>
      </w:r>
      <w:r>
        <w:t xml:space="preserve"> </w:t>
      </w:r>
      <w:r>
        <w:rPr>
          <w:b/>
        </w:rPr>
        <w:t xml:space="preserve">Club Requirements</w:t>
      </w:r>
      <w:r>
        <w:t xml:space="preserve"> </w:t>
      </w:r>
      <w:r>
        <w:t xml:space="preserve">section outlines proposed measures to be put in place by the club in the organisation of outdoor session.</w:t>
      </w:r>
    </w:p>
    <w:p>
      <w:pPr>
        <w:pStyle w:val="BodyText"/>
      </w:pPr>
      <w:r>
        <w:t xml:space="preserve">The Club Requirements are made of:</w:t>
      </w:r>
    </w:p>
    <w:p>
      <w:pPr>
        <w:pStyle w:val="Compact"/>
        <w:numPr>
          <w:numId w:val="1001"/>
          <w:ilvl w:val="0"/>
        </w:numPr>
      </w:pPr>
      <w:r>
        <w:t xml:space="preserve">Rules and obligations as extracted and adapted for our purposes from the Volleyball England document titled</w:t>
      </w:r>
      <w:r>
        <w:t xml:space="preserve"> </w:t>
      </w:r>
      <w:r>
        <w:t xml:space="preserve">“</w:t>
      </w:r>
      <w:r>
        <w:t xml:space="preserve">Return to Indoor Volleyball Specific Action Plan</w:t>
      </w:r>
      <w:r>
        <w:t xml:space="preserve">”</w:t>
      </w:r>
      <w:r>
        <w:t xml:space="preserve"> </w:t>
      </w:r>
      <w:r>
        <w:t xml:space="preserve">(</w:t>
      </w:r>
      <w:hyperlink r:id="rId21">
        <w:r>
          <w:rPr>
            <w:rStyle w:val="Hyperlink"/>
          </w:rPr>
          <w:t xml:space="preserve">link</w:t>
        </w:r>
      </w:hyperlink>
      <w:r>
        <w:t xml:space="preserve">, updated 13th May 2021 for step 3 of roadmap out of lockdown)</w:t>
      </w:r>
    </w:p>
    <w:p>
      <w:pPr>
        <w:pStyle w:val="Compact"/>
        <w:numPr>
          <w:numId w:val="1001"/>
          <w:ilvl w:val="0"/>
        </w:numPr>
      </w:pPr>
      <w:r>
        <w:t xml:space="preserve">Additional specific rules based on our specific Risk Assessment.</w:t>
      </w:r>
    </w:p>
    <w:p>
      <w:pPr>
        <w:pStyle w:val="FirstParagraph"/>
      </w:pPr>
      <w:r>
        <w:t xml:space="preserve">The</w:t>
      </w:r>
      <w:r>
        <w:t xml:space="preserve"> </w:t>
      </w:r>
      <w:r>
        <w:rPr>
          <w:b/>
        </w:rPr>
        <w:t xml:space="preserve">Risk Assessment</w:t>
      </w:r>
      <w:r>
        <w:t xml:space="preserve"> </w:t>
      </w:r>
      <w:r>
        <w:t xml:space="preserve">(available at</w:t>
      </w:r>
      <w:r>
        <w:t xml:space="preserve"> </w:t>
      </w:r>
      <w:hyperlink r:id="rId22">
        <w:r>
          <w:rPr>
            <w:rStyle w:val="Hyperlink"/>
            <w:i/>
          </w:rPr>
          <w:t xml:space="preserve">https://github.com/cuisquare/ReturnToVolleyball/blob/master/IndoorTraining/LSKVC_IndoorTraining_RiskAssessment.pdf</w:t>
        </w:r>
      </w:hyperlink>
      <w:r>
        <w:t xml:space="preserve">) must be read and understood alongside this document as the basis for it.</w:t>
      </w:r>
    </w:p>
    <w:p>
      <w:pPr>
        <w:pStyle w:val="BodyText"/>
      </w:pPr>
      <w:r>
        <w:t xml:space="preserve">The</w:t>
      </w:r>
      <w:r>
        <w:t xml:space="preserve"> </w:t>
      </w:r>
      <w:r>
        <w:rPr>
          <w:b/>
        </w:rPr>
        <w:t xml:space="preserve">Players Rules</w:t>
      </w:r>
      <w:r>
        <w:t xml:space="preserve"> </w:t>
      </w:r>
      <w:r>
        <w:t xml:space="preserve">(available at</w:t>
      </w:r>
      <w:r>
        <w:t xml:space="preserve"> </w:t>
      </w:r>
      <w:hyperlink r:id="rId23">
        <w:r>
          <w:rPr>
            <w:rStyle w:val="Hyperlink"/>
            <w:i/>
          </w:rPr>
          <w:t xml:space="preserve">https://github.com/cuisquare/ReturnToVolleyball/blob/master/IndoorTraining/LSKVC_IndoorTraining_PlayersRules.pdf</w:t>
        </w:r>
      </w:hyperlink>
      <w:r>
        <w:t xml:space="preserve">) should be read and understood alongside those requirements to understand what will be expected from players in a club run session.</w:t>
      </w:r>
    </w:p>
    <w:p>
      <w:r>
        <w:br w:type="page"/>
      </w:r>
    </w:p>
    <w:p>
      <w:pPr>
        <w:pStyle w:val="Heading1"/>
      </w:pPr>
      <w:bookmarkStart w:id="24" w:name="club-requirements"/>
      <w:r>
        <w:t xml:space="preserve">1	Club Requirements</w:t>
      </w:r>
      <w:bookmarkEnd w:id="24"/>
    </w:p>
    <w:p>
      <w:pPr>
        <w:pStyle w:val="Heading2"/>
      </w:pPr>
      <w:bookmarkStart w:id="25" w:name="prior-to-activity"/>
      <w:r>
        <w:t xml:space="preserve">1.1	Prior to Activity:</w:t>
      </w:r>
      <w:bookmarkEnd w:id="25"/>
    </w:p>
    <w:p>
      <w:pPr>
        <w:pStyle w:val="Compact"/>
        <w:numPr>
          <w:numId w:val="1002"/>
          <w:ilvl w:val="0"/>
        </w:numPr>
      </w:pPr>
      <w:r>
        <w:t xml:space="preserve">Provide the players with a mean to inform you of their attendance, track and trace information and opt-in for the players rules and risk assessment. This should be obtained without physical paper form to avoid virus transmission. A template for a GoogleForm has been made that fits the requirements.</w:t>
      </w:r>
    </w:p>
    <w:p>
      <w:pPr>
        <w:pStyle w:val="Compact"/>
        <w:numPr>
          <w:numId w:val="1002"/>
          <w:ilvl w:val="0"/>
        </w:numPr>
      </w:pPr>
      <w:r>
        <w:t xml:space="preserve">Numbers of players to be capped at</w:t>
      </w:r>
      <w:r>
        <w:t xml:space="preserve"> </w:t>
      </w:r>
      <w:r>
        <w:rPr>
          <w:b/>
        </w:rPr>
        <w:t xml:space="preserve">17 players</w:t>
      </w:r>
      <w:r>
        <w:t xml:space="preserve"> </w:t>
      </w:r>
      <w:r>
        <w:t xml:space="preserve">per court, following guidelines from Volleyball England. We should turn down on the day any player turning up putting the total numbers of participants (including those who took part and left) to more than 6.</w:t>
      </w:r>
    </w:p>
    <w:p>
      <w:pPr>
        <w:pStyle w:val="Compact"/>
        <w:numPr>
          <w:numId w:val="1002"/>
          <w:ilvl w:val="0"/>
        </w:numPr>
      </w:pPr>
      <w:r>
        <w:t xml:space="preserve">The invite should include a link to read the players rules</w:t>
      </w:r>
    </w:p>
    <w:p>
      <w:pPr>
        <w:pStyle w:val="Compact"/>
        <w:numPr>
          <w:numId w:val="1002"/>
          <w:ilvl w:val="0"/>
        </w:numPr>
      </w:pPr>
      <w:r>
        <w:t xml:space="preserve">Roles in setting up /setting down / help run session should be identified</w:t>
      </w:r>
    </w:p>
    <w:p>
      <w:pPr>
        <w:pStyle w:val="Compact"/>
        <w:numPr>
          <w:numId w:val="1002"/>
          <w:ilvl w:val="0"/>
        </w:numPr>
      </w:pPr>
      <w:r>
        <w:t xml:space="preserve">Procure hand sanitising bottles sufficient for the activity: one home size bottle for each side of the court, one for the seating area, 3 total. Sanitising wipes might be more practical.</w:t>
      </w:r>
    </w:p>
    <w:p>
      <w:pPr>
        <w:pStyle w:val="Compact"/>
        <w:numPr>
          <w:numId w:val="1002"/>
          <w:ilvl w:val="0"/>
        </w:numPr>
      </w:pPr>
      <w:r>
        <w:t xml:space="preserve">Check that we have up to date contact details for participants,</w:t>
      </w:r>
    </w:p>
    <w:p>
      <w:pPr>
        <w:pStyle w:val="Compact"/>
        <w:numPr>
          <w:numId w:val="1002"/>
          <w:ilvl w:val="0"/>
        </w:numPr>
      </w:pPr>
      <w:r>
        <w:t xml:space="preserve">appoint a COVID-19 officer who has responsibility to ensure that all mitigating measures and guidance is followed.</w:t>
      </w:r>
    </w:p>
    <w:p>
      <w:pPr>
        <w:pStyle w:val="Compact"/>
        <w:numPr>
          <w:numId w:val="1002"/>
          <w:ilvl w:val="0"/>
        </w:numPr>
      </w:pPr>
      <w:r>
        <w:t xml:space="preserve">A risk assessment should have been completed and risk mitigations put in place and monitored. See attached VE risk assessment document.</w:t>
      </w:r>
    </w:p>
    <w:p>
      <w:pPr>
        <w:pStyle w:val="Compact"/>
        <w:numPr>
          <w:numId w:val="1002"/>
          <w:ilvl w:val="0"/>
        </w:numPr>
      </w:pPr>
      <w:r>
        <w:t xml:space="preserve">all participants are made aware of expected social distancing and hygiene measures during play and whilst at the venue and makes the risk assessment available to everyone who attends the event to read. Practically this will done as a clear briefing using the Players Rules document, available at</w:t>
      </w:r>
      <w:r>
        <w:t xml:space="preserve"> </w:t>
      </w:r>
      <w:hyperlink r:id="rId23">
        <w:r>
          <w:rPr>
            <w:rStyle w:val="Hyperlink"/>
          </w:rPr>
          <w:t xml:space="preserve">https://github.com/cuisquare/ReturnToVolleyball/blob/master/IndoorTraining/LSKVC_IndoorTraining_PlayersRules.pdf</w:t>
        </w:r>
      </w:hyperlink>
      <w:r>
        <w:t xml:space="preserve">.</w:t>
      </w:r>
    </w:p>
    <w:p>
      <w:pPr>
        <w:pStyle w:val="Heading2"/>
      </w:pPr>
      <w:bookmarkStart w:id="26" w:name="during-the-activity"/>
      <w:r>
        <w:t xml:space="preserve">1.2	During the activity:</w:t>
      </w:r>
      <w:bookmarkEnd w:id="26"/>
    </w:p>
    <w:p>
      <w:pPr>
        <w:pStyle w:val="Compact"/>
        <w:numPr>
          <w:numId w:val="1003"/>
          <w:ilvl w:val="0"/>
        </w:numPr>
      </w:pPr>
      <w:r>
        <w:t xml:space="preserve">Remind verbally the player rules prior to start of play (no celebratory touches, no shouting, no touching own mouth/face/nose/eyes)</w:t>
      </w:r>
    </w:p>
    <w:p>
      <w:pPr>
        <w:pStyle w:val="Compact"/>
        <w:numPr>
          <w:numId w:val="1003"/>
          <w:ilvl w:val="0"/>
        </w:numPr>
      </w:pPr>
      <w:r>
        <w:t xml:space="preserve">Ensure that the player rules (see link above) are enforced, on penalty of refusing access to players who either refuse or repeatedly neglect to follow the rules</w:t>
      </w:r>
    </w:p>
    <w:p>
      <w:pPr>
        <w:pStyle w:val="Compact"/>
        <w:numPr>
          <w:numId w:val="1003"/>
          <w:ilvl w:val="0"/>
        </w:numPr>
      </w:pPr>
      <w:r>
        <w:t xml:space="preserve">Remind players to sanitise hands on way out from court before touching their belongings, then on way back to court after touching their belongings before handling training equipment.</w:t>
      </w:r>
    </w:p>
    <w:p>
      <w:pPr>
        <w:pStyle w:val="Compact"/>
        <w:numPr>
          <w:numId w:val="1003"/>
          <w:ilvl w:val="0"/>
        </w:numPr>
      </w:pPr>
      <w:r>
        <w:t xml:space="preserve">For games: Wipe equipment (mainly balls) before and after each set / at each water break</w:t>
      </w:r>
    </w:p>
    <w:p>
      <w:pPr>
        <w:pStyle w:val="Compact"/>
        <w:numPr>
          <w:numId w:val="1003"/>
          <w:ilvl w:val="0"/>
        </w:numPr>
      </w:pPr>
      <w:r>
        <w:t xml:space="preserve">For training session: Wipe balls before start of session and at the end of the session only, if compliance with hand sanitising in/out court is good.</w:t>
      </w:r>
    </w:p>
    <w:p>
      <w:pPr>
        <w:pStyle w:val="Compact"/>
        <w:numPr>
          <w:numId w:val="1003"/>
          <w:ilvl w:val="0"/>
        </w:numPr>
      </w:pPr>
      <w:r>
        <w:t xml:space="preserve">Provide sanitising at any time during the play upon player request</w:t>
      </w:r>
    </w:p>
    <w:p>
      <w:pPr>
        <w:pStyle w:val="Compact"/>
        <w:numPr>
          <w:numId w:val="1003"/>
          <w:ilvl w:val="0"/>
        </w:numPr>
      </w:pPr>
      <w:r>
        <w:t xml:space="preserve">Control the length of free play to be within the limits outlined in the Risk Assessment.</w:t>
      </w:r>
    </w:p>
    <w:p>
      <w:pPr>
        <w:pStyle w:val="Compact"/>
        <w:numPr>
          <w:numId w:val="1003"/>
          <w:ilvl w:val="0"/>
        </w:numPr>
      </w:pPr>
      <w:r>
        <w:t xml:space="preserve">Control the number of sets played by individual players – maximum of</w:t>
      </w:r>
      <w:r>
        <w:t xml:space="preserve"> </w:t>
      </w:r>
      <w:r>
        <w:rPr>
          <w:b/>
        </w:rPr>
        <w:t xml:space="preserve">13 sets</w:t>
      </w:r>
      <w:r>
        <w:t xml:space="preserve"> </w:t>
      </w:r>
      <w:r>
        <w:t xml:space="preserve">if we play 3v3.</w:t>
      </w:r>
    </w:p>
    <w:p>
      <w:pPr>
        <w:pStyle w:val="Compact"/>
        <w:numPr>
          <w:numId w:val="1003"/>
          <w:ilvl w:val="0"/>
        </w:numPr>
      </w:pPr>
      <w:r>
        <w:t xml:space="preserve">Control the number of participants. If unregistered participants ask to join on the day, it must be within cap and they must abide by the rules including provide up to date contact information before they can play. It would be easier organisation wise not to allow unregistered players to join the session unless we have enough organisers to provide that service.</w:t>
      </w:r>
    </w:p>
    <w:p>
      <w:pPr>
        <w:pStyle w:val="Heading2"/>
      </w:pPr>
      <w:bookmarkStart w:id="27" w:name="after-the-activity"/>
      <w:r>
        <w:t xml:space="preserve">1.3	After the activity:</w:t>
      </w:r>
      <w:bookmarkEnd w:id="27"/>
    </w:p>
    <w:p>
      <w:pPr>
        <w:pStyle w:val="Compact"/>
        <w:numPr>
          <w:numId w:val="1004"/>
          <w:ilvl w:val="0"/>
        </w:numPr>
      </w:pPr>
      <w:r>
        <w:t xml:space="preserve">encourage all participants to report any infection of their household to the NHS Test and Trace system following participation to limit the spread of the virus.</w:t>
      </w:r>
    </w:p>
    <w:p>
      <w:pPr>
        <w:pStyle w:val="Compact"/>
        <w:numPr>
          <w:numId w:val="1004"/>
          <w:ilvl w:val="0"/>
        </w:numPr>
      </w:pPr>
      <w:r>
        <w:t xml:space="preserve">collect and disinfect all balls in accordance with the ball manufacturer’s recommendations – available on the Volleyball England website.</w:t>
      </w:r>
    </w:p>
    <w:p>
      <w:pPr>
        <w:pStyle w:val="Compact"/>
        <w:numPr>
          <w:numId w:val="1004"/>
          <w:ilvl w:val="0"/>
        </w:numPr>
      </w:pPr>
      <w:r>
        <w:t xml:space="preserve">keep a temporary record of participants for 21 days to assist Track and Trace.</w:t>
      </w:r>
    </w:p>
    <w:p>
      <w:pPr>
        <w:pStyle w:val="Compact"/>
        <w:numPr>
          <w:numId w:val="1004"/>
          <w:ilvl w:val="0"/>
        </w:numPr>
      </w:pPr>
      <w:r>
        <w:t xml:space="preserve">Have a debrief during the week on how the sessions went (make mental note of how session went or tape it) for lessons learned on how to run the next one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cuisquare/ReturnToVolleyball/blob/master/IndoorTraining/LSKVC_IndoorTraining_PlayersRules.pdf" TargetMode="External" /><Relationship Type="http://schemas.openxmlformats.org/officeDocument/2006/relationships/hyperlink" Id="rId22" Target="https://github.com/cuisquare/ReturnToVolleyball/blob/master/IndoorTraining/LSKVC_IndoorTraining_RiskAssessment.pdf" TargetMode="External" /><Relationship Type="http://schemas.openxmlformats.org/officeDocument/2006/relationships/hyperlink" Id="rId21" Target="https://media.volleyballengland.org/docs/Return%20to%20play%20indoor%20volleyball%20-%20sport%20specific%20action%20plan.pdf"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cuisquare/ReturnToVolleyball/blob/master/IndoorTraining/LSKVC_IndoorTraining_PlayersRules.pdf" TargetMode="External" /><Relationship Type="http://schemas.openxmlformats.org/officeDocument/2006/relationships/hyperlink" Id="rId22" Target="https://github.com/cuisquare/ReturnToVolleyball/blob/master/IndoorTraining/LSKVC_IndoorTraining_RiskAssessment.pdf" TargetMode="External" /><Relationship Type="http://schemas.openxmlformats.org/officeDocument/2006/relationships/hyperlink" Id="rId21" Target="https://media.volleyballengland.org/docs/Return%20to%20play%20indoor%20volleyball%20-%20sport%20specific%20action%20pla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LSKVC Return to Play (Indoor) Club Requirements</dc:title>
  <dc:creator>Nicolas Vecchione (Powerball Rep)</dc:creator>
  <cp:keywords/>
  <dcterms:created xsi:type="dcterms:W3CDTF">2021-10-08T10:05:13Z</dcterms:created>
  <dcterms:modified xsi:type="dcterms:W3CDTF">2021-10-08T10:05:13Z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08/10/2021</vt:lpwstr>
  </property>
  <property fmtid="{D5CDD505-2E9C-101B-9397-08002B2CF9AE}" pid="3" name="output">
    <vt:lpwstr/>
  </property>
</Properties>
</file>