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92CBD6">
      <w:pPr>
        <w:spacing w:before="0" w:after="80" w:line="252" w:lineRule="auto"/>
        <w:jc w:val="center"/>
      </w:pPr>
      <w:r>
        <w:rPr>
          <w:rFonts w:ascii="Malgun Gothic" w:hAnsi="Malgun Gothic" w:eastAsia="Malgun Gothic" w:cs="Arial"/>
          <w:color w:val="666666"/>
          <w:sz w:val="21"/>
          <w:szCs w:val="24"/>
        </w:rPr>
        <w:t>6주차 산출물</w:t>
      </w:r>
    </w:p>
    <w:p w14:paraId="104BB343">
      <w:pPr>
        <w:spacing w:before="0" w:after="80" w:line="252" w:lineRule="auto"/>
        <w:jc w:val="center"/>
      </w:pPr>
      <w:r>
        <w:rPr>
          <w:rFonts w:ascii="Malgun Gothic" w:hAnsi="Malgun Gothic" w:eastAsia="Malgun Gothic" w:cs="Arial"/>
          <w:b/>
          <w:bCs/>
          <w:color w:val="1F3864"/>
          <w:sz w:val="40"/>
          <w:szCs w:val="40"/>
        </w:rPr>
        <w:t>연구방법 설계서</w:t>
      </w:r>
    </w:p>
    <w:p w14:paraId="53FAF7C6">
      <w:pPr>
        <w:spacing w:before="0" w:after="80" w:line="252" w:lineRule="auto"/>
        <w:jc w:val="center"/>
      </w:pPr>
      <w:r>
        <w:rPr>
          <w:rFonts w:ascii="Malgun Gothic" w:hAnsi="Malgun Gothic" w:eastAsia="Malgun Gothic" w:cs="Arial"/>
          <w:i/>
          <w:iCs/>
          <w:color w:val="2E75B6"/>
          <w:sz w:val="26"/>
          <w:szCs w:val="22"/>
        </w:rPr>
        <w:t>고빈도 미세결제 시스템을 위한 계층화된 블록체인 아키텍처 설계 및 성능 분석</w:t>
      </w:r>
    </w:p>
    <w:p w14:paraId="746874DA">
      <w:pPr>
        <w:pBdr>
          <w:bottom w:val="single" w:color="CCCCCC" w:sz="4" w:space="1"/>
        </w:pBdr>
        <w:spacing w:before="0" w:after="80" w:line="252" w:lineRule="auto"/>
      </w:pPr>
    </w:p>
    <w:p w14:paraId="0F039AFA">
      <w:pPr>
        <w:spacing w:before="0" w:after="80" w:line="252" w:lineRule="auto"/>
      </w:pPr>
      <w:bookmarkStart w:id="0" w:name="_GoBack"/>
      <w:bookmarkEnd w:id="0"/>
    </w:p>
    <w:p w14:paraId="5B3C00C2">
      <w:pPr>
        <w:pStyle w:val="2"/>
        <w:spacing w:before="240" w:after="120" w:line="264" w:lineRule="auto"/>
      </w:pPr>
      <w:r>
        <w:rPr>
          <w:rFonts w:ascii="Malgun Gothic" w:hAnsi="Malgun Gothic" w:eastAsia="Malgun Gothic" w:cs="Arial"/>
          <w:b/>
          <w:bCs/>
          <w:color w:val="1F3864"/>
          <w:sz w:val="28"/>
          <w:szCs w:val="28"/>
        </w:rPr>
        <w:t>1. 개요 요약표</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7B634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gridSpan w:val="2"/>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6EBF0F20">
            <w:pPr>
              <w:spacing w:before="0" w:after="40" w:line="252" w:lineRule="auto"/>
              <w:jc w:val="center"/>
            </w:pPr>
            <w:r>
              <w:rPr>
                <w:rFonts w:ascii="Malgun Gothic" w:hAnsi="Malgun Gothic" w:eastAsia="Malgun Gothic" w:cs="Arial"/>
                <w:b/>
                <w:bCs/>
                <w:color w:val="FFFFFF"/>
                <w:sz w:val="19"/>
                <w:szCs w:val="22"/>
              </w:rPr>
              <w:t>개요 요약표</w:t>
            </w:r>
          </w:p>
        </w:tc>
      </w:tr>
      <w:tr w14:paraId="677D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26A4466">
            <w:pPr>
              <w:spacing w:before="0" w:after="40" w:line="252" w:lineRule="auto"/>
            </w:pPr>
            <w:r>
              <w:rPr>
                <w:rFonts w:ascii="Malgun Gothic" w:hAnsi="Malgun Gothic" w:eastAsia="Malgun Gothic" w:cs="Arial"/>
                <w:b/>
                <w:bCs/>
                <w:sz w:val="19"/>
                <w:szCs w:val="18"/>
              </w:rPr>
              <w:t>논문 제목</w:t>
            </w:r>
          </w:p>
        </w:tc>
        <w:tc>
          <w:tcPr>
            <w:tcW w:w="6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BBCAB65">
            <w:pPr>
              <w:spacing w:before="0" w:after="40" w:line="252" w:lineRule="auto"/>
            </w:pPr>
            <w:r>
              <w:rPr>
                <w:rFonts w:ascii="Malgun Gothic" w:hAnsi="Malgun Gothic" w:eastAsia="Malgun Gothic" w:cs="Arial"/>
                <w:sz w:val="19"/>
                <w:szCs w:val="18"/>
              </w:rPr>
              <w:t>고빈도 미세결제 시스템을 위한 계층화된 블록체인 아키텍처 설계 및 성능 분석</w:t>
            </w:r>
          </w:p>
        </w:tc>
      </w:tr>
      <w:tr w14:paraId="01E4C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737493A">
            <w:pPr>
              <w:spacing w:before="0" w:after="40" w:line="252" w:lineRule="auto"/>
            </w:pPr>
            <w:r>
              <w:rPr>
                <w:rFonts w:ascii="Malgun Gothic" w:hAnsi="Malgun Gothic" w:eastAsia="Malgun Gothic" w:cs="Arial"/>
                <w:b/>
                <w:bCs/>
                <w:sz w:val="19"/>
                <w:szCs w:val="18"/>
              </w:rPr>
              <w:t>연구 유형</w:t>
            </w:r>
          </w:p>
        </w:tc>
        <w:tc>
          <w:tcPr>
            <w:tcW w:w="6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5F95D39">
            <w:pPr>
              <w:spacing w:before="0" w:after="40" w:line="252" w:lineRule="auto"/>
            </w:pPr>
            <w:r>
              <w:rPr>
                <w:rFonts w:ascii="Malgun Gothic" w:hAnsi="Malgun Gothic" w:eastAsia="Malgun Gothic" w:cs="Arial"/>
                <w:sz w:val="19"/>
                <w:szCs w:val="18"/>
              </w:rPr>
              <w:t>프로토타입 구현 + 비교실험 연구</w:t>
            </w:r>
          </w:p>
        </w:tc>
      </w:tr>
      <w:tr w14:paraId="7D361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27A8A26">
            <w:pPr>
              <w:spacing w:before="0" w:after="40" w:line="252" w:lineRule="auto"/>
            </w:pPr>
            <w:r>
              <w:rPr>
                <w:rFonts w:ascii="Malgun Gothic" w:hAnsi="Malgun Gothic" w:eastAsia="Malgun Gothic" w:cs="Arial"/>
                <w:b/>
                <w:bCs/>
                <w:sz w:val="19"/>
                <w:szCs w:val="18"/>
              </w:rPr>
              <w:t>연구 목적</w:t>
            </w:r>
          </w:p>
        </w:tc>
        <w:tc>
          <w:tcPr>
            <w:tcW w:w="6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7E01DAD">
            <w:pPr>
              <w:spacing w:before="0" w:after="40" w:line="252" w:lineRule="auto"/>
            </w:pPr>
            <w:r>
              <w:rPr>
                <w:rFonts w:ascii="Malgun Gothic" w:hAnsi="Malgun Gothic" w:eastAsia="Malgun Gothic" w:cs="Arial"/>
                <w:sz w:val="19"/>
                <w:szCs w:val="18"/>
              </w:rPr>
              <w:t>고빈도 미세결제 환경에서 단일 계층 블록체인이 가진 성능 병목(낮은 TPS, 높은 수수료)을 해결하고, L1-L2 계층화 아키텍처 및 데이터 롤업의 실효성을 정량적으로 분석한다.</w:t>
            </w:r>
          </w:p>
        </w:tc>
      </w:tr>
      <w:tr w14:paraId="4356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E8D546B">
            <w:pPr>
              <w:spacing w:before="0" w:after="40" w:line="252" w:lineRule="auto"/>
            </w:pPr>
            <w:r>
              <w:rPr>
                <w:rFonts w:ascii="Malgun Gothic" w:hAnsi="Malgun Gothic" w:eastAsia="Malgun Gothic" w:cs="Arial"/>
                <w:b/>
                <w:bCs/>
                <w:sz w:val="19"/>
                <w:szCs w:val="18"/>
              </w:rPr>
              <w:t>최종선택안</w:t>
            </w:r>
          </w:p>
        </w:tc>
        <w:tc>
          <w:tcPr>
            <w:tcW w:w="6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17A11501">
            <w:pPr>
              <w:spacing w:before="0" w:after="40" w:line="252" w:lineRule="auto"/>
            </w:pPr>
            <w:r>
              <w:rPr>
                <w:rFonts w:ascii="Malgun Gothic" w:hAnsi="Malgun Gothic" w:eastAsia="Malgun Gothic" w:cs="Arial"/>
                <w:sz w:val="19"/>
                <w:szCs w:val="18"/>
              </w:rPr>
              <w:t>연구방법 1안: 프로토타입 구현 및 비교실험 연구 (Node.js 시뮬레이터 + 프라이빗 블록체인 테스트넷)</w:t>
            </w:r>
          </w:p>
        </w:tc>
      </w:tr>
      <w:tr w14:paraId="397B9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AB6A327">
            <w:pPr>
              <w:spacing w:before="0" w:after="40" w:line="252" w:lineRule="auto"/>
            </w:pPr>
            <w:r>
              <w:rPr>
                <w:rFonts w:ascii="Malgun Gothic" w:hAnsi="Malgun Gothic" w:eastAsia="Malgun Gothic" w:cs="Arial"/>
                <w:b/>
                <w:bCs/>
                <w:sz w:val="19"/>
                <w:szCs w:val="18"/>
              </w:rPr>
              <w:t>시스템 구성</w:t>
            </w:r>
          </w:p>
        </w:tc>
        <w:tc>
          <w:tcPr>
            <w:tcW w:w="6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C932C66">
            <w:pPr>
              <w:spacing w:before="0" w:after="40" w:line="252" w:lineRule="auto"/>
            </w:pPr>
            <w:r>
              <w:rPr>
                <w:rFonts w:ascii="Malgun Gothic" w:hAnsi="Malgun Gothic" w:eastAsia="Malgun Gothic" w:cs="Arial"/>
                <w:sz w:val="19"/>
                <w:szCs w:val="18"/>
              </w:rPr>
              <w:t>Node.js 고빈도 트랜잭션 시뮬레이터, Layer 2 서비스 체인, 데이터 롤업(Rollup) 모듈, 사기 증명(Fraud Proof) 검증 모듈, Layer 1 네트워크(Ethereum Testnet)</w:t>
            </w:r>
          </w:p>
        </w:tc>
      </w:tr>
      <w:tr w14:paraId="3F0D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92C208E">
            <w:pPr>
              <w:spacing w:before="0" w:after="40" w:line="252" w:lineRule="auto"/>
            </w:pPr>
            <w:r>
              <w:rPr>
                <w:rFonts w:ascii="Malgun Gothic" w:hAnsi="Malgun Gothic" w:eastAsia="Malgun Gothic" w:cs="Arial"/>
                <w:b/>
                <w:bCs/>
                <w:sz w:val="19"/>
                <w:szCs w:val="18"/>
              </w:rPr>
              <w:t>데이터 종류</w:t>
            </w:r>
          </w:p>
        </w:tc>
        <w:tc>
          <w:tcPr>
            <w:tcW w:w="6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2F495FD">
            <w:pPr>
              <w:spacing w:before="0" w:after="40" w:line="252" w:lineRule="auto"/>
            </w:pPr>
            <w:r>
              <w:rPr>
                <w:rFonts w:ascii="Malgun Gothic" w:hAnsi="Malgun Gothic" w:eastAsia="Malgun Gothic" w:cs="Arial"/>
                <w:sz w:val="19"/>
                <w:szCs w:val="18"/>
              </w:rPr>
              <w:t>트랜잭션 ID, 가스비(Gas Fee), 처리 및 지연 시간, 블록 생성 간격</w:t>
            </w:r>
          </w:p>
        </w:tc>
      </w:tr>
      <w:tr w14:paraId="0AE44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1C91D10">
            <w:pPr>
              <w:spacing w:before="0" w:after="40" w:line="252" w:lineRule="auto"/>
            </w:pPr>
            <w:r>
              <w:rPr>
                <w:rFonts w:ascii="Malgun Gothic" w:hAnsi="Malgun Gothic" w:eastAsia="Malgun Gothic" w:cs="Arial"/>
                <w:b/>
                <w:bCs/>
                <w:sz w:val="19"/>
                <w:szCs w:val="18"/>
              </w:rPr>
              <w:t>핵심 평가지표</w:t>
            </w:r>
          </w:p>
        </w:tc>
        <w:tc>
          <w:tcPr>
            <w:tcW w:w="6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FDB2D58">
            <w:pPr>
              <w:spacing w:before="0" w:after="40" w:line="252" w:lineRule="auto"/>
            </w:pPr>
            <w:r>
              <w:rPr>
                <w:rFonts w:ascii="Malgun Gothic" w:hAnsi="Malgun Gothic" w:eastAsia="Malgun Gothic" w:cs="Arial"/>
                <w:sz w:val="19"/>
                <w:szCs w:val="18"/>
              </w:rPr>
              <w:t>Throughput(TPS), Latency(지연 시간), Cost(수수료 비용), 위변조 탐지율, 블록 생성 간격</w:t>
            </w:r>
          </w:p>
        </w:tc>
      </w:tr>
      <w:tr w14:paraId="143A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5813B4F">
            <w:pPr>
              <w:spacing w:before="0" w:after="40" w:line="252" w:lineRule="auto"/>
            </w:pPr>
            <w:r>
              <w:rPr>
                <w:rFonts w:ascii="Malgun Gothic" w:hAnsi="Malgun Gothic" w:eastAsia="Malgun Gothic" w:cs="Arial"/>
                <w:b/>
                <w:bCs/>
                <w:sz w:val="19"/>
                <w:szCs w:val="18"/>
              </w:rPr>
              <w:t>최종 산출물</w:t>
            </w:r>
          </w:p>
        </w:tc>
        <w:tc>
          <w:tcPr>
            <w:tcW w:w="6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3BEE83F">
            <w:pPr>
              <w:spacing w:before="0" w:after="40" w:line="252" w:lineRule="auto"/>
            </w:pPr>
            <w:r>
              <w:rPr>
                <w:rFonts w:ascii="Malgun Gothic" w:hAnsi="Malgun Gothic" w:eastAsia="Malgun Gothic" w:cs="Arial"/>
                <w:sz w:val="19"/>
                <w:szCs w:val="18"/>
              </w:rPr>
              <w:t>연구방법 설계서, 계층화 시스템 구조도 초안, 실험 데이터 분석 결과 표 및 그래프</w:t>
            </w:r>
          </w:p>
        </w:tc>
      </w:tr>
    </w:tbl>
    <w:p w14:paraId="052CD835">
      <w:pPr>
        <w:spacing w:before="0" w:after="80" w:line="252" w:lineRule="auto"/>
      </w:pPr>
    </w:p>
    <w:p w14:paraId="62853E21">
      <w:pPr>
        <w:pStyle w:val="2"/>
        <w:spacing w:before="240" w:after="120" w:line="264" w:lineRule="auto"/>
      </w:pPr>
      <w:r>
        <w:rPr>
          <w:rFonts w:ascii="Malgun Gothic" w:hAnsi="Malgun Gothic" w:eastAsia="Malgun Gothic" w:cs="Arial"/>
          <w:b/>
          <w:bCs/>
          <w:color w:val="1F3864"/>
          <w:sz w:val="28"/>
          <w:szCs w:val="28"/>
        </w:rPr>
        <w:t>2. 연구 배경 및 필요성</w:t>
      </w:r>
    </w:p>
    <w:p w14:paraId="05C1B528">
      <w:pPr>
        <w:spacing w:before="0" w:after="80" w:line="252" w:lineRule="auto"/>
      </w:pPr>
      <w:r>
        <w:rPr>
          <w:rFonts w:ascii="Malgun Gothic" w:hAnsi="Malgun Gothic" w:eastAsia="Malgun Gothic" w:cs="Arial"/>
          <w:b w:val="0"/>
          <w:bCs w:val="0"/>
          <w:i w:val="0"/>
          <w:iCs w:val="0"/>
          <w:sz w:val="21"/>
          <w:szCs w:val="20"/>
        </w:rPr>
        <w:t>전통적인 단일 계층 블록체인(Vanilla Blockchain)은 고빈도 소액 결제(Microtransaction) 시나리오에서 처리량 한계, 높은 거래 수수료(Gas Fee), 그리고 승인 지연이라는 구조적 성능 병목을 나타낸다.</w:t>
      </w:r>
    </w:p>
    <w:p w14:paraId="19420B07">
      <w:pPr>
        <w:spacing w:before="0" w:after="80" w:line="252" w:lineRule="auto"/>
      </w:pPr>
      <w:r>
        <w:rPr>
          <w:rFonts w:ascii="Malgun Gothic" w:hAnsi="Malgun Gothic" w:eastAsia="Malgun Gothic" w:cs="Arial"/>
          <w:b w:val="0"/>
          <w:bCs w:val="0"/>
          <w:i w:val="0"/>
          <w:iCs w:val="0"/>
          <w:sz w:val="21"/>
          <w:szCs w:val="20"/>
        </w:rPr>
        <w:t>특히 미세결제 환경에서는 거래 금액 자체가 매우 소액이기 때문에, 트랜잭션당 발생하는 수수료 비용이 거래 원금을 초과할 경우 비즈니스 모델의 경제적 실효성이 완전히 상실되는 치명적인 문제가 존재한다.</w:t>
      </w:r>
    </w:p>
    <w:p w14:paraId="2065B3FF">
      <w:pPr>
        <w:spacing w:before="0" w:after="80" w:line="252" w:lineRule="auto"/>
      </w:pPr>
      <w:r>
        <w:rPr>
          <w:rFonts w:ascii="Malgun Gothic" w:hAnsi="Malgun Gothic" w:eastAsia="Malgun Gothic" w:cs="Arial"/>
          <w:b w:val="0"/>
          <w:bCs w:val="0"/>
          <w:i w:val="0"/>
          <w:iCs w:val="0"/>
          <w:sz w:val="21"/>
          <w:szCs w:val="20"/>
        </w:rPr>
        <w:t>라이트닝 네트워크, 플라즈마 등 기존 확장성 기술이 제안되었으나, 실제 환경에서의 데이터 무결성 보장과 가스비 최적화 간의 정량적 절충 관계를 실증한 연구는 여전히 미비하다.</w:t>
      </w:r>
    </w:p>
    <w:p w14:paraId="2D946AFD">
      <w:pPr>
        <w:spacing w:before="0" w:after="80" w:line="252" w:lineRule="auto"/>
      </w:pPr>
      <w:r>
        <w:rPr>
          <w:rFonts w:ascii="Malgun Gothic" w:hAnsi="Malgun Gothic" w:eastAsia="Malgun Gothic" w:cs="Arial"/>
          <w:b w:val="0"/>
          <w:bCs w:val="0"/>
          <w:i w:val="0"/>
          <w:iCs w:val="0"/>
          <w:sz w:val="21"/>
          <w:szCs w:val="20"/>
        </w:rPr>
        <w:t>따라서 본 연구에서는 '연산과 합의의 분리' 사상을 기반으로, L2에서 고빈도 처리를 수행하고 오프체인 트랜잭션의 무결성을 L1에 안전하게 바인딩하는 데이터 롤업(Rollup) 기반의 계층화 아키텍처를 설계하여 비용과 성능 문제를 동시에 해결하고자 한다.</w:t>
      </w:r>
    </w:p>
    <w:p w14:paraId="6F250833">
      <w:pPr>
        <w:spacing w:before="0" w:after="80" w:line="252" w:lineRule="auto"/>
      </w:pPr>
    </w:p>
    <w:p w14:paraId="6962A90D">
      <w:pPr>
        <w:pStyle w:val="2"/>
        <w:spacing w:before="240" w:after="120" w:line="264" w:lineRule="auto"/>
      </w:pPr>
      <w:r>
        <w:rPr>
          <w:rFonts w:ascii="Malgun Gothic" w:hAnsi="Malgun Gothic" w:eastAsia="Malgun Gothic" w:cs="Arial"/>
          <w:b/>
          <w:bCs/>
          <w:color w:val="1F3864"/>
          <w:sz w:val="28"/>
          <w:szCs w:val="28"/>
        </w:rPr>
        <w:t>3. 연구 목적</w:t>
      </w:r>
    </w:p>
    <w:p w14:paraId="2C649CA6">
      <w:pPr>
        <w:spacing w:before="0" w:after="80" w:line="252" w:lineRule="auto"/>
      </w:pPr>
      <w:r>
        <w:rPr>
          <w:rFonts w:ascii="Malgun Gothic" w:hAnsi="Malgun Gothic" w:eastAsia="Malgun Gothic" w:cs="Arial"/>
          <w:b w:val="0"/>
          <w:bCs w:val="0"/>
          <w:i w:val="0"/>
          <w:iCs w:val="0"/>
          <w:sz w:val="21"/>
          <w:szCs w:val="20"/>
        </w:rPr>
        <w:t>본 연구의 목적은 고빈도 미세결제 환경에서 발생하는 단일 계층 블록체인의 구조적 한계를 극복하기 위해 L1-L2 계층화 아키텍처 및 데이터 롤업 기반의 시스템을 설계·구현하고, 기존 단일 계층 방식과의 비교실험을 통해 다음의 핵심 사항을 분석하는 데 있다.</w:t>
      </w:r>
    </w:p>
    <w:p w14:paraId="44D55B58">
      <w:pPr>
        <w:spacing w:before="0" w:after="80" w:line="252" w:lineRule="auto"/>
      </w:pP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96"/>
        <w:gridCol w:w="7730"/>
      </w:tblGrid>
      <w:tr w14:paraId="707C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5DA1A312">
            <w:pPr>
              <w:spacing w:before="0" w:after="40" w:line="252" w:lineRule="auto"/>
              <w:jc w:val="center"/>
            </w:pPr>
            <w:r>
              <w:rPr>
                <w:rFonts w:ascii="Malgun Gothic" w:hAnsi="Malgun Gothic" w:eastAsia="Malgun Gothic" w:cs="Arial"/>
                <w:b/>
                <w:bCs/>
                <w:color w:val="FFFFFF"/>
                <w:sz w:val="19"/>
                <w:szCs w:val="20"/>
              </w:rPr>
              <w:t>번호</w:t>
            </w:r>
          </w:p>
        </w:tc>
        <w:tc>
          <w:tcPr>
            <w:tcW w:w="86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7E6B5DCF">
            <w:pPr>
              <w:spacing w:before="0" w:after="40" w:line="252" w:lineRule="auto"/>
              <w:jc w:val="center"/>
            </w:pPr>
            <w:r>
              <w:rPr>
                <w:rFonts w:ascii="Malgun Gothic" w:hAnsi="Malgun Gothic" w:eastAsia="Malgun Gothic" w:cs="Arial"/>
                <w:b/>
                <w:bCs/>
                <w:color w:val="FFFFFF"/>
                <w:sz w:val="19"/>
                <w:szCs w:val="20"/>
              </w:rPr>
              <w:t>분석 목적</w:t>
            </w:r>
          </w:p>
        </w:tc>
      </w:tr>
      <w:tr w14:paraId="4E7F7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2A4E515">
            <w:pPr>
              <w:spacing w:before="0" w:after="40" w:line="252" w:lineRule="auto"/>
              <w:jc w:val="center"/>
            </w:pPr>
            <w:r>
              <w:rPr>
                <w:rFonts w:ascii="Malgun Gothic" w:hAnsi="Malgun Gothic" w:eastAsia="Malgun Gothic" w:cs="Arial"/>
                <w:b/>
                <w:bCs/>
                <w:sz w:val="19"/>
                <w:szCs w:val="18"/>
              </w:rPr>
              <w:t>1</w:t>
            </w:r>
          </w:p>
        </w:tc>
        <w:tc>
          <w:tcPr>
            <w:tcW w:w="8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E4198F5">
            <w:pPr>
              <w:spacing w:before="0" w:after="40" w:line="252" w:lineRule="auto"/>
              <w:jc w:val="left"/>
            </w:pPr>
            <w:r>
              <w:rPr>
                <w:rFonts w:ascii="Malgun Gothic" w:hAnsi="Malgun Gothic" w:eastAsia="Malgun Gothic" w:cs="Arial"/>
                <w:b w:val="0"/>
                <w:bCs w:val="0"/>
                <w:sz w:val="19"/>
                <w:szCs w:val="18"/>
              </w:rPr>
              <w:t>Layer 2 계층화 아키텍처 도입 시 고빈도 부하 조건에서 Throughput(TPS)이 유의미하게 향상되는가</w:t>
            </w:r>
          </w:p>
        </w:tc>
      </w:tr>
      <w:tr w14:paraId="18321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BA0E280">
            <w:pPr>
              <w:spacing w:before="0" w:after="40" w:line="252" w:lineRule="auto"/>
              <w:jc w:val="center"/>
            </w:pPr>
            <w:r>
              <w:rPr>
                <w:rFonts w:ascii="Malgun Gothic" w:hAnsi="Malgun Gothic" w:eastAsia="Malgun Gothic" w:cs="Arial"/>
                <w:b/>
                <w:bCs/>
                <w:sz w:val="19"/>
                <w:szCs w:val="18"/>
              </w:rPr>
              <w:t>2</w:t>
            </w:r>
          </w:p>
        </w:tc>
        <w:tc>
          <w:tcPr>
            <w:tcW w:w="8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9FF14BC">
            <w:pPr>
              <w:spacing w:before="0" w:after="40" w:line="252" w:lineRule="auto"/>
              <w:jc w:val="left"/>
            </w:pPr>
            <w:r>
              <w:rPr>
                <w:rFonts w:ascii="Malgun Gothic" w:hAnsi="Malgun Gothic" w:eastAsia="Malgun Gothic" w:cs="Arial"/>
                <w:b w:val="0"/>
                <w:bCs w:val="0"/>
                <w:sz w:val="19"/>
                <w:szCs w:val="18"/>
              </w:rPr>
              <w:t>데이터 롤업(Rollup) 메커니즘이 미세결제 트랜잭션의 단당 수수료(Gas Fee)를 상용화 가능한 수준으로 절감하는가</w:t>
            </w:r>
          </w:p>
        </w:tc>
      </w:tr>
      <w:tr w14:paraId="5DAC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895944F">
            <w:pPr>
              <w:spacing w:before="0" w:after="40" w:line="252" w:lineRule="auto"/>
              <w:jc w:val="center"/>
            </w:pPr>
            <w:r>
              <w:rPr>
                <w:rFonts w:ascii="Malgun Gothic" w:hAnsi="Malgun Gothic" w:eastAsia="Malgun Gothic" w:cs="Arial"/>
                <w:b/>
                <w:bCs/>
                <w:sz w:val="19"/>
                <w:szCs w:val="18"/>
              </w:rPr>
              <w:t>3</w:t>
            </w:r>
          </w:p>
        </w:tc>
        <w:tc>
          <w:tcPr>
            <w:tcW w:w="8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2C1D6B5">
            <w:pPr>
              <w:spacing w:before="0" w:after="40" w:line="252" w:lineRule="auto"/>
              <w:jc w:val="left"/>
            </w:pPr>
            <w:r>
              <w:rPr>
                <w:rFonts w:ascii="Malgun Gothic" w:hAnsi="Malgun Gothic" w:eastAsia="Malgun Gothic" w:cs="Arial"/>
                <w:b w:val="0"/>
                <w:bCs w:val="0"/>
                <w:sz w:val="19"/>
                <w:szCs w:val="18"/>
              </w:rPr>
              <w:t>사기 증명(Fraud Proof) 메커니즘이 오프체인 트랜잭션의 무결성을 효과적으로 보장하는가</w:t>
            </w:r>
          </w:p>
        </w:tc>
      </w:tr>
      <w:tr w14:paraId="0D263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D8664BE">
            <w:pPr>
              <w:spacing w:before="0" w:after="40" w:line="252" w:lineRule="auto"/>
              <w:jc w:val="center"/>
            </w:pPr>
            <w:r>
              <w:rPr>
                <w:rFonts w:ascii="Malgun Gothic" w:hAnsi="Malgun Gothic" w:eastAsia="Malgun Gothic" w:cs="Arial"/>
                <w:b/>
                <w:bCs/>
                <w:sz w:val="19"/>
                <w:szCs w:val="18"/>
              </w:rPr>
              <w:t>4</w:t>
            </w:r>
          </w:p>
        </w:tc>
        <w:tc>
          <w:tcPr>
            <w:tcW w:w="8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008564A">
            <w:pPr>
              <w:spacing w:before="0" w:after="40" w:line="252" w:lineRule="auto"/>
              <w:jc w:val="left"/>
            </w:pPr>
            <w:r>
              <w:rPr>
                <w:rFonts w:ascii="Malgun Gothic" w:hAnsi="Malgun Gothic" w:eastAsia="Malgun Gothic" w:cs="Arial"/>
                <w:b w:val="0"/>
                <w:bCs w:val="0"/>
                <w:sz w:val="19"/>
                <w:szCs w:val="18"/>
              </w:rPr>
              <w:t>보안성과 처리 성능 간의 절충(Trade-off) 관계를 정량적으로 분석하고, 실용적인 최적 운용 파라미터를 도출할 수 있는가</w:t>
            </w:r>
          </w:p>
        </w:tc>
      </w:tr>
    </w:tbl>
    <w:p w14:paraId="5BBBD70E">
      <w:pPr>
        <w:spacing w:before="0" w:after="80" w:line="252" w:lineRule="auto"/>
      </w:pPr>
    </w:p>
    <w:p w14:paraId="01B12E62">
      <w:pPr>
        <w:pStyle w:val="2"/>
        <w:spacing w:before="240" w:after="120" w:line="264" w:lineRule="auto"/>
      </w:pPr>
      <w:r>
        <w:rPr>
          <w:rFonts w:ascii="Malgun Gothic" w:hAnsi="Malgun Gothic" w:eastAsia="Malgun Gothic" w:cs="Arial"/>
          <w:b/>
          <w:bCs/>
          <w:color w:val="1F3864"/>
          <w:sz w:val="28"/>
          <w:szCs w:val="28"/>
        </w:rPr>
        <w:t>4. 연구문제 (Research Questions)</w:t>
      </w:r>
    </w:p>
    <w:p w14:paraId="010368F8">
      <w:pPr>
        <w:spacing w:before="0" w:after="80" w:line="252" w:lineRule="auto"/>
      </w:pPr>
      <w:r>
        <w:rPr>
          <w:rFonts w:ascii="Malgun Gothic" w:hAnsi="Malgun Gothic" w:eastAsia="Malgun Gothic" w:cs="Arial"/>
          <w:b w:val="0"/>
          <w:bCs w:val="0"/>
          <w:i w:val="0"/>
          <w:iCs w:val="0"/>
          <w:sz w:val="21"/>
          <w:szCs w:val="20"/>
        </w:rPr>
        <w:t>본 연구는 다음의 연구문제를 중심으로 수행한다.</w:t>
      </w:r>
    </w:p>
    <w:p w14:paraId="5B854D32">
      <w:pPr>
        <w:spacing w:before="0" w:after="80" w:line="252" w:lineRule="auto"/>
      </w:pPr>
    </w:p>
    <w:p w14:paraId="39A3A643">
      <w:pPr>
        <w:spacing w:before="0" w:after="80" w:line="252" w:lineRule="auto"/>
      </w:pPr>
      <w:r>
        <w:rPr>
          <w:rFonts w:ascii="Malgun Gothic" w:hAnsi="Malgun Gothic" w:eastAsia="Malgun Gothic" w:cs="Arial"/>
          <w:b w:val="0"/>
          <w:bCs w:val="0"/>
          <w:i w:val="0"/>
          <w:iCs w:val="0"/>
          <w:sz w:val="21"/>
          <w:szCs w:val="20"/>
        </w:rPr>
        <w:t>RQ1. 제안하는 계층화 블록체인 아키텍처는 Node.js 기반 시뮬레이터의 100건에서 5,000건 사이 고빈도 트랜잭션 입력 부하 조건 하에서 시스템 다운 없이 안정적인 Throughput(TPS) 향상을 달성하는가?</w:t>
      </w:r>
    </w:p>
    <w:p w14:paraId="17F6EAEA">
      <w:pPr>
        <w:spacing w:before="0" w:after="80" w:line="252" w:lineRule="auto"/>
      </w:pPr>
    </w:p>
    <w:p w14:paraId="486262FA">
      <w:pPr>
        <w:spacing w:before="0" w:after="80" w:line="252" w:lineRule="auto"/>
      </w:pPr>
      <w:r>
        <w:rPr>
          <w:rFonts w:ascii="Malgun Gothic" w:hAnsi="Malgun Gothic" w:eastAsia="Malgun Gothic" w:cs="Arial"/>
          <w:b w:val="0"/>
          <w:bCs w:val="0"/>
          <w:i w:val="0"/>
          <w:iCs w:val="0"/>
          <w:sz w:val="21"/>
          <w:szCs w:val="20"/>
        </w:rPr>
        <w:t>RQ2. 레이어 2 기반의 트랜잭션 처리 및 데이터 롤업 메커니즘이 기존 단일 계층 블록체인 대비 미세결제 수수료 비용(Cost)을 상용화 가능한 수준으로 유의미하게 억제하는가?</w:t>
      </w:r>
    </w:p>
    <w:p w14:paraId="186C4CF8">
      <w:pPr>
        <w:spacing w:before="0" w:after="80" w:line="252" w:lineRule="auto"/>
      </w:pPr>
    </w:p>
    <w:p w14:paraId="5A3F7D44">
      <w:pPr>
        <w:spacing w:before="0" w:after="80" w:line="252" w:lineRule="auto"/>
      </w:pPr>
      <w:r>
        <w:rPr>
          <w:rFonts w:ascii="Malgun Gothic" w:hAnsi="Malgun Gothic" w:eastAsia="Malgun Gothic" w:cs="Arial"/>
          <w:b w:val="0"/>
          <w:bCs w:val="0"/>
          <w:i w:val="0"/>
          <w:iCs w:val="0"/>
          <w:sz w:val="21"/>
          <w:szCs w:val="20"/>
        </w:rPr>
        <w:t>RQ3. 오프체인 트랜잭션의 무결성을 보장하기 위해 도입된 사기 증명(Fraud Proof) 메커니즘이 전체 시스템의 데이터 가용성과 지연 시간(Latency)에 미치는 성능 오버헤드는 수용 가능한 수준인가?</w:t>
      </w:r>
    </w:p>
    <w:p w14:paraId="490D7005">
      <w:pPr>
        <w:spacing w:before="0" w:after="80" w:line="252" w:lineRule="auto"/>
      </w:pPr>
    </w:p>
    <w:p w14:paraId="7BB937D1">
      <w:pPr>
        <w:spacing w:before="0" w:after="80" w:line="252" w:lineRule="auto"/>
      </w:pPr>
      <w:r>
        <w:rPr>
          <w:rFonts w:ascii="Malgun Gothic" w:hAnsi="Malgun Gothic" w:eastAsia="Malgun Gothic" w:cs="Arial"/>
          <w:b w:val="0"/>
          <w:bCs w:val="0"/>
          <w:i w:val="0"/>
          <w:iCs w:val="0"/>
          <w:sz w:val="21"/>
          <w:szCs w:val="20"/>
        </w:rPr>
        <w:t>아래 표는 각 연구문제와 논문 장(章) 간의 연결 관계를 정리한 것이다.</w:t>
      </w:r>
    </w:p>
    <w:p w14:paraId="2A4CA3FE">
      <w:pPr>
        <w:spacing w:before="0" w:after="80" w:line="252" w:lineRule="auto"/>
      </w:pP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2"/>
        <w:gridCol w:w="2070"/>
        <w:gridCol w:w="3387"/>
        <w:gridCol w:w="2267"/>
      </w:tblGrid>
      <w:tr w14:paraId="52B46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2B2B1C4E">
            <w:pPr>
              <w:spacing w:before="0" w:after="40" w:line="252" w:lineRule="auto"/>
              <w:jc w:val="center"/>
            </w:pPr>
            <w:r>
              <w:rPr>
                <w:rFonts w:ascii="Malgun Gothic" w:hAnsi="Malgun Gothic" w:eastAsia="Malgun Gothic" w:cs="Arial"/>
                <w:b/>
                <w:bCs/>
                <w:color w:val="FFFFFF"/>
                <w:sz w:val="19"/>
                <w:szCs w:val="20"/>
              </w:rPr>
              <w:t>RQ</w:t>
            </w:r>
          </w:p>
        </w:tc>
        <w:tc>
          <w:tcPr>
            <w:tcW w:w="22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174DFA1B">
            <w:pPr>
              <w:spacing w:before="0" w:after="40" w:line="252" w:lineRule="auto"/>
              <w:jc w:val="center"/>
            </w:pPr>
            <w:r>
              <w:rPr>
                <w:rFonts w:ascii="Malgun Gothic" w:hAnsi="Malgun Gothic" w:eastAsia="Malgun Gothic" w:cs="Arial"/>
                <w:b/>
                <w:bCs/>
                <w:color w:val="FFFFFF"/>
                <w:sz w:val="19"/>
                <w:szCs w:val="20"/>
              </w:rPr>
              <w:t>연구문제 핵심 키워드</w:t>
            </w:r>
          </w:p>
        </w:tc>
        <w:tc>
          <w:tcPr>
            <w:tcW w:w="36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620983D3">
            <w:pPr>
              <w:spacing w:before="0" w:after="40" w:line="252" w:lineRule="auto"/>
              <w:jc w:val="center"/>
            </w:pPr>
            <w:r>
              <w:rPr>
                <w:rFonts w:ascii="Malgun Gothic" w:hAnsi="Malgun Gothic" w:eastAsia="Malgun Gothic" w:cs="Arial"/>
                <w:b/>
                <w:bCs/>
                <w:color w:val="FFFFFF"/>
                <w:sz w:val="19"/>
                <w:szCs w:val="20"/>
              </w:rPr>
              <w:t>대응 논문 장</w:t>
            </w:r>
          </w:p>
        </w:tc>
        <w:tc>
          <w:tcPr>
            <w:tcW w:w="23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3474D496">
            <w:pPr>
              <w:spacing w:before="0" w:after="40" w:line="252" w:lineRule="auto"/>
              <w:jc w:val="center"/>
            </w:pPr>
            <w:r>
              <w:rPr>
                <w:rFonts w:ascii="Malgun Gothic" w:hAnsi="Malgun Gothic" w:eastAsia="Malgun Gothic" w:cs="Arial"/>
                <w:b/>
                <w:bCs/>
                <w:color w:val="FFFFFF"/>
                <w:sz w:val="19"/>
                <w:szCs w:val="20"/>
              </w:rPr>
              <w:t>주요 평가지표</w:t>
            </w:r>
          </w:p>
        </w:tc>
      </w:tr>
      <w:tr w14:paraId="45546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2591309">
            <w:pPr>
              <w:spacing w:before="0" w:after="40" w:line="252" w:lineRule="auto"/>
              <w:jc w:val="center"/>
            </w:pPr>
            <w:r>
              <w:rPr>
                <w:rFonts w:ascii="Malgun Gothic" w:hAnsi="Malgun Gothic" w:eastAsia="Malgun Gothic" w:cs="Arial"/>
                <w:b/>
                <w:bCs/>
                <w:sz w:val="19"/>
                <w:szCs w:val="18"/>
              </w:rPr>
              <w:t>RQ1</w:t>
            </w:r>
          </w:p>
        </w:tc>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A4B8F0A">
            <w:pPr>
              <w:spacing w:before="0" w:after="40" w:line="252" w:lineRule="auto"/>
              <w:jc w:val="left"/>
            </w:pPr>
            <w:r>
              <w:rPr>
                <w:rFonts w:ascii="Malgun Gothic" w:hAnsi="Malgun Gothic" w:eastAsia="Malgun Gothic" w:cs="Arial"/>
                <w:b w:val="0"/>
                <w:bCs w:val="0"/>
                <w:sz w:val="19"/>
                <w:szCs w:val="18"/>
              </w:rPr>
              <w:t>계층화 아키텍처 TPS 향상</w:t>
            </w:r>
          </w:p>
        </w:tc>
        <w:tc>
          <w:tcPr>
            <w:tcW w:w="3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FEE00C7">
            <w:pPr>
              <w:spacing w:before="0" w:after="40" w:line="252" w:lineRule="auto"/>
              <w:jc w:val="left"/>
            </w:pPr>
            <w:r>
              <w:rPr>
                <w:rFonts w:ascii="Malgun Gothic" w:hAnsi="Malgun Gothic" w:eastAsia="Malgun Gothic" w:cs="Arial"/>
                <w:b w:val="0"/>
                <w:bCs w:val="0"/>
                <w:sz w:val="19"/>
                <w:szCs w:val="18"/>
              </w:rPr>
              <w:t>4장 실험 환경 및 평가 방법 / 5장 결과 및 분석</w:t>
            </w:r>
          </w:p>
        </w:tc>
        <w:tc>
          <w:tcPr>
            <w:tcW w:w="23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4F11962">
            <w:pPr>
              <w:spacing w:before="0" w:after="40" w:line="252" w:lineRule="auto"/>
              <w:jc w:val="left"/>
            </w:pPr>
            <w:r>
              <w:rPr>
                <w:rFonts w:ascii="Malgun Gothic" w:hAnsi="Malgun Gothic" w:eastAsia="Malgun Gothic" w:cs="Arial"/>
                <w:b w:val="0"/>
                <w:bCs w:val="0"/>
                <w:sz w:val="19"/>
                <w:szCs w:val="18"/>
              </w:rPr>
              <w:t>Throughput (TPS)</w:t>
            </w:r>
          </w:p>
        </w:tc>
      </w:tr>
      <w:tr w14:paraId="073D9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4B36AFA">
            <w:pPr>
              <w:spacing w:before="0" w:after="40" w:line="252" w:lineRule="auto"/>
              <w:jc w:val="center"/>
            </w:pPr>
            <w:r>
              <w:rPr>
                <w:rFonts w:ascii="Malgun Gothic" w:hAnsi="Malgun Gothic" w:eastAsia="Malgun Gothic" w:cs="Arial"/>
                <w:b/>
                <w:bCs/>
                <w:sz w:val="19"/>
                <w:szCs w:val="18"/>
              </w:rPr>
              <w:t>RQ2</w:t>
            </w:r>
          </w:p>
        </w:tc>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DB840AC">
            <w:pPr>
              <w:spacing w:before="0" w:after="40" w:line="252" w:lineRule="auto"/>
              <w:jc w:val="left"/>
            </w:pPr>
            <w:r>
              <w:rPr>
                <w:rFonts w:ascii="Malgun Gothic" w:hAnsi="Malgun Gothic" w:eastAsia="Malgun Gothic" w:cs="Arial"/>
                <w:b w:val="0"/>
                <w:bCs w:val="0"/>
                <w:sz w:val="19"/>
                <w:szCs w:val="18"/>
              </w:rPr>
              <w:t>롤업 기반 수수료 절감</w:t>
            </w:r>
          </w:p>
        </w:tc>
        <w:tc>
          <w:tcPr>
            <w:tcW w:w="36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392257F">
            <w:pPr>
              <w:spacing w:before="0" w:after="40" w:line="252" w:lineRule="auto"/>
              <w:jc w:val="left"/>
            </w:pPr>
            <w:r>
              <w:rPr>
                <w:rFonts w:ascii="Malgun Gothic" w:hAnsi="Malgun Gothic" w:eastAsia="Malgun Gothic" w:cs="Arial"/>
                <w:b w:val="0"/>
                <w:bCs w:val="0"/>
                <w:sz w:val="19"/>
                <w:szCs w:val="18"/>
              </w:rPr>
              <w:t>3장 제안 시스템 설계 / 5장 결과 및 분석</w:t>
            </w:r>
          </w:p>
        </w:tc>
        <w:tc>
          <w:tcPr>
            <w:tcW w:w="23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D2F3EFD">
            <w:pPr>
              <w:spacing w:before="0" w:after="40" w:line="252" w:lineRule="auto"/>
              <w:jc w:val="left"/>
            </w:pPr>
            <w:r>
              <w:rPr>
                <w:rFonts w:ascii="Malgun Gothic" w:hAnsi="Malgun Gothic" w:eastAsia="Malgun Gothic" w:cs="Arial"/>
                <w:b w:val="0"/>
                <w:bCs w:val="0"/>
                <w:sz w:val="19"/>
                <w:szCs w:val="18"/>
              </w:rPr>
              <w:t>Cost (Gas Fee)</w:t>
            </w:r>
          </w:p>
        </w:tc>
      </w:tr>
      <w:tr w14:paraId="51F0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2CA5E4B">
            <w:pPr>
              <w:spacing w:before="0" w:after="40" w:line="252" w:lineRule="auto"/>
              <w:jc w:val="center"/>
            </w:pPr>
            <w:r>
              <w:rPr>
                <w:rFonts w:ascii="Malgun Gothic" w:hAnsi="Malgun Gothic" w:eastAsia="Malgun Gothic" w:cs="Arial"/>
                <w:b/>
                <w:bCs/>
                <w:sz w:val="19"/>
                <w:szCs w:val="18"/>
              </w:rPr>
              <w:t>RQ3</w:t>
            </w:r>
          </w:p>
        </w:tc>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215F165">
            <w:pPr>
              <w:spacing w:before="0" w:after="40" w:line="252" w:lineRule="auto"/>
              <w:jc w:val="left"/>
            </w:pPr>
            <w:r>
              <w:rPr>
                <w:rFonts w:ascii="Malgun Gothic" w:hAnsi="Malgun Gothic" w:eastAsia="Malgun Gothic" w:cs="Arial"/>
                <w:b w:val="0"/>
                <w:bCs w:val="0"/>
                <w:sz w:val="19"/>
                <w:szCs w:val="18"/>
              </w:rPr>
              <w:t>사기 증명 성능 오버헤드 수용성</w:t>
            </w:r>
          </w:p>
        </w:tc>
        <w:tc>
          <w:tcPr>
            <w:tcW w:w="36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7346946">
            <w:pPr>
              <w:spacing w:before="0" w:after="40" w:line="252" w:lineRule="auto"/>
              <w:jc w:val="left"/>
            </w:pPr>
            <w:r>
              <w:rPr>
                <w:rFonts w:ascii="Malgun Gothic" w:hAnsi="Malgun Gothic" w:eastAsia="Malgun Gothic" w:cs="Arial"/>
                <w:b w:val="0"/>
                <w:bCs w:val="0"/>
                <w:sz w:val="19"/>
                <w:szCs w:val="18"/>
              </w:rPr>
              <w:t>3장 제안 시스템 설계 / 5장 결과 및 분석</w:t>
            </w:r>
          </w:p>
        </w:tc>
        <w:tc>
          <w:tcPr>
            <w:tcW w:w="23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16E9046">
            <w:pPr>
              <w:spacing w:before="0" w:after="40" w:line="252" w:lineRule="auto"/>
              <w:jc w:val="left"/>
            </w:pPr>
            <w:r>
              <w:rPr>
                <w:rFonts w:ascii="Malgun Gothic" w:hAnsi="Malgun Gothic" w:eastAsia="Malgun Gothic" w:cs="Arial"/>
                <w:b w:val="0"/>
                <w:bCs w:val="0"/>
                <w:sz w:val="19"/>
                <w:szCs w:val="18"/>
              </w:rPr>
              <w:t>Latency, 위변조 탐지율</w:t>
            </w:r>
          </w:p>
        </w:tc>
      </w:tr>
    </w:tbl>
    <w:p w14:paraId="3EA5A92D">
      <w:pPr>
        <w:spacing w:before="0" w:after="80" w:line="252" w:lineRule="auto"/>
      </w:pPr>
    </w:p>
    <w:p w14:paraId="4C467B28">
      <w:pPr>
        <w:pStyle w:val="2"/>
        <w:spacing w:before="240" w:after="120" w:line="264" w:lineRule="auto"/>
      </w:pPr>
      <w:r>
        <w:rPr>
          <w:rFonts w:ascii="Malgun Gothic" w:hAnsi="Malgun Gothic" w:eastAsia="Malgun Gothic" w:cs="Arial"/>
          <w:b/>
          <w:bCs/>
          <w:color w:val="1F3864"/>
          <w:sz w:val="28"/>
          <w:szCs w:val="28"/>
        </w:rPr>
        <w:t>5. 연구방법 설계</w:t>
      </w:r>
    </w:p>
    <w:p w14:paraId="22A0560A">
      <w:pPr>
        <w:pStyle w:val="3"/>
        <w:spacing w:before="160" w:after="100" w:line="264" w:lineRule="auto"/>
      </w:pPr>
      <w:r>
        <w:rPr>
          <w:rFonts w:ascii="Malgun Gothic" w:hAnsi="Malgun Gothic" w:eastAsia="Malgun Gothic" w:cs="Arial"/>
          <w:b/>
          <w:bCs/>
          <w:color w:val="2E75B6"/>
          <w:sz w:val="24"/>
          <w:szCs w:val="24"/>
        </w:rPr>
        <w:t>5.1 연구방법 1안과 2안 비교</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13"/>
        <w:gridCol w:w="3513"/>
      </w:tblGrid>
      <w:tr w14:paraId="0619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0F828D71">
            <w:pPr>
              <w:spacing w:before="0" w:after="40" w:line="252" w:lineRule="auto"/>
              <w:jc w:val="center"/>
            </w:pPr>
            <w:r>
              <w:rPr>
                <w:rFonts w:ascii="Malgun Gothic" w:hAnsi="Malgun Gothic" w:eastAsia="Malgun Gothic" w:cs="Arial"/>
                <w:b/>
                <w:bCs/>
                <w:color w:val="FFFFFF"/>
                <w:sz w:val="19"/>
                <w:szCs w:val="20"/>
              </w:rPr>
              <w:t>비교 항목</w:t>
            </w:r>
          </w:p>
        </w:tc>
        <w:tc>
          <w:tcPr>
            <w:tcW w:w="3513"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54943FD9">
            <w:pPr>
              <w:spacing w:before="0" w:after="40" w:line="252" w:lineRule="auto"/>
              <w:jc w:val="center"/>
            </w:pPr>
            <w:r>
              <w:rPr>
                <w:rFonts w:ascii="Malgun Gothic" w:hAnsi="Malgun Gothic" w:eastAsia="Malgun Gothic" w:cs="Arial"/>
                <w:b/>
                <w:bCs/>
                <w:color w:val="FFFFFF"/>
                <w:sz w:val="19"/>
                <w:szCs w:val="20"/>
              </w:rPr>
              <w:t>연구방법 1안: 프로토타입 구현 + 비교실험</w:t>
            </w:r>
          </w:p>
        </w:tc>
        <w:tc>
          <w:tcPr>
            <w:tcW w:w="3513"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1EE07517">
            <w:pPr>
              <w:spacing w:before="0" w:after="40" w:line="252" w:lineRule="auto"/>
              <w:jc w:val="center"/>
            </w:pPr>
            <w:r>
              <w:rPr>
                <w:rFonts w:ascii="Malgun Gothic" w:hAnsi="Malgun Gothic" w:eastAsia="Malgun Gothic" w:cs="Arial"/>
                <w:b/>
                <w:bCs/>
                <w:color w:val="FFFFFF"/>
                <w:sz w:val="19"/>
                <w:szCs w:val="20"/>
              </w:rPr>
              <w:t>연구방법 2안: 시뮬레이션 기반 비교분석</w:t>
            </w:r>
          </w:p>
        </w:tc>
      </w:tr>
      <w:tr w14:paraId="06B5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8CF739A">
            <w:pPr>
              <w:spacing w:before="0" w:after="40" w:line="252" w:lineRule="auto"/>
              <w:jc w:val="left"/>
            </w:pPr>
            <w:r>
              <w:rPr>
                <w:rFonts w:ascii="Malgun Gothic" w:hAnsi="Malgun Gothic" w:eastAsia="Malgun Gothic" w:cs="Arial"/>
                <w:b/>
                <w:bCs/>
                <w:sz w:val="19"/>
                <w:szCs w:val="18"/>
              </w:rPr>
              <w:t>방법 개요</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B7EECC4">
            <w:pPr>
              <w:spacing w:before="0" w:after="40" w:line="252" w:lineRule="auto"/>
              <w:jc w:val="left"/>
            </w:pPr>
            <w:r>
              <w:rPr>
                <w:rFonts w:ascii="Malgun Gothic" w:hAnsi="Malgun Gothic" w:eastAsia="Malgun Gothic" w:cs="Arial"/>
                <w:b w:val="0"/>
                <w:bCs w:val="0"/>
                <w:sz w:val="19"/>
                <w:szCs w:val="18"/>
              </w:rPr>
              <w:t>Node.js 기반 고빈도 트랜잭션 시뮬레이터와 프라이빗 블록체인 테스트넷을 직접 구현하여 단일 계층 방식과 성능을 비교하는 실험 연구</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1555E60">
            <w:pPr>
              <w:spacing w:before="0" w:after="40" w:line="252" w:lineRule="auto"/>
              <w:jc w:val="left"/>
            </w:pPr>
            <w:r>
              <w:rPr>
                <w:rFonts w:ascii="Malgun Gothic" w:hAnsi="Malgun Gothic" w:eastAsia="Malgun Gothic" w:cs="Arial"/>
                <w:b w:val="0"/>
                <w:bCs w:val="0"/>
                <w:sz w:val="19"/>
                <w:szCs w:val="18"/>
              </w:rPr>
              <w:t>실제 구현 없이 수학적 모델 및 파라미터 설정 기반의 시뮬레이션 환경에서 성능 변화 및 비용을 추정하는 분석 연구</w:t>
            </w:r>
          </w:p>
        </w:tc>
      </w:tr>
      <w:tr w14:paraId="57D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2A83A12">
            <w:pPr>
              <w:spacing w:before="0" w:after="40" w:line="252" w:lineRule="auto"/>
              <w:jc w:val="left"/>
            </w:pPr>
            <w:r>
              <w:rPr>
                <w:rFonts w:ascii="Malgun Gothic" w:hAnsi="Malgun Gothic" w:eastAsia="Malgun Gothic" w:cs="Arial"/>
                <w:b/>
                <w:bCs/>
                <w:sz w:val="19"/>
                <w:szCs w:val="18"/>
              </w:rPr>
              <w:t>수행 절차</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BE6331C">
            <w:pPr>
              <w:spacing w:before="0" w:after="40" w:line="252" w:lineRule="auto"/>
              <w:jc w:val="left"/>
            </w:pPr>
            <w:r>
              <w:rPr>
                <w:rFonts w:ascii="Malgun Gothic" w:hAnsi="Malgun Gothic" w:eastAsia="Malgun Gothic" w:cs="Arial"/>
                <w:b w:val="0"/>
                <w:bCs w:val="0"/>
                <w:sz w:val="19"/>
                <w:szCs w:val="18"/>
              </w:rPr>
              <w:t>시뮬레이터 구현 → 베이스라인(단일계층) 측정 → 제안 시스템 측정 → 무결성 검증 → 데이터 분석</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76941D7">
            <w:pPr>
              <w:spacing w:before="0" w:after="40" w:line="252" w:lineRule="auto"/>
              <w:jc w:val="left"/>
            </w:pPr>
            <w:r>
              <w:rPr>
                <w:rFonts w:ascii="Malgun Gothic" w:hAnsi="Malgun Gothic" w:eastAsia="Malgun Gothic" w:cs="Arial"/>
                <w:b w:val="0"/>
                <w:bCs w:val="0"/>
                <w:sz w:val="19"/>
                <w:szCs w:val="18"/>
              </w:rPr>
              <w:t>시나리오 모델 설계 → 부하 파라미터 변경 → 성능 추정값 도출 → 단일계층 대비 비교 분석</w:t>
            </w:r>
          </w:p>
        </w:tc>
      </w:tr>
      <w:tr w14:paraId="5823A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8B9C22E">
            <w:pPr>
              <w:spacing w:before="0" w:after="40" w:line="252" w:lineRule="auto"/>
              <w:jc w:val="left"/>
            </w:pPr>
            <w:r>
              <w:rPr>
                <w:rFonts w:ascii="Malgun Gothic" w:hAnsi="Malgun Gothic" w:eastAsia="Malgun Gothic" w:cs="Arial"/>
                <w:b/>
                <w:bCs/>
                <w:sz w:val="19"/>
                <w:szCs w:val="18"/>
              </w:rPr>
              <w:t>필요 환경</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59F7945">
            <w:pPr>
              <w:spacing w:before="0" w:after="40" w:line="252" w:lineRule="auto"/>
              <w:jc w:val="left"/>
            </w:pPr>
            <w:r>
              <w:rPr>
                <w:rFonts w:ascii="Malgun Gothic" w:hAnsi="Malgun Gothic" w:eastAsia="Malgun Gothic" w:cs="Arial"/>
                <w:b w:val="0"/>
                <w:bCs w:val="0"/>
                <w:sz w:val="19"/>
                <w:szCs w:val="18"/>
              </w:rPr>
              <w:t>Node.js 런타임, Ethereum/Hyperledger 프라이빗 테스트넷, 로컬 서버 환경</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F4319DA">
            <w:pPr>
              <w:spacing w:before="0" w:after="40" w:line="252" w:lineRule="auto"/>
              <w:jc w:val="left"/>
            </w:pPr>
            <w:r>
              <w:rPr>
                <w:rFonts w:ascii="Malgun Gothic" w:hAnsi="Malgun Gothic" w:eastAsia="Malgun Gothic" w:cs="Arial"/>
                <w:b w:val="0"/>
                <w:bCs w:val="0"/>
                <w:sz w:val="19"/>
                <w:szCs w:val="18"/>
              </w:rPr>
              <w:t>Python/MATLAB 등 시뮬레이션 도구, 부하 모델 설계 스크립트</w:t>
            </w:r>
          </w:p>
        </w:tc>
      </w:tr>
      <w:tr w14:paraId="741A8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F090CA6">
            <w:pPr>
              <w:spacing w:before="0" w:after="40" w:line="252" w:lineRule="auto"/>
              <w:jc w:val="left"/>
            </w:pPr>
            <w:r>
              <w:rPr>
                <w:rFonts w:ascii="Malgun Gothic" w:hAnsi="Malgun Gothic" w:eastAsia="Malgun Gothic" w:cs="Arial"/>
                <w:b/>
                <w:bCs/>
                <w:sz w:val="19"/>
                <w:szCs w:val="18"/>
              </w:rPr>
              <w:t>장점</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96CA0DF">
            <w:pPr>
              <w:spacing w:before="0" w:after="40" w:line="252" w:lineRule="auto"/>
              <w:jc w:val="left"/>
            </w:pPr>
            <w:r>
              <w:rPr>
                <w:rFonts w:ascii="Malgun Gothic" w:hAnsi="Malgun Gothic" w:eastAsia="Malgun Gothic" w:cs="Arial"/>
                <w:b w:val="0"/>
                <w:bCs w:val="0"/>
                <w:sz w:val="19"/>
                <w:szCs w:val="18"/>
              </w:rPr>
              <w:t>실제 구현 결과 기반으로 논문 설득력이 높고, 구조 설계-실험-분석이 자연스럽게 연결됨</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1A06A78B">
            <w:pPr>
              <w:spacing w:before="0" w:after="40" w:line="252" w:lineRule="auto"/>
              <w:jc w:val="left"/>
            </w:pPr>
            <w:r>
              <w:rPr>
                <w:rFonts w:ascii="Malgun Gothic" w:hAnsi="Malgun Gothic" w:eastAsia="Malgun Gothic" w:cs="Arial"/>
                <w:b w:val="0"/>
                <w:bCs w:val="0"/>
                <w:sz w:val="19"/>
                <w:szCs w:val="18"/>
              </w:rPr>
              <w:t>구현 부담이 낮고 짧은 시간 안에 결과 도출 가능</w:t>
            </w:r>
          </w:p>
        </w:tc>
      </w:tr>
      <w:tr w14:paraId="73F4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6209BD7">
            <w:pPr>
              <w:spacing w:before="0" w:after="40" w:line="252" w:lineRule="auto"/>
              <w:jc w:val="left"/>
            </w:pPr>
            <w:r>
              <w:rPr>
                <w:rFonts w:ascii="Malgun Gothic" w:hAnsi="Malgun Gothic" w:eastAsia="Malgun Gothic" w:cs="Arial"/>
                <w:b/>
                <w:bCs/>
                <w:sz w:val="19"/>
                <w:szCs w:val="18"/>
              </w:rPr>
              <w:t>단점</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B872119">
            <w:pPr>
              <w:spacing w:before="0" w:after="40" w:line="252" w:lineRule="auto"/>
              <w:jc w:val="left"/>
            </w:pPr>
            <w:r>
              <w:rPr>
                <w:rFonts w:ascii="Malgun Gothic" w:hAnsi="Malgun Gothic" w:eastAsia="Malgun Gothic" w:cs="Arial"/>
                <w:b w:val="0"/>
                <w:bCs w:val="0"/>
                <w:sz w:val="19"/>
                <w:szCs w:val="18"/>
              </w:rPr>
              <w:t>환경 구축 및 구현에 시간 소요, 기술적 난이도 존재</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64D62FB">
            <w:pPr>
              <w:spacing w:before="0" w:after="40" w:line="252" w:lineRule="auto"/>
              <w:jc w:val="left"/>
            </w:pPr>
            <w:r>
              <w:rPr>
                <w:rFonts w:ascii="Malgun Gothic" w:hAnsi="Malgun Gothic" w:eastAsia="Malgun Gothic" w:cs="Arial"/>
                <w:b w:val="0"/>
                <w:bCs w:val="0"/>
                <w:sz w:val="19"/>
                <w:szCs w:val="18"/>
              </w:rPr>
              <w:t>실제 적용 가능성 측면에서 설득력이 낮을 수 있으며, 심사자의 구현 여부 질문 가능성 있음</w:t>
            </w:r>
          </w:p>
        </w:tc>
      </w:tr>
      <w:tr w14:paraId="3408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B5D43FD">
            <w:pPr>
              <w:spacing w:before="0" w:after="40" w:line="252" w:lineRule="auto"/>
              <w:jc w:val="left"/>
            </w:pPr>
            <w:r>
              <w:rPr>
                <w:rFonts w:ascii="Malgun Gothic" w:hAnsi="Malgun Gothic" w:eastAsia="Malgun Gothic" w:cs="Arial"/>
                <w:b/>
                <w:bCs/>
                <w:sz w:val="19"/>
                <w:szCs w:val="18"/>
              </w:rPr>
              <w:t>예상 난이도</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B0EA8C2">
            <w:pPr>
              <w:spacing w:before="0" w:after="40" w:line="252" w:lineRule="auto"/>
              <w:jc w:val="left"/>
            </w:pPr>
            <w:r>
              <w:rPr>
                <w:rFonts w:ascii="Malgun Gothic" w:hAnsi="Malgun Gothic" w:eastAsia="Malgun Gothic" w:cs="Arial"/>
                <w:b w:val="0"/>
                <w:bCs w:val="0"/>
                <w:sz w:val="19"/>
                <w:szCs w:val="18"/>
              </w:rPr>
              <w:t>★★★★☆ (중상)</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93D2F68">
            <w:pPr>
              <w:spacing w:before="0" w:after="40" w:line="252" w:lineRule="auto"/>
              <w:jc w:val="left"/>
            </w:pPr>
            <w:r>
              <w:rPr>
                <w:rFonts w:ascii="Malgun Gothic" w:hAnsi="Malgun Gothic" w:eastAsia="Malgun Gothic" w:cs="Arial"/>
                <w:b w:val="0"/>
                <w:bCs w:val="0"/>
                <w:sz w:val="19"/>
                <w:szCs w:val="18"/>
              </w:rPr>
              <w:t>★★☆☆☆ (중하)</w:t>
            </w:r>
          </w:p>
        </w:tc>
      </w:tr>
      <w:tr w14:paraId="51D2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90C6905">
            <w:pPr>
              <w:spacing w:before="0" w:after="40" w:line="252" w:lineRule="auto"/>
              <w:jc w:val="left"/>
            </w:pPr>
            <w:r>
              <w:rPr>
                <w:rFonts w:ascii="Malgun Gothic" w:hAnsi="Malgun Gothic" w:eastAsia="Malgun Gothic" w:cs="Arial"/>
                <w:b/>
                <w:bCs/>
                <w:sz w:val="19"/>
                <w:szCs w:val="18"/>
              </w:rPr>
              <w:t>15주 수행 가능성</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93F3D07">
            <w:pPr>
              <w:spacing w:before="0" w:after="40" w:line="252" w:lineRule="auto"/>
              <w:jc w:val="left"/>
            </w:pPr>
            <w:r>
              <w:rPr>
                <w:rFonts w:ascii="Malgun Gothic" w:hAnsi="Malgun Gothic" w:eastAsia="Malgun Gothic" w:cs="Arial"/>
                <w:b w:val="0"/>
                <w:bCs w:val="0"/>
                <w:sz w:val="19"/>
                <w:szCs w:val="18"/>
              </w:rPr>
              <w:t>가능 (단계별 분리 수행)</w:t>
            </w:r>
          </w:p>
        </w:tc>
        <w:tc>
          <w:tcPr>
            <w:tcW w:w="3513"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21AE070">
            <w:pPr>
              <w:spacing w:before="0" w:after="40" w:line="252" w:lineRule="auto"/>
              <w:jc w:val="left"/>
            </w:pPr>
            <w:r>
              <w:rPr>
                <w:rFonts w:ascii="Malgun Gothic" w:hAnsi="Malgun Gothic" w:eastAsia="Malgun Gothic" w:cs="Arial"/>
                <w:b w:val="0"/>
                <w:bCs w:val="0"/>
                <w:sz w:val="19"/>
                <w:szCs w:val="18"/>
              </w:rPr>
              <w:t>가능 (상대적으로 여유 있음)</w:t>
            </w:r>
          </w:p>
        </w:tc>
      </w:tr>
      <w:tr w14:paraId="7281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AE44A68">
            <w:pPr>
              <w:spacing w:before="0" w:after="40" w:line="252" w:lineRule="auto"/>
              <w:jc w:val="left"/>
            </w:pPr>
            <w:r>
              <w:rPr>
                <w:rFonts w:ascii="Malgun Gothic" w:hAnsi="Malgun Gothic" w:eastAsia="Malgun Gothic" w:cs="Arial"/>
                <w:b/>
                <w:bCs/>
                <w:sz w:val="19"/>
                <w:szCs w:val="18"/>
              </w:rPr>
              <w:t>논문 적합성</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E75B012">
            <w:pPr>
              <w:spacing w:before="0" w:after="40" w:line="252" w:lineRule="auto"/>
              <w:jc w:val="left"/>
            </w:pPr>
            <w:r>
              <w:rPr>
                <w:rFonts w:ascii="Malgun Gothic" w:hAnsi="Malgun Gothic" w:eastAsia="Malgun Gothic" w:cs="Arial"/>
                <w:b w:val="0"/>
                <w:bCs w:val="0"/>
                <w:sz w:val="19"/>
                <w:szCs w:val="18"/>
              </w:rPr>
              <w:t>◎ 매우 적합</w:t>
            </w:r>
          </w:p>
        </w:tc>
        <w:tc>
          <w:tcPr>
            <w:tcW w:w="3513"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26EC10C">
            <w:pPr>
              <w:spacing w:before="0" w:after="40" w:line="252" w:lineRule="auto"/>
              <w:jc w:val="left"/>
            </w:pPr>
            <w:r>
              <w:rPr>
                <w:rFonts w:ascii="Malgun Gothic" w:hAnsi="Malgun Gothic" w:eastAsia="Malgun Gothic" w:cs="Arial"/>
                <w:b w:val="0"/>
                <w:bCs w:val="0"/>
                <w:sz w:val="19"/>
                <w:szCs w:val="18"/>
              </w:rPr>
              <w:t>○ 부분 적합</w:t>
            </w:r>
          </w:p>
        </w:tc>
      </w:tr>
    </w:tbl>
    <w:p w14:paraId="29B4776F">
      <w:pPr>
        <w:spacing w:before="0" w:after="80" w:line="252" w:lineRule="auto"/>
      </w:pPr>
    </w:p>
    <w:p w14:paraId="2DDF942A">
      <w:pPr>
        <w:pStyle w:val="3"/>
        <w:spacing w:before="160" w:after="100" w:line="264" w:lineRule="auto"/>
      </w:pPr>
      <w:r>
        <w:rPr>
          <w:rFonts w:ascii="Malgun Gothic" w:hAnsi="Malgun Gothic" w:eastAsia="Malgun Gothic" w:cs="Arial"/>
          <w:b/>
          <w:bCs/>
          <w:color w:val="2E75B6"/>
          <w:sz w:val="24"/>
          <w:szCs w:val="24"/>
        </w:rPr>
        <w:t>5.2 연구방법 1안: 프로토타입 구현 + 비교실험</w:t>
      </w:r>
    </w:p>
    <w:p w14:paraId="1C7BFD3A">
      <w:pPr>
        <w:spacing w:before="0" w:after="80" w:line="252" w:lineRule="auto"/>
      </w:pPr>
      <w:r>
        <w:rPr>
          <w:rFonts w:ascii="Malgun Gothic" w:hAnsi="Malgun Gothic" w:eastAsia="Malgun Gothic" w:cs="Arial"/>
          <w:b w:val="0"/>
          <w:bCs w:val="0"/>
          <w:i w:val="0"/>
          <w:iCs w:val="0"/>
          <w:sz w:val="21"/>
          <w:szCs w:val="20"/>
        </w:rPr>
        <w:t>본 방법은 Node.js 기반 고빈도 트랜잭션 시뮬레이터와 프라이빗 블록체인 테스트넷을 직접 구현한 뒤, 단일 계층(Vanilla) 방식과 계층화 롤업 방식의 성능 및 무결성 검증 측면을 정량적으로 비교하는 방식이다.</w:t>
      </w:r>
    </w:p>
    <w:p w14:paraId="347FBEAA">
      <w:pPr>
        <w:spacing w:before="0" w:after="80" w:line="252" w:lineRule="auto"/>
      </w:pPr>
      <w:r>
        <w:rPr>
          <w:rFonts w:ascii="Malgun Gothic" w:hAnsi="Malgun Gothic" w:eastAsia="Malgun Gothic" w:cs="Arial"/>
          <w:b/>
          <w:bCs/>
          <w:i w:val="0"/>
          <w:iCs w:val="0"/>
          <w:sz w:val="21"/>
          <w:szCs w:val="20"/>
        </w:rPr>
        <w:t>수행 내용:</w:t>
      </w:r>
    </w:p>
    <w:p w14:paraId="33E89871">
      <w:pPr>
        <w:pStyle w:val="41"/>
        <w:numPr>
          <w:ilvl w:val="0"/>
          <w:numId w:val="7"/>
        </w:numPr>
        <w:spacing w:before="0" w:after="80" w:line="252" w:lineRule="auto"/>
      </w:pPr>
      <w:r>
        <w:rPr>
          <w:rFonts w:ascii="Malgun Gothic" w:hAnsi="Malgun Gothic" w:eastAsia="Malgun Gothic" w:cs="Arial"/>
          <w:sz w:val="21"/>
          <w:szCs w:val="20"/>
        </w:rPr>
        <w:t>Node.js 시뮬레이터를 통해 100건~5,000건의 고빈도 미세결제 트랜잭션을 생성한다.</w:t>
      </w:r>
    </w:p>
    <w:p w14:paraId="10DEF7E3">
      <w:pPr>
        <w:pStyle w:val="41"/>
        <w:numPr>
          <w:ilvl w:val="0"/>
          <w:numId w:val="7"/>
        </w:numPr>
        <w:spacing w:before="0" w:after="80" w:line="252" w:lineRule="auto"/>
      </w:pPr>
      <w:r>
        <w:rPr>
          <w:rFonts w:ascii="Malgun Gothic" w:hAnsi="Malgun Gothic" w:eastAsia="Malgun Gothic" w:cs="Arial"/>
          <w:sz w:val="21"/>
          <w:szCs w:val="20"/>
        </w:rPr>
        <w:t>기존 단일 계층(Vanilla) 방식에 동일 부하를 적용하여 TPS 한계, 가스비 폭증 구간을 기록한다.</w:t>
      </w:r>
    </w:p>
    <w:p w14:paraId="5F52FA3D">
      <w:pPr>
        <w:pStyle w:val="41"/>
        <w:numPr>
          <w:ilvl w:val="0"/>
          <w:numId w:val="7"/>
        </w:numPr>
        <w:spacing w:before="0" w:after="80" w:line="252" w:lineRule="auto"/>
      </w:pPr>
      <w:r>
        <w:rPr>
          <w:rFonts w:ascii="Malgun Gothic" w:hAnsi="Malgun Gothic" w:eastAsia="Malgun Gothic" w:cs="Arial"/>
          <w:sz w:val="21"/>
          <w:szCs w:val="20"/>
        </w:rPr>
        <w:t>L2 서비스 체인 및 롤업 모듈을 연동하여 제안 아키텍처를 구동하고 성능 데이터를 수집한다.</w:t>
      </w:r>
    </w:p>
    <w:p w14:paraId="3A0A5958">
      <w:pPr>
        <w:pStyle w:val="41"/>
        <w:numPr>
          <w:ilvl w:val="0"/>
          <w:numId w:val="7"/>
        </w:numPr>
        <w:spacing w:before="0" w:after="80" w:line="252" w:lineRule="auto"/>
      </w:pPr>
      <w:r>
        <w:rPr>
          <w:rFonts w:ascii="Malgun Gothic" w:hAnsi="Malgun Gothic" w:eastAsia="Malgun Gothic" w:cs="Arial"/>
          <w:sz w:val="21"/>
          <w:szCs w:val="20"/>
        </w:rPr>
        <w:t>비정상 서명 및 위변조 트랜잭션을 인위적으로 주입하여 사기 증명 메커니즘의 탐지율을 검증한다.</w:t>
      </w:r>
    </w:p>
    <w:p w14:paraId="56319519">
      <w:pPr>
        <w:pStyle w:val="41"/>
        <w:numPr>
          <w:ilvl w:val="0"/>
          <w:numId w:val="7"/>
        </w:numPr>
        <w:spacing w:before="0" w:after="80" w:line="252" w:lineRule="auto"/>
      </w:pPr>
      <w:r>
        <w:rPr>
          <w:rFonts w:ascii="Malgun Gothic" w:hAnsi="Malgun Gothic" w:eastAsia="Malgun Gothic" w:cs="Arial"/>
          <w:sz w:val="21"/>
          <w:szCs w:val="20"/>
        </w:rPr>
        <w:t>결과를 표와 그래프로 시각화하여 두 방식의 절충 관계(Trade-off)를 분석한다.</w:t>
      </w:r>
    </w:p>
    <w:p w14:paraId="0DDD3AAF">
      <w:pPr>
        <w:spacing w:before="0" w:after="80" w:line="252" w:lineRule="auto"/>
      </w:pPr>
    </w:p>
    <w:p w14:paraId="14D38ED9">
      <w:pPr>
        <w:pStyle w:val="3"/>
        <w:spacing w:before="160" w:after="100" w:line="264" w:lineRule="auto"/>
      </w:pPr>
      <w:r>
        <w:rPr>
          <w:rFonts w:ascii="Malgun Gothic" w:hAnsi="Malgun Gothic" w:eastAsia="Malgun Gothic" w:cs="Arial"/>
          <w:b/>
          <w:bCs/>
          <w:color w:val="2E75B6"/>
          <w:sz w:val="24"/>
          <w:szCs w:val="24"/>
        </w:rPr>
        <w:t>5.3 연구방법 2안: 시뮬레이션 기반 비교분석</w:t>
      </w:r>
    </w:p>
    <w:p w14:paraId="42CD7C46">
      <w:pPr>
        <w:spacing w:before="0" w:after="80" w:line="252" w:lineRule="auto"/>
      </w:pPr>
      <w:r>
        <w:rPr>
          <w:rFonts w:ascii="Malgun Gothic" w:hAnsi="Malgun Gothic" w:eastAsia="Malgun Gothic" w:cs="Arial"/>
          <w:b w:val="0"/>
          <w:bCs w:val="0"/>
          <w:i w:val="0"/>
          <w:iCs w:val="0"/>
          <w:sz w:val="21"/>
          <w:szCs w:val="20"/>
        </w:rPr>
        <w:t>본 방법은 실제 블록체인 네트워크 구현 없이, Python 또는 MATLAB 기반의 시뮬레이션 환경에서 다양한 부하 파라미터(로그 건수, 노드 수, 롤업 주기)를 변화시키며 성능 변화를 추정·분석하는 방식이다.</w:t>
      </w:r>
    </w:p>
    <w:p w14:paraId="47445373">
      <w:pPr>
        <w:spacing w:before="0" w:after="80" w:line="252" w:lineRule="auto"/>
      </w:pPr>
      <w:r>
        <w:rPr>
          <w:rFonts w:ascii="Malgun Gothic" w:hAnsi="Malgun Gothic" w:eastAsia="Malgun Gothic" w:cs="Arial"/>
          <w:b/>
          <w:bCs/>
          <w:i w:val="0"/>
          <w:iCs w:val="0"/>
          <w:sz w:val="21"/>
          <w:szCs w:val="20"/>
        </w:rPr>
        <w:t>수행 내용:</w:t>
      </w:r>
    </w:p>
    <w:p w14:paraId="5C2B30FC">
      <w:pPr>
        <w:pStyle w:val="41"/>
        <w:numPr>
          <w:ilvl w:val="0"/>
          <w:numId w:val="7"/>
        </w:numPr>
        <w:spacing w:before="0" w:after="80" w:line="252" w:lineRule="auto"/>
      </w:pPr>
      <w:r>
        <w:rPr>
          <w:rFonts w:ascii="Malgun Gothic" w:hAnsi="Malgun Gothic" w:eastAsia="Malgun Gothic" w:cs="Arial"/>
          <w:sz w:val="21"/>
          <w:szCs w:val="20"/>
        </w:rPr>
        <w:t>로그 생성량, 노드 수, 롤업 주기 등을 변화시키는 가상 시나리오를 설계한다.</w:t>
      </w:r>
    </w:p>
    <w:p w14:paraId="696264F5">
      <w:pPr>
        <w:pStyle w:val="41"/>
        <w:numPr>
          <w:ilvl w:val="0"/>
          <w:numId w:val="7"/>
        </w:numPr>
        <w:spacing w:before="0" w:after="80" w:line="252" w:lineRule="auto"/>
      </w:pPr>
      <w:r>
        <w:rPr>
          <w:rFonts w:ascii="Malgun Gothic" w:hAnsi="Malgun Gothic" w:eastAsia="Malgun Gothic" w:cs="Arial"/>
          <w:sz w:val="21"/>
          <w:szCs w:val="20"/>
        </w:rPr>
        <w:t>단일 계층 방식과 계층화 방식의 처리시간, 저장비용, 탐지 가능성을 수식 기반으로 비교한다.</w:t>
      </w:r>
    </w:p>
    <w:p w14:paraId="16F87195">
      <w:pPr>
        <w:spacing w:before="0" w:after="80" w:line="252" w:lineRule="auto"/>
      </w:pPr>
    </w:p>
    <w:p w14:paraId="56679FE0">
      <w:pPr>
        <w:pStyle w:val="3"/>
        <w:spacing w:before="160" w:after="100" w:line="264" w:lineRule="auto"/>
      </w:pPr>
      <w:r>
        <w:rPr>
          <w:rFonts w:ascii="Malgun Gothic" w:hAnsi="Malgun Gothic" w:eastAsia="Malgun Gothic" w:cs="Arial"/>
          <w:b/>
          <w:bCs/>
          <w:color w:val="2E75B6"/>
          <w:sz w:val="24"/>
          <w:szCs w:val="24"/>
        </w:rPr>
        <w:t>5.4 최종 선택 연구방법 및 선택 이유</w:t>
      </w:r>
    </w:p>
    <w:p w14:paraId="6D5150CB">
      <w:pPr>
        <w:spacing w:before="0" w:after="80" w:line="252" w:lineRule="auto"/>
      </w:pPr>
      <w:r>
        <w:rPr>
          <w:rFonts w:ascii="Malgun Gothic" w:hAnsi="Malgun Gothic" w:eastAsia="Malgun Gothic" w:cs="Arial"/>
          <w:b w:val="0"/>
          <w:bCs w:val="0"/>
          <w:i w:val="0"/>
          <w:iCs w:val="0"/>
          <w:sz w:val="21"/>
          <w:szCs w:val="20"/>
        </w:rPr>
        <w:t>본 연구에서는 연구방법 1안인 '프로토타입 구현 + 비교실험'을 최종 방법으로 선택한다.</w:t>
      </w:r>
    </w:p>
    <w:p w14:paraId="6F95DBB1">
      <w:pPr>
        <w:spacing w:before="0" w:after="80" w:line="252" w:lineRule="auto"/>
      </w:pPr>
      <w:r>
        <w:rPr>
          <w:rFonts w:ascii="Malgun Gothic" w:hAnsi="Malgun Gothic" w:eastAsia="Malgun Gothic" w:cs="Arial"/>
          <w:b/>
          <w:bCs/>
          <w:i w:val="0"/>
          <w:iCs w:val="0"/>
          <w:sz w:val="21"/>
          <w:szCs w:val="20"/>
        </w:rPr>
        <w:t>선택 이유:</w:t>
      </w:r>
    </w:p>
    <w:p w14:paraId="374BC964">
      <w:pPr>
        <w:pStyle w:val="41"/>
        <w:numPr>
          <w:ilvl w:val="0"/>
          <w:numId w:val="8"/>
        </w:numPr>
        <w:spacing w:before="0" w:after="80" w:line="252" w:lineRule="auto"/>
      </w:pPr>
      <w:r>
        <w:rPr>
          <w:rFonts w:ascii="Malgun Gothic" w:hAnsi="Malgun Gothic" w:eastAsia="Malgun Gothic" w:cs="Arial"/>
          <w:sz w:val="21"/>
          <w:szCs w:val="20"/>
        </w:rPr>
        <w:t>본 연구는 계층화 블록체인 아키텍처의 실제 적용 가능성을 실증하는 것이 핵심 목표이므로, 실제 구현 결과에 기반한 논문이 학회 발표 수준의 설득력을 갖출 수 있다.</w:t>
      </w:r>
    </w:p>
    <w:p w14:paraId="06C03E7E">
      <w:pPr>
        <w:pStyle w:val="41"/>
        <w:numPr>
          <w:ilvl w:val="0"/>
          <w:numId w:val="8"/>
        </w:numPr>
        <w:spacing w:before="0" w:after="80" w:line="252" w:lineRule="auto"/>
      </w:pPr>
      <w:r>
        <w:rPr>
          <w:rFonts w:ascii="Malgun Gothic" w:hAnsi="Malgun Gothic" w:eastAsia="Malgun Gothic" w:cs="Arial"/>
          <w:sz w:val="21"/>
          <w:szCs w:val="20"/>
        </w:rPr>
        <w:t>단순 이론 검토보다 구현과 실험을 통해 TPS, 지연 시간, 수수료 절감율 등의 수치를 제시하면 논문의 완성도가 높아진다.</w:t>
      </w:r>
    </w:p>
    <w:p w14:paraId="6EF6988E">
      <w:pPr>
        <w:pStyle w:val="41"/>
        <w:numPr>
          <w:ilvl w:val="0"/>
          <w:numId w:val="8"/>
        </w:numPr>
        <w:spacing w:before="0" w:after="80" w:line="252" w:lineRule="auto"/>
      </w:pPr>
      <w:r>
        <w:rPr>
          <w:rFonts w:ascii="Malgun Gothic" w:hAnsi="Malgun Gothic" w:eastAsia="Malgun Gothic" w:cs="Arial"/>
          <w:sz w:val="21"/>
          <w:szCs w:val="20"/>
        </w:rPr>
        <w:t>15주 이내에 Node.js 시뮬레이터 구현과 프라이빗 테스트넷 연동은 단계적으로 수행 가능한 범위이다.</w:t>
      </w:r>
    </w:p>
    <w:p w14:paraId="07422A29">
      <w:pPr>
        <w:pStyle w:val="41"/>
        <w:numPr>
          <w:ilvl w:val="0"/>
          <w:numId w:val="8"/>
        </w:numPr>
        <w:spacing w:before="0" w:after="80" w:line="252" w:lineRule="auto"/>
      </w:pPr>
      <w:r>
        <w:rPr>
          <w:rFonts w:ascii="Malgun Gothic" w:hAnsi="Malgun Gothic" w:eastAsia="Malgun Gothic" w:cs="Arial"/>
          <w:sz w:val="21"/>
          <w:szCs w:val="20"/>
        </w:rPr>
        <w:t>제안 시스템의 구조적 특징은 향후 특허 명세서 작성과도 연결될 가능성이 있다.</w:t>
      </w:r>
    </w:p>
    <w:p w14:paraId="12DD4F96">
      <w:pPr>
        <w:spacing w:before="0" w:after="80" w:line="252" w:lineRule="auto"/>
      </w:pPr>
      <w:r>
        <w:rPr>
          <w:rFonts w:ascii="Malgun Gothic" w:hAnsi="Malgun Gothic" w:eastAsia="Malgun Gothic" w:cs="Arial"/>
          <w:b/>
          <w:bCs/>
          <w:i w:val="0"/>
          <w:iCs w:val="0"/>
          <w:sz w:val="21"/>
          <w:szCs w:val="20"/>
        </w:rPr>
        <w:t>선택하지 않은 방법(2안)의 한계:</w:t>
      </w:r>
    </w:p>
    <w:p w14:paraId="22AC24EC">
      <w:pPr>
        <w:spacing w:before="0" w:after="80" w:line="252" w:lineRule="auto"/>
      </w:pPr>
      <w:r>
        <w:rPr>
          <w:rFonts w:ascii="Malgun Gothic" w:hAnsi="Malgun Gothic" w:eastAsia="Malgun Gothic" w:cs="Arial"/>
          <w:b w:val="0"/>
          <w:bCs w:val="0"/>
          <w:i w:val="0"/>
          <w:iCs w:val="0"/>
          <w:sz w:val="21"/>
          <w:szCs w:val="20"/>
        </w:rPr>
        <w:t>시뮬레이션 방식은 실제 블록체인 환경의 네트워크 노이즈, 가스비 변동, 노드 간 합의 지연 등의 현실적 요소를 충분히 반영하지 못하며, 심사 과정에서 실제 구현 여부에 대한 질의가 제기될 가능성이 높다.</w:t>
      </w:r>
    </w:p>
    <w:p w14:paraId="2F14AED3">
      <w:pPr>
        <w:spacing w:before="0" w:after="80" w:line="252" w:lineRule="auto"/>
      </w:pPr>
    </w:p>
    <w:p w14:paraId="62C2BB91">
      <w:pPr>
        <w:pStyle w:val="2"/>
        <w:spacing w:before="240" w:after="120" w:line="264" w:lineRule="auto"/>
      </w:pPr>
      <w:r>
        <w:rPr>
          <w:rFonts w:ascii="Malgun Gothic" w:hAnsi="Malgun Gothic" w:eastAsia="Malgun Gothic" w:cs="Arial"/>
          <w:b/>
          <w:bCs/>
          <w:color w:val="1F3864"/>
          <w:sz w:val="28"/>
          <w:szCs w:val="28"/>
        </w:rPr>
        <w:t>6. 시스템 구성요소</w:t>
      </w:r>
    </w:p>
    <w:p w14:paraId="2CD2E6CD">
      <w:pPr>
        <w:pStyle w:val="3"/>
        <w:spacing w:before="160" w:after="100" w:line="264" w:lineRule="auto"/>
      </w:pPr>
      <w:r>
        <w:rPr>
          <w:rFonts w:ascii="Malgun Gothic" w:hAnsi="Malgun Gothic" w:eastAsia="Malgun Gothic" w:cs="Arial"/>
          <w:b/>
          <w:bCs/>
          <w:color w:val="2E75B6"/>
          <w:sz w:val="24"/>
          <w:szCs w:val="24"/>
        </w:rPr>
        <w:t>6.1 시스템 구성요소 및 역할</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16B5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383901C8">
            <w:pPr>
              <w:spacing w:before="0" w:after="40" w:line="252" w:lineRule="auto"/>
              <w:jc w:val="center"/>
            </w:pPr>
            <w:r>
              <w:rPr>
                <w:rFonts w:ascii="Malgun Gothic" w:hAnsi="Malgun Gothic" w:eastAsia="Malgun Gothic" w:cs="Arial"/>
                <w:b/>
                <w:bCs/>
                <w:color w:val="FFFFFF"/>
                <w:sz w:val="19"/>
                <w:szCs w:val="20"/>
              </w:rPr>
              <w:t>구성 요소</w:t>
            </w:r>
          </w:p>
        </w:tc>
        <w:tc>
          <w:tcPr>
            <w:tcW w:w="62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2D6A1378">
            <w:pPr>
              <w:spacing w:before="0" w:after="40" w:line="252" w:lineRule="auto"/>
              <w:jc w:val="center"/>
            </w:pPr>
            <w:r>
              <w:rPr>
                <w:rFonts w:ascii="Malgun Gothic" w:hAnsi="Malgun Gothic" w:eastAsia="Malgun Gothic" w:cs="Arial"/>
                <w:b/>
                <w:bCs/>
                <w:color w:val="FFFFFF"/>
                <w:sz w:val="19"/>
                <w:szCs w:val="20"/>
              </w:rPr>
              <w:t>역할 및 설명</w:t>
            </w:r>
          </w:p>
        </w:tc>
      </w:tr>
      <w:tr w14:paraId="13B9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425181A">
            <w:pPr>
              <w:spacing w:before="0" w:after="40" w:line="252" w:lineRule="auto"/>
              <w:jc w:val="left"/>
            </w:pPr>
            <w:r>
              <w:rPr>
                <w:rFonts w:ascii="Malgun Gothic" w:hAnsi="Malgun Gothic" w:eastAsia="Malgun Gothic" w:cs="Arial"/>
                <w:b/>
                <w:bCs/>
                <w:sz w:val="19"/>
                <w:szCs w:val="18"/>
              </w:rPr>
              <w:t>Node.js 트랜잭션 시뮬레이터</w:t>
            </w:r>
          </w:p>
        </w:tc>
        <w:tc>
          <w:tcPr>
            <w:tcW w:w="62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DC6DDDC">
            <w:pPr>
              <w:spacing w:before="0" w:after="40" w:line="252" w:lineRule="auto"/>
              <w:jc w:val="left"/>
            </w:pPr>
            <w:r>
              <w:rPr>
                <w:rFonts w:ascii="Malgun Gothic" w:hAnsi="Malgun Gothic" w:eastAsia="Malgun Gothic" w:cs="Arial"/>
                <w:b w:val="0"/>
                <w:bCs w:val="0"/>
                <w:sz w:val="19"/>
                <w:szCs w:val="18"/>
              </w:rPr>
              <w:t>100건~5,000건의 고빈도 미세결제 요청을 대량으로 생성하여 시스템에 부하를 인가하는 모듈</w:t>
            </w:r>
          </w:p>
        </w:tc>
      </w:tr>
      <w:tr w14:paraId="095C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B9764C7">
            <w:pPr>
              <w:spacing w:before="0" w:after="40" w:line="252" w:lineRule="auto"/>
              <w:jc w:val="left"/>
            </w:pPr>
            <w:r>
              <w:rPr>
                <w:rFonts w:ascii="Malgun Gothic" w:hAnsi="Malgun Gothic" w:eastAsia="Malgun Gothic" w:cs="Arial"/>
                <w:b/>
                <w:bCs/>
                <w:sz w:val="19"/>
                <w:szCs w:val="18"/>
              </w:rPr>
              <w:t>Layer 2 서비스 체인</w:t>
            </w:r>
          </w:p>
        </w:tc>
        <w:tc>
          <w:tcPr>
            <w:tcW w:w="62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1D1B0BE7">
            <w:pPr>
              <w:spacing w:before="0" w:after="40" w:line="252" w:lineRule="auto"/>
              <w:jc w:val="left"/>
            </w:pPr>
            <w:r>
              <w:rPr>
                <w:rFonts w:ascii="Malgun Gothic" w:hAnsi="Malgun Gothic" w:eastAsia="Malgun Gothic" w:cs="Arial"/>
                <w:b w:val="0"/>
                <w:bCs w:val="0"/>
                <w:sz w:val="19"/>
                <w:szCs w:val="18"/>
              </w:rPr>
              <w:t>고속 처리를 위해 권위증명(PoA) 등 경량 합의 알고리즘을 수행하며 오프체인(Off-chain) 연산을 전담</w:t>
            </w:r>
          </w:p>
        </w:tc>
      </w:tr>
      <w:tr w14:paraId="5950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FDCF0EF">
            <w:pPr>
              <w:spacing w:before="0" w:after="40" w:line="252" w:lineRule="auto"/>
              <w:jc w:val="left"/>
            </w:pPr>
            <w:r>
              <w:rPr>
                <w:rFonts w:ascii="Malgun Gothic" w:hAnsi="Malgun Gothic" w:eastAsia="Malgun Gothic" w:cs="Arial"/>
                <w:b/>
                <w:bCs/>
                <w:sz w:val="19"/>
                <w:szCs w:val="18"/>
              </w:rPr>
              <w:t>데이터 롤업(Rollup) 모듈</w:t>
            </w:r>
          </w:p>
        </w:tc>
        <w:tc>
          <w:tcPr>
            <w:tcW w:w="62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F4ED8CF">
            <w:pPr>
              <w:spacing w:before="0" w:after="40" w:line="252" w:lineRule="auto"/>
              <w:jc w:val="left"/>
            </w:pPr>
            <w:r>
              <w:rPr>
                <w:rFonts w:ascii="Malgun Gothic" w:hAnsi="Malgun Gothic" w:eastAsia="Malgun Gothic" w:cs="Arial"/>
                <w:b w:val="0"/>
                <w:bCs w:val="0"/>
                <w:sz w:val="19"/>
                <w:szCs w:val="18"/>
              </w:rPr>
              <w:t>L2에서 처리된 대량의 트랜잭션 데이터를 압축 및 패키징하여 L1에 제출할 데이터 크기를 최적화</w:t>
            </w:r>
          </w:p>
        </w:tc>
      </w:tr>
      <w:tr w14:paraId="4BEF6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F392CD1">
            <w:pPr>
              <w:spacing w:before="0" w:after="40" w:line="252" w:lineRule="auto"/>
              <w:jc w:val="left"/>
            </w:pPr>
            <w:r>
              <w:rPr>
                <w:rFonts w:ascii="Malgun Gothic" w:hAnsi="Malgun Gothic" w:eastAsia="Malgun Gothic" w:cs="Arial"/>
                <w:b/>
                <w:bCs/>
                <w:sz w:val="19"/>
                <w:szCs w:val="18"/>
              </w:rPr>
              <w:t>사기 증명(Fraud Proof) 모듈</w:t>
            </w:r>
          </w:p>
        </w:tc>
        <w:tc>
          <w:tcPr>
            <w:tcW w:w="62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AC2B00E">
            <w:pPr>
              <w:spacing w:before="0" w:after="40" w:line="252" w:lineRule="auto"/>
              <w:jc w:val="left"/>
            </w:pPr>
            <w:r>
              <w:rPr>
                <w:rFonts w:ascii="Malgun Gothic" w:hAnsi="Malgun Gothic" w:eastAsia="Malgun Gothic" w:cs="Arial"/>
                <w:b w:val="0"/>
                <w:bCs w:val="0"/>
                <w:sz w:val="19"/>
                <w:szCs w:val="18"/>
              </w:rPr>
              <w:t>L2 상태의 무결성을 상시 감시하고 위변조 발생 시 L1에서 분쟁을 해결하는 보안 메커니즘</w:t>
            </w:r>
          </w:p>
        </w:tc>
      </w:tr>
      <w:tr w14:paraId="18E8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0871166">
            <w:pPr>
              <w:spacing w:before="0" w:after="40" w:line="252" w:lineRule="auto"/>
              <w:jc w:val="left"/>
            </w:pPr>
            <w:r>
              <w:rPr>
                <w:rFonts w:ascii="Malgun Gothic" w:hAnsi="Malgun Gothic" w:eastAsia="Malgun Gothic" w:cs="Arial"/>
                <w:b/>
                <w:bCs/>
                <w:sz w:val="19"/>
                <w:szCs w:val="18"/>
              </w:rPr>
              <w:t>Layer 1 네트워크</w:t>
            </w:r>
          </w:p>
        </w:tc>
        <w:tc>
          <w:tcPr>
            <w:tcW w:w="62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2DEAC99">
            <w:pPr>
              <w:spacing w:before="0" w:after="40" w:line="252" w:lineRule="auto"/>
              <w:jc w:val="left"/>
            </w:pPr>
            <w:r>
              <w:rPr>
                <w:rFonts w:ascii="Malgun Gothic" w:hAnsi="Malgun Gothic" w:eastAsia="Malgun Gothic" w:cs="Arial"/>
                <w:b w:val="0"/>
                <w:bCs w:val="0"/>
                <w:sz w:val="19"/>
                <w:szCs w:val="18"/>
              </w:rPr>
              <w:t>최종적인 정산과 보안성을 앵커링하고 롤업된 상태 루트를 영구 기록하는 기반 블록체인 (Ethereum Testnet)</w:t>
            </w:r>
          </w:p>
        </w:tc>
      </w:tr>
    </w:tbl>
    <w:p w14:paraId="1D14CF75">
      <w:pPr>
        <w:spacing w:before="0" w:after="80" w:line="252" w:lineRule="auto"/>
      </w:pPr>
    </w:p>
    <w:p w14:paraId="03B86EB8">
      <w:pPr>
        <w:pStyle w:val="3"/>
        <w:spacing w:before="160" w:after="100" w:line="264" w:lineRule="auto"/>
      </w:pPr>
      <w:r>
        <w:rPr>
          <w:rFonts w:ascii="Malgun Gothic" w:hAnsi="Malgun Gothic" w:eastAsia="Malgun Gothic" w:cs="Arial"/>
          <w:b/>
          <w:bCs/>
          <w:color w:val="2E75B6"/>
          <w:sz w:val="24"/>
          <w:szCs w:val="24"/>
        </w:rPr>
        <w:t>6.2 텍스트 기반 시스템 구조도</w:t>
      </w:r>
    </w:p>
    <w:p w14:paraId="2CAC211B">
      <w:pPr>
        <w:pBdr>
          <w:top w:val="single" w:color="5B9BD5" w:sz="8" w:space="4"/>
          <w:left w:val="single" w:color="5B9BD5" w:sz="8" w:space="4"/>
          <w:bottom w:val="single" w:color="5B9BD5" w:sz="8" w:space="4"/>
          <w:right w:val="single" w:color="5B9BD5" w:sz="8" w:space="4"/>
        </w:pBdr>
        <w:shd w:val="clear" w:fill="F2F7FB"/>
        <w:spacing w:before="160" w:after="160" w:line="252" w:lineRule="auto"/>
        <w:ind w:left="504" w:right="288"/>
        <w:jc w:val="left"/>
      </w:pPr>
      <w:r>
        <w:rPr>
          <w:rFonts w:ascii="Consolas" w:hAnsi="Consolas" w:eastAsia="Malgun Gothic" w:cs="Courier New"/>
          <w:color w:val="1F4E79"/>
          <w:sz w:val="19"/>
          <w:szCs w:val="18"/>
        </w:rPr>
        <w:t>[Node.js 고빈도 트랜잭션 시뮬레이터]
        (100 ~ 5,000건 부하 입력)
                │
                ▼
        (미세결제 트랜잭션 전송)
[Layer 2 서비스 체인]
        (오프체인 고속 연산)
                │
                ├──────────────▶ [지연 시간 및 TPS 1차 계측]
                │
                ▼
        (대량 트랜잭션 상태 데이터 압축)
[데이터 롤업(Rollup) 모듈]
                │
                ▼
        (주기적 상태 루트 및 가시성 데이터 제출)
[Layer 1 네트워크] (Ethereum/Hyperledger 테스트넷)
                ▲
                │
        (위변조 데이터 감지 시 분쟁 검증 구동)
[사기 증명(Fraud Proof) 검증 모듈]</w:t>
      </w:r>
    </w:p>
    <w:p w14:paraId="5F7432C9">
      <w:pPr>
        <w:spacing w:before="0" w:after="80" w:line="252" w:lineRule="auto"/>
      </w:pPr>
    </w:p>
    <w:p w14:paraId="017CE755">
      <w:pPr>
        <w:pStyle w:val="3"/>
        <w:spacing w:before="160" w:after="100" w:line="264" w:lineRule="auto"/>
      </w:pPr>
      <w:r>
        <w:rPr>
          <w:rFonts w:ascii="Malgun Gothic" w:hAnsi="Malgun Gothic" w:eastAsia="Malgun Gothic" w:cs="Arial"/>
          <w:b/>
          <w:bCs/>
          <w:color w:val="2E75B6"/>
          <w:sz w:val="24"/>
          <w:szCs w:val="24"/>
        </w:rPr>
        <w:t>6.3 시스템 동작 절차 (단계별)</w:t>
      </w:r>
    </w:p>
    <w:p w14:paraId="0024618E">
      <w:pPr>
        <w:pStyle w:val="41"/>
        <w:numPr>
          <w:ilvl w:val="0"/>
          <w:numId w:val="8"/>
        </w:numPr>
        <w:spacing w:before="0" w:after="80" w:line="252" w:lineRule="auto"/>
      </w:pPr>
      <w:r>
        <w:rPr>
          <w:rFonts w:ascii="Malgun Gothic" w:hAnsi="Malgun Gothic" w:eastAsia="Malgun Gothic" w:cs="Arial"/>
          <w:sz w:val="21"/>
          <w:szCs w:val="20"/>
        </w:rPr>
        <w:t>Node.js 트랜잭션 시뮬레이터가 설정된 건수(100 / 500 / 1,000 / 5,000건)의 고빈도 미세결제 트랜잭션을 생성하여 Layer 2 서비스 체인에 전송한다.</w:t>
      </w:r>
    </w:p>
    <w:p w14:paraId="3AD7853E">
      <w:pPr>
        <w:pStyle w:val="41"/>
        <w:numPr>
          <w:ilvl w:val="0"/>
          <w:numId w:val="8"/>
        </w:numPr>
        <w:spacing w:before="0" w:after="80" w:line="252" w:lineRule="auto"/>
      </w:pPr>
      <w:r>
        <w:rPr>
          <w:rFonts w:ascii="Malgun Gothic" w:hAnsi="Malgun Gothic" w:eastAsia="Malgun Gothic" w:cs="Arial"/>
          <w:sz w:val="21"/>
          <w:szCs w:val="20"/>
        </w:rPr>
        <w:t>Layer 2 서비스 체인은 PoA 등 경량 합의 알고리즘으로 오프체인 고속 처리를 수행하며, 이 단계에서 지연 시간(Latency)과 TPS를 1차 계측한다.</w:t>
      </w:r>
    </w:p>
    <w:p w14:paraId="7DFE99A8">
      <w:pPr>
        <w:pStyle w:val="41"/>
        <w:numPr>
          <w:ilvl w:val="0"/>
          <w:numId w:val="8"/>
        </w:numPr>
        <w:spacing w:before="0" w:after="80" w:line="252" w:lineRule="auto"/>
      </w:pPr>
      <w:r>
        <w:rPr>
          <w:rFonts w:ascii="Malgun Gothic" w:hAnsi="Malgun Gothic" w:eastAsia="Malgun Gothic" w:cs="Arial"/>
          <w:sz w:val="21"/>
          <w:szCs w:val="20"/>
        </w:rPr>
        <w:t>데이터 롤업(Rollup) 모듈이 L2에서 처리된 대량의 트랜잭션 상태 데이터를 압축·패키징하여 L1 제출 준비를 완료한다.</w:t>
      </w:r>
    </w:p>
    <w:p w14:paraId="52C4ED8D">
      <w:pPr>
        <w:pStyle w:val="41"/>
        <w:numPr>
          <w:ilvl w:val="0"/>
          <w:numId w:val="8"/>
        </w:numPr>
        <w:spacing w:before="0" w:after="80" w:line="252" w:lineRule="auto"/>
      </w:pPr>
      <w:r>
        <w:rPr>
          <w:rFonts w:ascii="Malgun Gothic" w:hAnsi="Malgun Gothic" w:eastAsia="Malgun Gothic" w:cs="Arial"/>
          <w:sz w:val="21"/>
          <w:szCs w:val="20"/>
        </w:rPr>
        <w:t>롤업된 상태 루트(State Root) 및 메타데이터를 Layer 1 네트워크(Ethereum Testnet)에 주기적으로 제출하여 최종 정산 및 영구 기록을 수행한다.</w:t>
      </w:r>
    </w:p>
    <w:p w14:paraId="138D6A1C">
      <w:pPr>
        <w:pStyle w:val="41"/>
        <w:numPr>
          <w:ilvl w:val="0"/>
          <w:numId w:val="8"/>
        </w:numPr>
        <w:spacing w:before="0" w:after="80" w:line="252" w:lineRule="auto"/>
      </w:pPr>
      <w:r>
        <w:rPr>
          <w:rFonts w:ascii="Malgun Gothic" w:hAnsi="Malgun Gothic" w:eastAsia="Malgun Gothic" w:cs="Arial"/>
          <w:sz w:val="21"/>
          <w:szCs w:val="20"/>
        </w:rPr>
        <w:t>사기 증명(Fraud Proof) 검증 모듈이 L2 상태를 상시 감시하며, 비정상 서명 또는 위변조 트랜잭션 감지 시 L1에서 분쟁 검증 프로세스를 구동한다.</w:t>
      </w:r>
    </w:p>
    <w:p w14:paraId="50D665CF">
      <w:pPr>
        <w:pStyle w:val="41"/>
        <w:numPr>
          <w:ilvl w:val="0"/>
          <w:numId w:val="8"/>
        </w:numPr>
        <w:spacing w:before="0" w:after="80" w:line="252" w:lineRule="auto"/>
      </w:pPr>
      <w:r>
        <w:rPr>
          <w:rFonts w:ascii="Malgun Gothic" w:hAnsi="Malgun Gothic" w:eastAsia="Malgun Gothic" w:cs="Arial"/>
          <w:sz w:val="21"/>
          <w:szCs w:val="20"/>
        </w:rPr>
        <w:t>각 단계에서 측정된 TPS, Latency, Gas Fee, 위변조 탐지율 데이터를 수집하여 단일 계층 방식의 결과와 비교한다.</w:t>
      </w:r>
    </w:p>
    <w:p w14:paraId="359376D4">
      <w:pPr>
        <w:spacing w:before="0" w:after="80" w:line="252" w:lineRule="auto"/>
      </w:pPr>
    </w:p>
    <w:p w14:paraId="079FFE06">
      <w:pPr>
        <w:pStyle w:val="2"/>
        <w:spacing w:before="240" w:after="120" w:line="264" w:lineRule="auto"/>
      </w:pPr>
      <w:r>
        <w:rPr>
          <w:rFonts w:ascii="Malgun Gothic" w:hAnsi="Malgun Gothic" w:eastAsia="Malgun Gothic" w:cs="Arial"/>
          <w:b/>
          <w:bCs/>
          <w:color w:val="1F3864"/>
          <w:sz w:val="28"/>
          <w:szCs w:val="28"/>
        </w:rPr>
        <w:t>7. 데이터 수집 및 생성 계획</w:t>
      </w:r>
    </w:p>
    <w:p w14:paraId="61AE3C2A">
      <w:pPr>
        <w:pStyle w:val="3"/>
        <w:spacing w:before="160" w:after="100" w:line="264" w:lineRule="auto"/>
      </w:pPr>
      <w:r>
        <w:rPr>
          <w:rFonts w:ascii="Malgun Gothic" w:hAnsi="Malgun Gothic" w:eastAsia="Malgun Gothic" w:cs="Arial"/>
          <w:b/>
          <w:bCs/>
          <w:color w:val="2E75B6"/>
          <w:sz w:val="24"/>
          <w:szCs w:val="24"/>
        </w:rPr>
        <w:t>7.1 수집 데이터 항목</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026"/>
      </w:tblGrid>
      <w:tr w14:paraId="5034A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03EFAF5A">
            <w:pPr>
              <w:spacing w:before="0" w:after="40" w:line="252" w:lineRule="auto"/>
              <w:jc w:val="center"/>
            </w:pPr>
            <w:r>
              <w:rPr>
                <w:rFonts w:ascii="Malgun Gothic" w:hAnsi="Malgun Gothic" w:eastAsia="Malgun Gothic" w:cs="Arial"/>
                <w:b/>
                <w:bCs/>
                <w:color w:val="FFFFFF"/>
                <w:sz w:val="19"/>
                <w:szCs w:val="20"/>
              </w:rPr>
              <w:t>데이터 항목</w:t>
            </w:r>
          </w:p>
        </w:tc>
        <w:tc>
          <w:tcPr>
            <w:tcW w:w="30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4888CE6D">
            <w:pPr>
              <w:spacing w:before="0" w:after="40" w:line="252" w:lineRule="auto"/>
              <w:jc w:val="center"/>
            </w:pPr>
            <w:r>
              <w:rPr>
                <w:rFonts w:ascii="Malgun Gothic" w:hAnsi="Malgun Gothic" w:eastAsia="Malgun Gothic" w:cs="Arial"/>
                <w:b/>
                <w:bCs/>
                <w:color w:val="FFFFFF"/>
                <w:sz w:val="19"/>
                <w:szCs w:val="20"/>
              </w:rPr>
              <w:t>수집/생성 방법</w:t>
            </w:r>
          </w:p>
        </w:tc>
        <w:tc>
          <w:tcPr>
            <w:tcW w:w="40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5F87B854">
            <w:pPr>
              <w:spacing w:before="0" w:after="40" w:line="252" w:lineRule="auto"/>
              <w:jc w:val="center"/>
            </w:pPr>
            <w:r>
              <w:rPr>
                <w:rFonts w:ascii="Malgun Gothic" w:hAnsi="Malgun Gothic" w:eastAsia="Malgun Gothic" w:cs="Arial"/>
                <w:b/>
                <w:bCs/>
                <w:color w:val="FFFFFF"/>
                <w:sz w:val="19"/>
                <w:szCs w:val="20"/>
              </w:rPr>
              <w:t>설명</w:t>
            </w:r>
          </w:p>
        </w:tc>
      </w:tr>
      <w:tr w14:paraId="4BCDE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021D4F3">
            <w:pPr>
              <w:spacing w:before="0" w:after="40" w:line="252" w:lineRule="auto"/>
              <w:jc w:val="left"/>
            </w:pPr>
            <w:r>
              <w:rPr>
                <w:rFonts w:ascii="Malgun Gothic" w:hAnsi="Malgun Gothic" w:eastAsia="Malgun Gothic" w:cs="Arial"/>
                <w:b/>
                <w:bCs/>
                <w:sz w:val="19"/>
                <w:szCs w:val="18"/>
              </w:rPr>
              <w:t>트랜잭션 ID</w:t>
            </w:r>
          </w:p>
        </w:tc>
        <w:tc>
          <w:tcPr>
            <w:tcW w:w="3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0C4D764">
            <w:pPr>
              <w:spacing w:before="0" w:after="40" w:line="252" w:lineRule="auto"/>
              <w:jc w:val="left"/>
            </w:pPr>
            <w:r>
              <w:rPr>
                <w:rFonts w:ascii="Malgun Gothic" w:hAnsi="Malgun Gothic" w:eastAsia="Malgun Gothic" w:cs="Arial"/>
                <w:b w:val="0"/>
                <w:bCs w:val="0"/>
                <w:sz w:val="19"/>
                <w:szCs w:val="18"/>
              </w:rPr>
              <w:t>Node.js 시뮬레이터 자동 생성</w:t>
            </w:r>
          </w:p>
        </w:tc>
        <w:tc>
          <w:tcPr>
            <w:tcW w:w="40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5E56C45">
            <w:pPr>
              <w:spacing w:before="0" w:after="40" w:line="252" w:lineRule="auto"/>
              <w:jc w:val="left"/>
            </w:pPr>
            <w:r>
              <w:rPr>
                <w:rFonts w:ascii="Malgun Gothic" w:hAnsi="Malgun Gothic" w:eastAsia="Malgun Gothic" w:cs="Arial"/>
                <w:b w:val="0"/>
                <w:bCs w:val="0"/>
                <w:sz w:val="19"/>
                <w:szCs w:val="18"/>
              </w:rPr>
              <w:t>각 미세결제 요청을 고유하게 식별하는 번호</w:t>
            </w:r>
          </w:p>
        </w:tc>
      </w:tr>
      <w:tr w14:paraId="03A94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FC81368">
            <w:pPr>
              <w:spacing w:before="0" w:after="40" w:line="252" w:lineRule="auto"/>
              <w:jc w:val="left"/>
            </w:pPr>
            <w:r>
              <w:rPr>
                <w:rFonts w:ascii="Malgun Gothic" w:hAnsi="Malgun Gothic" w:eastAsia="Malgun Gothic" w:cs="Arial"/>
                <w:b/>
                <w:bCs/>
                <w:sz w:val="19"/>
                <w:szCs w:val="18"/>
              </w:rPr>
              <w:t>가스비(Gas Fee)</w:t>
            </w:r>
          </w:p>
        </w:tc>
        <w:tc>
          <w:tcPr>
            <w:tcW w:w="3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58FA941">
            <w:pPr>
              <w:spacing w:before="0" w:after="40" w:line="252" w:lineRule="auto"/>
              <w:jc w:val="left"/>
            </w:pPr>
            <w:r>
              <w:rPr>
                <w:rFonts w:ascii="Malgun Gothic" w:hAnsi="Malgun Gothic" w:eastAsia="Malgun Gothic" w:cs="Arial"/>
                <w:b w:val="0"/>
                <w:bCs w:val="0"/>
                <w:sz w:val="19"/>
                <w:szCs w:val="18"/>
              </w:rPr>
              <w:t>Web3.js API로 측정</w:t>
            </w:r>
          </w:p>
        </w:tc>
        <w:tc>
          <w:tcPr>
            <w:tcW w:w="40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61469B5">
            <w:pPr>
              <w:spacing w:before="0" w:after="40" w:line="252" w:lineRule="auto"/>
              <w:jc w:val="left"/>
            </w:pPr>
            <w:r>
              <w:rPr>
                <w:rFonts w:ascii="Malgun Gothic" w:hAnsi="Malgun Gothic" w:eastAsia="Malgun Gothic" w:cs="Arial"/>
                <w:b w:val="0"/>
                <w:bCs w:val="0"/>
                <w:sz w:val="19"/>
                <w:szCs w:val="18"/>
              </w:rPr>
              <w:t>트랜잭션 처리 시 소비되는 실제 비용 단위</w:t>
            </w:r>
          </w:p>
        </w:tc>
      </w:tr>
      <w:tr w14:paraId="7ECC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580B92D">
            <w:pPr>
              <w:spacing w:before="0" w:after="40" w:line="252" w:lineRule="auto"/>
              <w:jc w:val="left"/>
            </w:pPr>
            <w:r>
              <w:rPr>
                <w:rFonts w:ascii="Malgun Gothic" w:hAnsi="Malgun Gothic" w:eastAsia="Malgun Gothic" w:cs="Arial"/>
                <w:b/>
                <w:bCs/>
                <w:sz w:val="19"/>
                <w:szCs w:val="18"/>
              </w:rPr>
              <w:t>처리 시간</w:t>
            </w:r>
          </w:p>
        </w:tc>
        <w:tc>
          <w:tcPr>
            <w:tcW w:w="3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A548D5E">
            <w:pPr>
              <w:spacing w:before="0" w:after="40" w:line="252" w:lineRule="auto"/>
              <w:jc w:val="left"/>
            </w:pPr>
            <w:r>
              <w:rPr>
                <w:rFonts w:ascii="Malgun Gothic" w:hAnsi="Malgun Gothic" w:eastAsia="Malgun Gothic" w:cs="Arial"/>
                <w:b w:val="0"/>
                <w:bCs w:val="0"/>
                <w:sz w:val="19"/>
                <w:szCs w:val="18"/>
              </w:rPr>
              <w:t>타임스탬프 차분 계산</w:t>
            </w:r>
          </w:p>
        </w:tc>
        <w:tc>
          <w:tcPr>
            <w:tcW w:w="40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7B1FA80">
            <w:pPr>
              <w:spacing w:before="0" w:after="40" w:line="252" w:lineRule="auto"/>
              <w:jc w:val="left"/>
            </w:pPr>
            <w:r>
              <w:rPr>
                <w:rFonts w:ascii="Malgun Gothic" w:hAnsi="Malgun Gothic" w:eastAsia="Malgun Gothic" w:cs="Arial"/>
                <w:b w:val="0"/>
                <w:bCs w:val="0"/>
                <w:sz w:val="19"/>
                <w:szCs w:val="18"/>
              </w:rPr>
              <w:t>요청 발생부터 L1 바인딩 완료까지 소요 시간</w:t>
            </w:r>
          </w:p>
        </w:tc>
      </w:tr>
      <w:tr w14:paraId="0A40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DCFC2F6">
            <w:pPr>
              <w:spacing w:before="0" w:after="40" w:line="252" w:lineRule="auto"/>
              <w:jc w:val="left"/>
            </w:pPr>
            <w:r>
              <w:rPr>
                <w:rFonts w:ascii="Malgun Gothic" w:hAnsi="Malgun Gothic" w:eastAsia="Malgun Gothic" w:cs="Arial"/>
                <w:b/>
                <w:bCs/>
                <w:sz w:val="19"/>
                <w:szCs w:val="18"/>
              </w:rPr>
              <w:t>지연 시간(Latency)</w:t>
            </w:r>
          </w:p>
        </w:tc>
        <w:tc>
          <w:tcPr>
            <w:tcW w:w="3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C9A515E">
            <w:pPr>
              <w:spacing w:before="0" w:after="40" w:line="252" w:lineRule="auto"/>
              <w:jc w:val="left"/>
            </w:pPr>
            <w:r>
              <w:rPr>
                <w:rFonts w:ascii="Malgun Gothic" w:hAnsi="Malgun Gothic" w:eastAsia="Malgun Gothic" w:cs="Arial"/>
                <w:b w:val="0"/>
                <w:bCs w:val="0"/>
                <w:sz w:val="19"/>
                <w:szCs w:val="18"/>
              </w:rPr>
              <w:t>네트워크 레이어별 계측</w:t>
            </w:r>
          </w:p>
        </w:tc>
        <w:tc>
          <w:tcPr>
            <w:tcW w:w="40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D01E626">
            <w:pPr>
              <w:spacing w:before="0" w:after="40" w:line="252" w:lineRule="auto"/>
              <w:jc w:val="left"/>
            </w:pPr>
            <w:r>
              <w:rPr>
                <w:rFonts w:ascii="Malgun Gothic" w:hAnsi="Malgun Gothic" w:eastAsia="Malgun Gothic" w:cs="Arial"/>
                <w:b w:val="0"/>
                <w:bCs w:val="0"/>
                <w:sz w:val="19"/>
                <w:szCs w:val="18"/>
              </w:rPr>
              <w:t>L2 오프체인 처리 및 롤업 전송 지연 측정</w:t>
            </w:r>
          </w:p>
        </w:tc>
      </w:tr>
      <w:tr w14:paraId="4B3E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ECE7F80">
            <w:pPr>
              <w:spacing w:before="0" w:after="40" w:line="252" w:lineRule="auto"/>
              <w:jc w:val="left"/>
            </w:pPr>
            <w:r>
              <w:rPr>
                <w:rFonts w:ascii="Malgun Gothic" w:hAnsi="Malgun Gothic" w:eastAsia="Malgun Gothic" w:cs="Arial"/>
                <w:b/>
                <w:bCs/>
                <w:sz w:val="19"/>
                <w:szCs w:val="18"/>
              </w:rPr>
              <w:t>블록 생성 간격</w:t>
            </w:r>
          </w:p>
        </w:tc>
        <w:tc>
          <w:tcPr>
            <w:tcW w:w="3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6DF4C1B">
            <w:pPr>
              <w:spacing w:before="0" w:after="40" w:line="252" w:lineRule="auto"/>
              <w:jc w:val="left"/>
            </w:pPr>
            <w:r>
              <w:rPr>
                <w:rFonts w:ascii="Malgun Gothic" w:hAnsi="Malgun Gothic" w:eastAsia="Malgun Gothic" w:cs="Arial"/>
                <w:b w:val="0"/>
                <w:bCs w:val="0"/>
                <w:sz w:val="19"/>
                <w:szCs w:val="18"/>
              </w:rPr>
              <w:t>블록 이벤트 리스너 기록</w:t>
            </w:r>
          </w:p>
        </w:tc>
        <w:tc>
          <w:tcPr>
            <w:tcW w:w="40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94AC63B">
            <w:pPr>
              <w:spacing w:before="0" w:after="40" w:line="252" w:lineRule="auto"/>
              <w:jc w:val="left"/>
            </w:pPr>
            <w:r>
              <w:rPr>
                <w:rFonts w:ascii="Malgun Gothic" w:hAnsi="Malgun Gothic" w:eastAsia="Malgun Gothic" w:cs="Arial"/>
                <w:b w:val="0"/>
                <w:bCs w:val="0"/>
                <w:sz w:val="19"/>
                <w:szCs w:val="18"/>
              </w:rPr>
              <w:t>오프체인/온체인 블록 주기별 안정성 지표</w:t>
            </w:r>
          </w:p>
        </w:tc>
      </w:tr>
      <w:tr w14:paraId="51EED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F8B2367">
            <w:pPr>
              <w:spacing w:before="0" w:after="40" w:line="252" w:lineRule="auto"/>
              <w:jc w:val="left"/>
            </w:pPr>
            <w:r>
              <w:rPr>
                <w:rFonts w:ascii="Malgun Gothic" w:hAnsi="Malgun Gothic" w:eastAsia="Malgun Gothic" w:cs="Arial"/>
                <w:b/>
                <w:bCs/>
                <w:sz w:val="19"/>
                <w:szCs w:val="18"/>
              </w:rPr>
              <w:t>위변조 검증 결과</w:t>
            </w:r>
          </w:p>
        </w:tc>
        <w:tc>
          <w:tcPr>
            <w:tcW w:w="30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5702D5D">
            <w:pPr>
              <w:spacing w:before="0" w:after="40" w:line="252" w:lineRule="auto"/>
              <w:jc w:val="left"/>
            </w:pPr>
            <w:r>
              <w:rPr>
                <w:rFonts w:ascii="Malgun Gothic" w:hAnsi="Malgun Gothic" w:eastAsia="Malgun Gothic" w:cs="Arial"/>
                <w:b w:val="0"/>
                <w:bCs w:val="0"/>
                <w:sz w:val="19"/>
                <w:szCs w:val="18"/>
              </w:rPr>
              <w:t>Fraud Proof 모듈 출력</w:t>
            </w:r>
          </w:p>
        </w:tc>
        <w:tc>
          <w:tcPr>
            <w:tcW w:w="40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614A484">
            <w:pPr>
              <w:spacing w:before="0" w:after="40" w:line="252" w:lineRule="auto"/>
              <w:jc w:val="left"/>
            </w:pPr>
            <w:r>
              <w:rPr>
                <w:rFonts w:ascii="Malgun Gothic" w:hAnsi="Malgun Gothic" w:eastAsia="Malgun Gothic" w:cs="Arial"/>
                <w:b w:val="0"/>
                <w:bCs w:val="0"/>
                <w:sz w:val="19"/>
                <w:szCs w:val="18"/>
              </w:rPr>
              <w:t>비정상 트랜잭션 주입 시 탐지 성공/실패 기록</w:t>
            </w:r>
          </w:p>
        </w:tc>
      </w:tr>
      <w:tr w14:paraId="3719D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1B45BED">
            <w:pPr>
              <w:spacing w:before="0" w:after="40" w:line="252" w:lineRule="auto"/>
              <w:jc w:val="left"/>
            </w:pPr>
            <w:r>
              <w:rPr>
                <w:rFonts w:ascii="Malgun Gothic" w:hAnsi="Malgun Gothic" w:eastAsia="Malgun Gothic" w:cs="Arial"/>
                <w:b/>
                <w:bCs/>
                <w:sz w:val="19"/>
                <w:szCs w:val="18"/>
              </w:rPr>
              <w:t>롤업 압축률</w:t>
            </w:r>
          </w:p>
        </w:tc>
        <w:tc>
          <w:tcPr>
            <w:tcW w:w="30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7F7BCD7">
            <w:pPr>
              <w:spacing w:before="0" w:after="40" w:line="252" w:lineRule="auto"/>
              <w:jc w:val="left"/>
            </w:pPr>
            <w:r>
              <w:rPr>
                <w:rFonts w:ascii="Malgun Gothic" w:hAnsi="Malgun Gothic" w:eastAsia="Malgun Gothic" w:cs="Arial"/>
                <w:b w:val="0"/>
                <w:bCs w:val="0"/>
                <w:sz w:val="19"/>
                <w:szCs w:val="18"/>
              </w:rPr>
              <w:t>L2 패킷 크기 vs L1 제출 크기 비율</w:t>
            </w:r>
          </w:p>
        </w:tc>
        <w:tc>
          <w:tcPr>
            <w:tcW w:w="40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129599D">
            <w:pPr>
              <w:spacing w:before="0" w:after="40" w:line="252" w:lineRule="auto"/>
              <w:jc w:val="left"/>
            </w:pPr>
            <w:r>
              <w:rPr>
                <w:rFonts w:ascii="Malgun Gothic" w:hAnsi="Malgun Gothic" w:eastAsia="Malgun Gothic" w:cs="Arial"/>
                <w:b w:val="0"/>
                <w:bCs w:val="0"/>
                <w:sz w:val="19"/>
                <w:szCs w:val="18"/>
              </w:rPr>
              <w:t>롤업 효과를 정량화하는 데이터 크기 비교</w:t>
            </w:r>
          </w:p>
        </w:tc>
      </w:tr>
    </w:tbl>
    <w:p w14:paraId="6B7B02B6">
      <w:pPr>
        <w:spacing w:before="0" w:after="80" w:line="252" w:lineRule="auto"/>
      </w:pPr>
    </w:p>
    <w:p w14:paraId="307071B8">
      <w:pPr>
        <w:pStyle w:val="3"/>
        <w:spacing w:before="160" w:after="100" w:line="264" w:lineRule="auto"/>
      </w:pPr>
      <w:r>
        <w:rPr>
          <w:rFonts w:ascii="Malgun Gothic" w:hAnsi="Malgun Gothic" w:eastAsia="Malgun Gothic" w:cs="Arial"/>
          <w:b/>
          <w:bCs/>
          <w:color w:val="2E75B6"/>
          <w:sz w:val="24"/>
          <w:szCs w:val="24"/>
        </w:rPr>
        <w:t>7.2 데이터 생성 방법</w:t>
      </w:r>
    </w:p>
    <w:p w14:paraId="200BBFCD">
      <w:pPr>
        <w:spacing w:before="0" w:after="80" w:line="252" w:lineRule="auto"/>
      </w:pPr>
      <w:r>
        <w:rPr>
          <w:rFonts w:ascii="Malgun Gothic" w:hAnsi="Malgun Gothic" w:eastAsia="Malgun Gothic" w:cs="Arial"/>
          <w:b w:val="0"/>
          <w:bCs w:val="0"/>
          <w:i w:val="0"/>
          <w:iCs w:val="0"/>
          <w:sz w:val="21"/>
          <w:szCs w:val="20"/>
        </w:rPr>
        <w:t>실험 데이터는 실제 기업 데이터가 아닌 Node.js 기반 시뮬레이터에서 자동 생성된 가상 미세결제 트랜잭션 로그를 사용한다. 게임 아이템 소액 구매 이벤트, P2P 스트리밍 콘텐츠 단위 결제, 모바일 소액 송금 승인 등의 고빈도 결제 시나리오를 임의로 구성하여 시스템에 입력한다. 트랜잭션 건수는 100건, 500건, 1,000건, 5,000건으로 단계적으로 증가시키며 부하 조건을 변화시킨다.</w:t>
      </w:r>
    </w:p>
    <w:p w14:paraId="3D9F1243">
      <w:pPr>
        <w:spacing w:before="0" w:after="80" w:line="252" w:lineRule="auto"/>
      </w:pPr>
    </w:p>
    <w:p w14:paraId="25819FAA">
      <w:pPr>
        <w:pStyle w:val="3"/>
        <w:spacing w:before="160" w:after="100" w:line="264" w:lineRule="auto"/>
      </w:pPr>
      <w:r>
        <w:rPr>
          <w:rFonts w:ascii="Malgun Gothic" w:hAnsi="Malgun Gothic" w:eastAsia="Malgun Gothic" w:cs="Arial"/>
          <w:b/>
          <w:bCs/>
          <w:color w:val="2E75B6"/>
          <w:sz w:val="24"/>
          <w:szCs w:val="24"/>
        </w:rPr>
        <w:t>7.3 윤리 및 보안 고려</w:t>
      </w:r>
    </w:p>
    <w:p w14:paraId="2C605900">
      <w:pPr>
        <w:pStyle w:val="41"/>
        <w:numPr>
          <w:ilvl w:val="0"/>
          <w:numId w:val="7"/>
        </w:numPr>
        <w:spacing w:before="0" w:after="80" w:line="252" w:lineRule="auto"/>
      </w:pPr>
      <w:r>
        <w:rPr>
          <w:rFonts w:ascii="Malgun Gothic" w:hAnsi="Malgun Gothic" w:eastAsia="Malgun Gothic" w:cs="Arial"/>
          <w:sz w:val="21"/>
          <w:szCs w:val="20"/>
        </w:rPr>
        <w:t>개인정보가 포함된 실제 결제 로그는 사용하지 않는다.</w:t>
      </w:r>
    </w:p>
    <w:p w14:paraId="15EA7637">
      <w:pPr>
        <w:pStyle w:val="41"/>
        <w:numPr>
          <w:ilvl w:val="0"/>
          <w:numId w:val="7"/>
        </w:numPr>
        <w:spacing w:before="0" w:after="80" w:line="252" w:lineRule="auto"/>
      </w:pPr>
      <w:r>
        <w:rPr>
          <w:rFonts w:ascii="Malgun Gothic" w:hAnsi="Malgun Gothic" w:eastAsia="Malgun Gothic" w:cs="Arial"/>
          <w:sz w:val="21"/>
          <w:szCs w:val="20"/>
        </w:rPr>
        <w:t>기업 기밀 데이터는 실험에 활용하지 않는다.</w:t>
      </w:r>
    </w:p>
    <w:p w14:paraId="17B7E3A5">
      <w:pPr>
        <w:pStyle w:val="41"/>
        <w:numPr>
          <w:ilvl w:val="0"/>
          <w:numId w:val="7"/>
        </w:numPr>
        <w:spacing w:before="0" w:after="80" w:line="252" w:lineRule="auto"/>
      </w:pPr>
      <w:r>
        <w:rPr>
          <w:rFonts w:ascii="Malgun Gothic" w:hAnsi="Malgun Gothic" w:eastAsia="Malgun Gothic" w:cs="Arial"/>
          <w:sz w:val="21"/>
          <w:szCs w:val="20"/>
        </w:rPr>
        <w:t>모든 실험 로그는 가상 환경에서 생성된 데이터만을 사용한다.</w:t>
      </w:r>
    </w:p>
    <w:p w14:paraId="06EBA041">
      <w:pPr>
        <w:pStyle w:val="41"/>
        <w:numPr>
          <w:ilvl w:val="0"/>
          <w:numId w:val="7"/>
        </w:numPr>
        <w:spacing w:before="0" w:after="80" w:line="252" w:lineRule="auto"/>
      </w:pPr>
      <w:r>
        <w:rPr>
          <w:rFonts w:ascii="Malgun Gothic" w:hAnsi="Malgun Gothic" w:eastAsia="Malgun Gothic" w:cs="Arial"/>
          <w:sz w:val="21"/>
          <w:szCs w:val="20"/>
        </w:rPr>
        <w:t>AI를 활용해 문장을 작성한 경우, 최종 문장은 학생 본인이 검토 및 수정한다.</w:t>
      </w:r>
    </w:p>
    <w:p w14:paraId="1BADBEFE">
      <w:pPr>
        <w:spacing w:before="0" w:after="80" w:line="252" w:lineRule="auto"/>
      </w:pPr>
    </w:p>
    <w:p w14:paraId="06C2A59D">
      <w:pPr>
        <w:pStyle w:val="2"/>
        <w:spacing w:before="240" w:after="120" w:line="264" w:lineRule="auto"/>
      </w:pPr>
      <w:r>
        <w:rPr>
          <w:rFonts w:ascii="Malgun Gothic" w:hAnsi="Malgun Gothic" w:eastAsia="Malgun Gothic" w:cs="Arial"/>
          <w:b/>
          <w:bCs/>
          <w:color w:val="1F3864"/>
          <w:sz w:val="28"/>
          <w:szCs w:val="28"/>
        </w:rPr>
        <w:t>8. 비교대상 및 실험 조건</w:t>
      </w:r>
    </w:p>
    <w:p w14:paraId="48AA3155">
      <w:pPr>
        <w:pStyle w:val="3"/>
        <w:spacing w:before="160" w:after="100" w:line="264" w:lineRule="auto"/>
      </w:pPr>
      <w:r>
        <w:rPr>
          <w:rFonts w:ascii="Malgun Gothic" w:hAnsi="Malgun Gothic" w:eastAsia="Malgun Gothic" w:cs="Arial"/>
          <w:b/>
          <w:bCs/>
          <w:color w:val="2E75B6"/>
          <w:sz w:val="24"/>
          <w:szCs w:val="24"/>
        </w:rPr>
        <w:t>8.1 비교대상</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5226"/>
      </w:tblGrid>
      <w:tr w14:paraId="353C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6916E02D">
            <w:pPr>
              <w:spacing w:before="0" w:after="40" w:line="252" w:lineRule="auto"/>
              <w:jc w:val="center"/>
            </w:pPr>
            <w:r>
              <w:rPr>
                <w:rFonts w:ascii="Malgun Gothic" w:hAnsi="Malgun Gothic" w:eastAsia="Malgun Gothic" w:cs="Arial"/>
                <w:b/>
                <w:bCs/>
                <w:color w:val="FFFFFF"/>
                <w:sz w:val="19"/>
                <w:szCs w:val="20"/>
              </w:rPr>
              <w:t>구분</w:t>
            </w:r>
          </w:p>
        </w:tc>
        <w:tc>
          <w:tcPr>
            <w:tcW w:w="22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66BB709F">
            <w:pPr>
              <w:spacing w:before="0" w:after="40" w:line="252" w:lineRule="auto"/>
              <w:jc w:val="center"/>
            </w:pPr>
            <w:r>
              <w:rPr>
                <w:rFonts w:ascii="Malgun Gothic" w:hAnsi="Malgun Gothic" w:eastAsia="Malgun Gothic" w:cs="Arial"/>
                <w:b/>
                <w:bCs/>
                <w:color w:val="FFFFFF"/>
                <w:sz w:val="19"/>
                <w:szCs w:val="20"/>
              </w:rPr>
              <w:t>방식 명칭</w:t>
            </w:r>
          </w:p>
        </w:tc>
        <w:tc>
          <w:tcPr>
            <w:tcW w:w="52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26D85D2F">
            <w:pPr>
              <w:spacing w:before="0" w:after="40" w:line="252" w:lineRule="auto"/>
              <w:jc w:val="center"/>
            </w:pPr>
            <w:r>
              <w:rPr>
                <w:rFonts w:ascii="Malgun Gothic" w:hAnsi="Malgun Gothic" w:eastAsia="Malgun Gothic" w:cs="Arial"/>
                <w:b/>
                <w:bCs/>
                <w:color w:val="FFFFFF"/>
                <w:sz w:val="19"/>
                <w:szCs w:val="20"/>
              </w:rPr>
              <w:t>설명</w:t>
            </w:r>
          </w:p>
        </w:tc>
      </w:tr>
      <w:tr w14:paraId="65C4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455A5D3">
            <w:pPr>
              <w:spacing w:before="0" w:after="40" w:line="252" w:lineRule="auto"/>
              <w:jc w:val="left"/>
            </w:pPr>
            <w:r>
              <w:rPr>
                <w:rFonts w:ascii="Malgun Gothic" w:hAnsi="Malgun Gothic" w:eastAsia="Malgun Gothic" w:cs="Arial"/>
                <w:b/>
                <w:bCs/>
                <w:sz w:val="19"/>
                <w:szCs w:val="18"/>
              </w:rPr>
              <w:t>기존 방식</w:t>
            </w:r>
          </w:p>
        </w:tc>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800D3D3">
            <w:pPr>
              <w:spacing w:before="0" w:after="40" w:line="252" w:lineRule="auto"/>
              <w:jc w:val="left"/>
            </w:pPr>
            <w:r>
              <w:rPr>
                <w:rFonts w:ascii="Malgun Gothic" w:hAnsi="Malgun Gothic" w:eastAsia="Malgun Gothic" w:cs="Arial"/>
                <w:b w:val="0"/>
                <w:bCs w:val="0"/>
                <w:sz w:val="19"/>
                <w:szCs w:val="18"/>
              </w:rPr>
              <w:t>단일 계층 블록체인(Vanilla Blockchain)</w:t>
            </w:r>
          </w:p>
        </w:tc>
        <w:tc>
          <w:tcPr>
            <w:tcW w:w="52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CBA150F">
            <w:pPr>
              <w:spacing w:before="0" w:after="40" w:line="252" w:lineRule="auto"/>
              <w:jc w:val="left"/>
            </w:pPr>
            <w:r>
              <w:rPr>
                <w:rFonts w:ascii="Malgun Gothic" w:hAnsi="Malgun Gothic" w:eastAsia="Malgun Gothic" w:cs="Arial"/>
                <w:b w:val="0"/>
                <w:bCs w:val="0"/>
                <w:sz w:val="19"/>
                <w:szCs w:val="18"/>
              </w:rPr>
              <w:t>Ethereum Testnet에 트랜잭션을 직접 제출하는 방식. 별도 L2 없이 온체인 처리만 수행</w:t>
            </w:r>
          </w:p>
        </w:tc>
      </w:tr>
      <w:tr w14:paraId="48E5B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6CCA195">
            <w:pPr>
              <w:spacing w:before="0" w:after="40" w:line="252" w:lineRule="auto"/>
              <w:jc w:val="left"/>
            </w:pPr>
            <w:r>
              <w:rPr>
                <w:rFonts w:ascii="Malgun Gothic" w:hAnsi="Malgun Gothic" w:eastAsia="Malgun Gothic" w:cs="Arial"/>
                <w:b/>
                <w:bCs/>
                <w:sz w:val="19"/>
                <w:szCs w:val="18"/>
              </w:rPr>
              <w:t>제안 방식</w:t>
            </w:r>
          </w:p>
        </w:tc>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D9E7529">
            <w:pPr>
              <w:spacing w:before="0" w:after="40" w:line="252" w:lineRule="auto"/>
              <w:jc w:val="left"/>
            </w:pPr>
            <w:r>
              <w:rPr>
                <w:rFonts w:ascii="Malgun Gothic" w:hAnsi="Malgun Gothic" w:eastAsia="Malgun Gothic" w:cs="Arial"/>
                <w:b w:val="0"/>
                <w:bCs w:val="0"/>
                <w:sz w:val="19"/>
                <w:szCs w:val="18"/>
              </w:rPr>
              <w:t>L1-L2 계층화 아키텍처 + 롤업</w:t>
            </w:r>
          </w:p>
        </w:tc>
        <w:tc>
          <w:tcPr>
            <w:tcW w:w="52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CF1CEF1">
            <w:pPr>
              <w:spacing w:before="0" w:after="40" w:line="252" w:lineRule="auto"/>
              <w:jc w:val="left"/>
            </w:pPr>
            <w:r>
              <w:rPr>
                <w:rFonts w:ascii="Malgun Gothic" w:hAnsi="Malgun Gothic" w:eastAsia="Malgun Gothic" w:cs="Arial"/>
                <w:b w:val="0"/>
                <w:bCs w:val="0"/>
                <w:sz w:val="19"/>
                <w:szCs w:val="18"/>
              </w:rPr>
              <w:t>L2에서 고속 오프체인 연산 후, 롤업으로 압축하여 L1에 제출하는 방식. 사기 증명 모듈로 무결성 보장</w:t>
            </w:r>
          </w:p>
        </w:tc>
      </w:tr>
    </w:tbl>
    <w:p w14:paraId="20268BFE">
      <w:pPr>
        <w:spacing w:before="0" w:after="80" w:line="252" w:lineRule="auto"/>
      </w:pPr>
    </w:p>
    <w:p w14:paraId="109CAE97">
      <w:pPr>
        <w:pStyle w:val="3"/>
        <w:spacing w:before="160" w:after="100" w:line="264" w:lineRule="auto"/>
      </w:pPr>
      <w:r>
        <w:rPr>
          <w:rFonts w:ascii="Malgun Gothic" w:hAnsi="Malgun Gothic" w:eastAsia="Malgun Gothic" w:cs="Arial"/>
          <w:b/>
          <w:bCs/>
          <w:color w:val="2E75B6"/>
          <w:sz w:val="24"/>
          <w:szCs w:val="24"/>
        </w:rPr>
        <w:t>8.2 실험 조건</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478A1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79952E09">
            <w:pPr>
              <w:spacing w:before="0" w:after="40" w:line="252" w:lineRule="auto"/>
              <w:jc w:val="center"/>
            </w:pPr>
            <w:r>
              <w:rPr>
                <w:rFonts w:ascii="Malgun Gothic" w:hAnsi="Malgun Gothic" w:eastAsia="Malgun Gothic" w:cs="Arial"/>
                <w:b/>
                <w:bCs/>
                <w:color w:val="FFFFFF"/>
                <w:sz w:val="19"/>
                <w:szCs w:val="20"/>
              </w:rPr>
              <w:t>실험 조건 항목</w:t>
            </w:r>
          </w:p>
        </w:tc>
        <w:tc>
          <w:tcPr>
            <w:tcW w:w="68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0F698E1E">
            <w:pPr>
              <w:spacing w:before="0" w:after="40" w:line="252" w:lineRule="auto"/>
              <w:jc w:val="center"/>
            </w:pPr>
            <w:r>
              <w:rPr>
                <w:rFonts w:ascii="Malgun Gothic" w:hAnsi="Malgun Gothic" w:eastAsia="Malgun Gothic" w:cs="Arial"/>
                <w:b/>
                <w:bCs/>
                <w:color w:val="FFFFFF"/>
                <w:sz w:val="19"/>
                <w:szCs w:val="20"/>
              </w:rPr>
              <w:t>설정 값</w:t>
            </w:r>
          </w:p>
        </w:tc>
      </w:tr>
      <w:tr w14:paraId="362AE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8073356">
            <w:pPr>
              <w:spacing w:before="0" w:after="40" w:line="252" w:lineRule="auto"/>
              <w:jc w:val="left"/>
            </w:pPr>
            <w:r>
              <w:rPr>
                <w:rFonts w:ascii="Malgun Gothic" w:hAnsi="Malgun Gothic" w:eastAsia="Malgun Gothic" w:cs="Arial"/>
                <w:b/>
                <w:bCs/>
                <w:sz w:val="19"/>
                <w:szCs w:val="18"/>
              </w:rPr>
              <w:t>트랜잭션 건수</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DC97595">
            <w:pPr>
              <w:spacing w:before="0" w:after="40" w:line="252" w:lineRule="auto"/>
              <w:jc w:val="left"/>
            </w:pPr>
            <w:r>
              <w:rPr>
                <w:rFonts w:ascii="Malgun Gothic" w:hAnsi="Malgun Gothic" w:eastAsia="Malgun Gothic" w:cs="Arial"/>
                <w:b w:val="0"/>
                <w:bCs w:val="0"/>
                <w:sz w:val="19"/>
                <w:szCs w:val="18"/>
              </w:rPr>
              <w:t>100건, 500건, 1,000건, 5,000건 (단계별 부하 증가)</w:t>
            </w:r>
          </w:p>
        </w:tc>
      </w:tr>
      <w:tr w14:paraId="79748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1EA29497">
            <w:pPr>
              <w:spacing w:before="0" w:after="40" w:line="252" w:lineRule="auto"/>
              <w:jc w:val="left"/>
            </w:pPr>
            <w:r>
              <w:rPr>
                <w:rFonts w:ascii="Malgun Gothic" w:hAnsi="Malgun Gothic" w:eastAsia="Malgun Gothic" w:cs="Arial"/>
                <w:b/>
                <w:bCs/>
                <w:sz w:val="19"/>
                <w:szCs w:val="18"/>
              </w:rPr>
              <w:t>노드 구성</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7A26E0CC">
            <w:pPr>
              <w:spacing w:before="0" w:after="40" w:line="252" w:lineRule="auto"/>
              <w:jc w:val="left"/>
            </w:pPr>
            <w:r>
              <w:rPr>
                <w:rFonts w:ascii="Malgun Gothic" w:hAnsi="Malgun Gothic" w:eastAsia="Malgun Gothic" w:cs="Arial"/>
                <w:b w:val="0"/>
                <w:bCs w:val="0"/>
                <w:sz w:val="19"/>
                <w:szCs w:val="18"/>
              </w:rPr>
              <w:t>3개 또는 5개 노드 (동일 조건 반복 실험)</w:t>
            </w:r>
          </w:p>
        </w:tc>
      </w:tr>
      <w:tr w14:paraId="260F1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1F87156">
            <w:pPr>
              <w:spacing w:before="0" w:after="40" w:line="252" w:lineRule="auto"/>
              <w:jc w:val="left"/>
            </w:pPr>
            <w:r>
              <w:rPr>
                <w:rFonts w:ascii="Malgun Gothic" w:hAnsi="Malgun Gothic" w:eastAsia="Malgun Gothic" w:cs="Arial"/>
                <w:b/>
                <w:bCs/>
                <w:sz w:val="19"/>
                <w:szCs w:val="18"/>
              </w:rPr>
              <w:t>하드웨어 환경</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588CFFCF">
            <w:pPr>
              <w:spacing w:before="0" w:after="40" w:line="252" w:lineRule="auto"/>
              <w:jc w:val="left"/>
            </w:pPr>
            <w:r>
              <w:rPr>
                <w:rFonts w:ascii="Malgun Gothic" w:hAnsi="Malgun Gothic" w:eastAsia="Malgun Gothic" w:cs="Arial"/>
                <w:b w:val="0"/>
                <w:bCs w:val="0"/>
                <w:sz w:val="19"/>
                <w:szCs w:val="18"/>
              </w:rPr>
              <w:t>동일 사양의 로컬 서버 환경 사용 (CPU, RAM, 네트워크 조건 통일)</w:t>
            </w:r>
          </w:p>
        </w:tc>
      </w:tr>
      <w:tr w14:paraId="279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66E1867">
            <w:pPr>
              <w:spacing w:before="0" w:after="40" w:line="252" w:lineRule="auto"/>
              <w:jc w:val="left"/>
            </w:pPr>
            <w:r>
              <w:rPr>
                <w:rFonts w:ascii="Malgun Gothic" w:hAnsi="Malgun Gothic" w:eastAsia="Malgun Gothic" w:cs="Arial"/>
                <w:b/>
                <w:bCs/>
                <w:sz w:val="19"/>
                <w:szCs w:val="18"/>
              </w:rPr>
              <w:t>블록체인 플랫폼</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1CD5FE7C">
            <w:pPr>
              <w:spacing w:before="0" w:after="40" w:line="252" w:lineRule="auto"/>
              <w:jc w:val="left"/>
            </w:pPr>
            <w:r>
              <w:rPr>
                <w:rFonts w:ascii="Malgun Gothic" w:hAnsi="Malgun Gothic" w:eastAsia="Malgun Gothic" w:cs="Arial"/>
                <w:b w:val="0"/>
                <w:bCs w:val="0"/>
                <w:sz w:val="19"/>
                <w:szCs w:val="18"/>
              </w:rPr>
              <w:t>Ethereum Testnet(Ganache 또는 Hardhat) 또는 Hyperledger Fabric</w:t>
            </w:r>
          </w:p>
        </w:tc>
      </w:tr>
      <w:tr w14:paraId="1AC5F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0D8A286">
            <w:pPr>
              <w:spacing w:before="0" w:after="40" w:line="252" w:lineRule="auto"/>
              <w:jc w:val="left"/>
            </w:pPr>
            <w:r>
              <w:rPr>
                <w:rFonts w:ascii="Malgun Gothic" w:hAnsi="Malgun Gothic" w:eastAsia="Malgun Gothic" w:cs="Arial"/>
                <w:b/>
                <w:bCs/>
                <w:sz w:val="19"/>
                <w:szCs w:val="18"/>
              </w:rPr>
              <w:t>반복 횟수</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8445E11">
            <w:pPr>
              <w:spacing w:before="0" w:after="40" w:line="252" w:lineRule="auto"/>
              <w:jc w:val="left"/>
            </w:pPr>
            <w:r>
              <w:rPr>
                <w:rFonts w:ascii="Malgun Gothic" w:hAnsi="Malgun Gothic" w:eastAsia="Malgun Gothic" w:cs="Arial"/>
                <w:b w:val="0"/>
                <w:bCs w:val="0"/>
                <w:sz w:val="19"/>
                <w:szCs w:val="18"/>
              </w:rPr>
              <w:t>각 부하 조건당 최소 3회 반복 측정 후 평균값 사용</w:t>
            </w:r>
          </w:p>
        </w:tc>
      </w:tr>
      <w:tr w14:paraId="7265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E6C8243">
            <w:pPr>
              <w:spacing w:before="0" w:after="40" w:line="252" w:lineRule="auto"/>
              <w:jc w:val="left"/>
            </w:pPr>
            <w:r>
              <w:rPr>
                <w:rFonts w:ascii="Malgun Gothic" w:hAnsi="Malgun Gothic" w:eastAsia="Malgun Gothic" w:cs="Arial"/>
                <w:b/>
                <w:bCs/>
                <w:sz w:val="19"/>
                <w:szCs w:val="18"/>
              </w:rPr>
              <w:t>로그 크기</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AE2CA01">
            <w:pPr>
              <w:spacing w:before="0" w:after="40" w:line="252" w:lineRule="auto"/>
              <w:jc w:val="left"/>
            </w:pPr>
            <w:r>
              <w:rPr>
                <w:rFonts w:ascii="Malgun Gothic" w:hAnsi="Malgun Gothic" w:eastAsia="Malgun Gothic" w:cs="Arial"/>
                <w:b w:val="0"/>
                <w:bCs w:val="0"/>
                <w:sz w:val="19"/>
                <w:szCs w:val="18"/>
              </w:rPr>
              <w:t>동일한 트랜잭션 크기 조건 유지 (균일 데이터 구조 적용)</w:t>
            </w:r>
          </w:p>
        </w:tc>
      </w:tr>
      <w:tr w14:paraId="3F29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6244B3A">
            <w:pPr>
              <w:spacing w:before="0" w:after="40" w:line="252" w:lineRule="auto"/>
              <w:jc w:val="left"/>
            </w:pPr>
            <w:r>
              <w:rPr>
                <w:rFonts w:ascii="Malgun Gothic" w:hAnsi="Malgun Gothic" w:eastAsia="Malgun Gothic" w:cs="Arial"/>
                <w:b/>
                <w:bCs/>
                <w:sz w:val="19"/>
                <w:szCs w:val="18"/>
              </w:rPr>
              <w:t>네트워크 조건</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8413589">
            <w:pPr>
              <w:spacing w:before="0" w:after="40" w:line="252" w:lineRule="auto"/>
              <w:jc w:val="left"/>
            </w:pPr>
            <w:r>
              <w:rPr>
                <w:rFonts w:ascii="Malgun Gothic" w:hAnsi="Malgun Gothic" w:eastAsia="Malgun Gothic" w:cs="Arial"/>
                <w:b w:val="0"/>
                <w:bCs w:val="0"/>
                <w:sz w:val="19"/>
                <w:szCs w:val="18"/>
              </w:rPr>
              <w:t>동일 로컬 네트워크 환경 유지 (외부 변수 통제)</w:t>
            </w:r>
          </w:p>
        </w:tc>
      </w:tr>
    </w:tbl>
    <w:p w14:paraId="1686804B">
      <w:pPr>
        <w:spacing w:before="0" w:after="80" w:line="252" w:lineRule="auto"/>
      </w:pPr>
    </w:p>
    <w:p w14:paraId="34ECB18E">
      <w:pPr>
        <w:pStyle w:val="2"/>
        <w:spacing w:before="240" w:after="120" w:line="264" w:lineRule="auto"/>
      </w:pPr>
      <w:r>
        <w:rPr>
          <w:rFonts w:ascii="Malgun Gothic" w:hAnsi="Malgun Gothic" w:eastAsia="Malgun Gothic" w:cs="Arial"/>
          <w:b/>
          <w:bCs/>
          <w:color w:val="1F3864"/>
          <w:sz w:val="28"/>
          <w:szCs w:val="28"/>
        </w:rPr>
        <w:t>9. 핵심 평가지표</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2475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0FF91646">
            <w:pPr>
              <w:spacing w:before="0" w:after="40" w:line="252" w:lineRule="auto"/>
              <w:jc w:val="center"/>
            </w:pPr>
            <w:r>
              <w:rPr>
                <w:rFonts w:ascii="Malgun Gothic" w:hAnsi="Malgun Gothic" w:eastAsia="Malgun Gothic" w:cs="Arial"/>
                <w:b/>
                <w:bCs/>
                <w:color w:val="FFFFFF"/>
                <w:sz w:val="19"/>
                <w:szCs w:val="20"/>
              </w:rPr>
              <w:t>평가지표</w:t>
            </w:r>
          </w:p>
        </w:tc>
        <w:tc>
          <w:tcPr>
            <w:tcW w:w="68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394A7A03">
            <w:pPr>
              <w:spacing w:before="0" w:after="40" w:line="252" w:lineRule="auto"/>
              <w:jc w:val="center"/>
            </w:pPr>
            <w:r>
              <w:rPr>
                <w:rFonts w:ascii="Malgun Gothic" w:hAnsi="Malgun Gothic" w:eastAsia="Malgun Gothic" w:cs="Arial"/>
                <w:b/>
                <w:bCs/>
                <w:color w:val="FFFFFF"/>
                <w:sz w:val="19"/>
                <w:szCs w:val="20"/>
              </w:rPr>
              <w:t>정의 및 측정 방법</w:t>
            </w:r>
          </w:p>
        </w:tc>
      </w:tr>
      <w:tr w14:paraId="0BB7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68F46A6C">
            <w:pPr>
              <w:spacing w:before="0" w:after="40" w:line="252" w:lineRule="auto"/>
              <w:jc w:val="left"/>
            </w:pPr>
            <w:r>
              <w:rPr>
                <w:rFonts w:ascii="Malgun Gothic" w:hAnsi="Malgun Gothic" w:eastAsia="Malgun Gothic" w:cs="Arial"/>
                <w:b/>
                <w:bCs/>
                <w:sz w:val="19"/>
                <w:szCs w:val="18"/>
              </w:rPr>
              <w:t>Throughput (TPS)</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5C531DC">
            <w:pPr>
              <w:spacing w:before="0" w:after="40" w:line="252" w:lineRule="auto"/>
              <w:jc w:val="left"/>
            </w:pPr>
            <w:r>
              <w:rPr>
                <w:rFonts w:ascii="Malgun Gothic" w:hAnsi="Malgun Gothic" w:eastAsia="Malgun Gothic" w:cs="Arial"/>
                <w:b w:val="0"/>
                <w:bCs w:val="0"/>
                <w:sz w:val="19"/>
                <w:szCs w:val="18"/>
              </w:rPr>
              <w:t>단위 시간(1초)당 시스템이 안전하게 처리할 수 있는 미세결제 트랜잭션의 총량</w:t>
            </w:r>
          </w:p>
        </w:tc>
      </w:tr>
      <w:tr w14:paraId="26D0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31277779">
            <w:pPr>
              <w:spacing w:before="0" w:after="40" w:line="252" w:lineRule="auto"/>
              <w:jc w:val="left"/>
            </w:pPr>
            <w:r>
              <w:rPr>
                <w:rFonts w:ascii="Malgun Gothic" w:hAnsi="Malgun Gothic" w:eastAsia="Malgun Gothic" w:cs="Arial"/>
                <w:b/>
                <w:bCs/>
                <w:sz w:val="19"/>
                <w:szCs w:val="18"/>
              </w:rPr>
              <w:t>Latency (지연 시간)</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52415BFE">
            <w:pPr>
              <w:spacing w:before="0" w:after="40" w:line="252" w:lineRule="auto"/>
              <w:jc w:val="left"/>
            </w:pPr>
            <w:r>
              <w:rPr>
                <w:rFonts w:ascii="Malgun Gothic" w:hAnsi="Malgun Gothic" w:eastAsia="Malgun Gothic" w:cs="Arial"/>
                <w:b w:val="0"/>
                <w:bCs w:val="0"/>
                <w:sz w:val="19"/>
                <w:szCs w:val="18"/>
              </w:rPr>
              <w:t>트랜잭션 생성부터 L1 블록체인에 최종 바인딩 완료까지 소요되는 평균 시간(ms)</w:t>
            </w:r>
          </w:p>
        </w:tc>
      </w:tr>
      <w:tr w14:paraId="0AF19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CC5A202">
            <w:pPr>
              <w:spacing w:before="0" w:after="40" w:line="252" w:lineRule="auto"/>
              <w:jc w:val="left"/>
            </w:pPr>
            <w:r>
              <w:rPr>
                <w:rFonts w:ascii="Malgun Gothic" w:hAnsi="Malgun Gothic" w:eastAsia="Malgun Gothic" w:cs="Arial"/>
                <w:b/>
                <w:bCs/>
                <w:sz w:val="19"/>
                <w:szCs w:val="18"/>
              </w:rPr>
              <w:t>Cost (수수료 비용)</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2803D2D2">
            <w:pPr>
              <w:spacing w:before="0" w:after="40" w:line="252" w:lineRule="auto"/>
              <w:jc w:val="left"/>
            </w:pPr>
            <w:r>
              <w:rPr>
                <w:rFonts w:ascii="Malgun Gothic" w:hAnsi="Malgun Gothic" w:eastAsia="Malgun Gothic" w:cs="Arial"/>
                <w:b w:val="0"/>
                <w:bCs w:val="0"/>
                <w:sz w:val="19"/>
                <w:szCs w:val="18"/>
              </w:rPr>
              <w:t>고빈도 소액 결제 시 단일 트랜잭션당 소비되는 실제 가스비(Gas Fee) 및 총비용(Gwei)</w:t>
            </w:r>
          </w:p>
        </w:tc>
      </w:tr>
      <w:tr w14:paraId="4808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20D00CE1">
            <w:pPr>
              <w:spacing w:before="0" w:after="40" w:line="252" w:lineRule="auto"/>
              <w:jc w:val="left"/>
            </w:pPr>
            <w:r>
              <w:rPr>
                <w:rFonts w:ascii="Malgun Gothic" w:hAnsi="Malgun Gothic" w:eastAsia="Malgun Gothic" w:cs="Arial"/>
                <w:b/>
                <w:bCs/>
                <w:sz w:val="19"/>
                <w:szCs w:val="18"/>
              </w:rPr>
              <w:t>위변조 탐지 무결성</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1C35BDB">
            <w:pPr>
              <w:spacing w:before="0" w:after="40" w:line="252" w:lineRule="auto"/>
              <w:jc w:val="left"/>
            </w:pPr>
            <w:r>
              <w:rPr>
                <w:rFonts w:ascii="Malgun Gothic" w:hAnsi="Malgun Gothic" w:eastAsia="Malgun Gothic" w:cs="Arial"/>
                <w:b w:val="0"/>
                <w:bCs w:val="0"/>
                <w:sz w:val="19"/>
                <w:szCs w:val="18"/>
              </w:rPr>
              <w:t>사기 증명(Fraud Proof) 메커니즘이 위변조 트랜잭션을 정확히 식별·차단한 비율(%)</w:t>
            </w:r>
          </w:p>
        </w:tc>
      </w:tr>
      <w:tr w14:paraId="25456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F14A6AE">
            <w:pPr>
              <w:spacing w:before="0" w:after="40" w:line="252" w:lineRule="auto"/>
              <w:jc w:val="left"/>
            </w:pPr>
            <w:r>
              <w:rPr>
                <w:rFonts w:ascii="Malgun Gothic" w:hAnsi="Malgun Gothic" w:eastAsia="Malgun Gothic" w:cs="Arial"/>
                <w:b/>
                <w:bCs/>
                <w:sz w:val="19"/>
                <w:szCs w:val="18"/>
              </w:rPr>
              <w:t>블록 생성 간격</w:t>
            </w:r>
          </w:p>
        </w:tc>
        <w:tc>
          <w:tcPr>
            <w:tcW w:w="68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358B523D">
            <w:pPr>
              <w:spacing w:before="0" w:after="40" w:line="252" w:lineRule="auto"/>
              <w:jc w:val="left"/>
            </w:pPr>
            <w:r>
              <w:rPr>
                <w:rFonts w:ascii="Malgun Gothic" w:hAnsi="Malgun Gothic" w:eastAsia="Malgun Gothic" w:cs="Arial"/>
                <w:b w:val="0"/>
                <w:bCs w:val="0"/>
                <w:sz w:val="19"/>
                <w:szCs w:val="18"/>
              </w:rPr>
              <w:t>오프체인 및 온체인 블록이 주기적으로 생성되는 안정성 지표(초 단위 평균 주기)</w:t>
            </w:r>
          </w:p>
        </w:tc>
      </w:tr>
      <w:tr w14:paraId="4521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AD3C80E">
            <w:pPr>
              <w:spacing w:before="0" w:after="40" w:line="252" w:lineRule="auto"/>
              <w:jc w:val="left"/>
            </w:pPr>
            <w:r>
              <w:rPr>
                <w:rFonts w:ascii="Malgun Gothic" w:hAnsi="Malgun Gothic" w:eastAsia="Malgun Gothic" w:cs="Arial"/>
                <w:b/>
                <w:bCs/>
                <w:sz w:val="19"/>
                <w:szCs w:val="18"/>
              </w:rPr>
              <w:t>롤업 압축 효율</w:t>
            </w:r>
          </w:p>
        </w:tc>
        <w:tc>
          <w:tcPr>
            <w:tcW w:w="68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60FC255B">
            <w:pPr>
              <w:spacing w:before="0" w:after="40" w:line="252" w:lineRule="auto"/>
              <w:jc w:val="left"/>
            </w:pPr>
            <w:r>
              <w:rPr>
                <w:rFonts w:ascii="Malgun Gothic" w:hAnsi="Malgun Gothic" w:eastAsia="Malgun Gothic" w:cs="Arial"/>
                <w:b w:val="0"/>
                <w:bCs w:val="0"/>
                <w:sz w:val="19"/>
                <w:szCs w:val="18"/>
              </w:rPr>
              <w:t>L2 트랜잭션 묶음을 L1에 제출할 때 데이터 크기가 감소한 비율(%) — 수수료 절감과 직결</w:t>
            </w:r>
          </w:p>
        </w:tc>
      </w:tr>
    </w:tbl>
    <w:p w14:paraId="04BEEDCA">
      <w:pPr>
        <w:spacing w:before="0" w:after="80" w:line="252" w:lineRule="auto"/>
      </w:pPr>
    </w:p>
    <w:p w14:paraId="7666B361">
      <w:pPr>
        <w:pStyle w:val="2"/>
        <w:spacing w:before="240" w:after="120" w:line="264" w:lineRule="auto"/>
      </w:pPr>
      <w:r>
        <w:rPr>
          <w:rFonts w:ascii="Malgun Gothic" w:hAnsi="Malgun Gothic" w:eastAsia="Malgun Gothic" w:cs="Arial"/>
          <w:b/>
          <w:bCs/>
          <w:color w:val="1F3864"/>
          <w:sz w:val="28"/>
          <w:szCs w:val="28"/>
        </w:rPr>
        <w:t>10. 연구 및 실험 절차</w:t>
      </w:r>
    </w:p>
    <w:p w14:paraId="488125B8">
      <w:pPr>
        <w:pStyle w:val="3"/>
        <w:spacing w:before="160" w:after="100" w:line="264" w:lineRule="auto"/>
      </w:pPr>
      <w:r>
        <w:rPr>
          <w:rFonts w:ascii="Malgun Gothic" w:hAnsi="Malgun Gothic" w:eastAsia="Malgun Gothic" w:cs="Arial"/>
          <w:b/>
          <w:bCs/>
          <w:color w:val="2E75B6"/>
          <w:sz w:val="24"/>
          <w:szCs w:val="24"/>
        </w:rPr>
        <w:t>10.1 전체 연구 수행 절차</w:t>
      </w:r>
    </w:p>
    <w:p w14:paraId="7CD5CCD9">
      <w:pPr>
        <w:pStyle w:val="41"/>
        <w:numPr>
          <w:ilvl w:val="0"/>
          <w:numId w:val="8"/>
        </w:numPr>
        <w:spacing w:before="0" w:after="80" w:line="252" w:lineRule="auto"/>
      </w:pPr>
      <w:r>
        <w:rPr>
          <w:rFonts w:ascii="Malgun Gothic" w:hAnsi="Malgun Gothic" w:eastAsia="Malgun Gothic" w:cs="Arial"/>
          <w:sz w:val="21"/>
          <w:szCs w:val="20"/>
        </w:rPr>
        <w:t>환경 구축: Node.js 시뮬레이터 세팅 및 Ethereum/Hyperledger 프라이빗 테스트넷 연동으로 L1-L2 기본 아키텍처를 구현한다.</w:t>
      </w:r>
    </w:p>
    <w:p w14:paraId="4D299C17">
      <w:pPr>
        <w:pStyle w:val="41"/>
        <w:numPr>
          <w:ilvl w:val="0"/>
          <w:numId w:val="8"/>
        </w:numPr>
        <w:spacing w:before="0" w:after="80" w:line="252" w:lineRule="auto"/>
      </w:pPr>
      <w:r>
        <w:rPr>
          <w:rFonts w:ascii="Malgun Gothic" w:hAnsi="Malgun Gothic" w:eastAsia="Malgun Gothic" w:cs="Arial"/>
          <w:sz w:val="21"/>
          <w:szCs w:val="20"/>
        </w:rPr>
        <w:t>기본선(Baseline) 측정: 단일 계층 블록체인에 100건~5,000건의 고빈도 부하를 적용하여 TPS 한계점 및 가스비 폭증 구간을 기록한다.</w:t>
      </w:r>
    </w:p>
    <w:p w14:paraId="5EA8A696">
      <w:pPr>
        <w:pStyle w:val="41"/>
        <w:numPr>
          <w:ilvl w:val="0"/>
          <w:numId w:val="8"/>
        </w:numPr>
        <w:spacing w:before="0" w:after="80" w:line="252" w:lineRule="auto"/>
      </w:pPr>
      <w:r>
        <w:rPr>
          <w:rFonts w:ascii="Malgun Gothic" w:hAnsi="Malgun Gothic" w:eastAsia="Malgun Gothic" w:cs="Arial"/>
          <w:sz w:val="21"/>
          <w:szCs w:val="20"/>
        </w:rPr>
        <w:t>제안 시스템 실험: 동일 부하 조건에서 계층화 데이터 롤업 아키텍처를 가동하여 Throughput, Latency, Cost 데이터를 수집한다.</w:t>
      </w:r>
    </w:p>
    <w:p w14:paraId="7D466DFA">
      <w:pPr>
        <w:pStyle w:val="41"/>
        <w:numPr>
          <w:ilvl w:val="0"/>
          <w:numId w:val="8"/>
        </w:numPr>
        <w:spacing w:before="0" w:after="80" w:line="252" w:lineRule="auto"/>
      </w:pPr>
      <w:r>
        <w:rPr>
          <w:rFonts w:ascii="Malgun Gothic" w:hAnsi="Malgun Gothic" w:eastAsia="Malgun Gothic" w:cs="Arial"/>
          <w:sz w:val="21"/>
          <w:szCs w:val="20"/>
        </w:rPr>
        <w:t>보안성 검증: 비정상 서명 및 위변조 트랜잭션을 주입하여 사기 증명(Fraud Proof) 메커니즘의 탐지율을 검증한다.</w:t>
      </w:r>
    </w:p>
    <w:p w14:paraId="1A88648C">
      <w:pPr>
        <w:pStyle w:val="41"/>
        <w:numPr>
          <w:ilvl w:val="0"/>
          <w:numId w:val="8"/>
        </w:numPr>
        <w:spacing w:before="0" w:after="80" w:line="252" w:lineRule="auto"/>
      </w:pPr>
      <w:r>
        <w:rPr>
          <w:rFonts w:ascii="Malgun Gothic" w:hAnsi="Malgun Gothic" w:eastAsia="Malgun Gothic" w:cs="Arial"/>
          <w:sz w:val="21"/>
          <w:szCs w:val="20"/>
        </w:rPr>
        <w:t>데이터 정제 및 분석: 극단적 이상치(Outlier)를 통계적으로 제외한 후 평균값 및 표준편차를 산출하여 결과를 표와 그래프로 시각화한다.</w:t>
      </w:r>
    </w:p>
    <w:p w14:paraId="6209A292">
      <w:pPr>
        <w:spacing w:before="0" w:after="80" w:line="252" w:lineRule="auto"/>
      </w:pPr>
    </w:p>
    <w:p w14:paraId="5FBDC028">
      <w:pPr>
        <w:pStyle w:val="3"/>
        <w:spacing w:before="160" w:after="100" w:line="264" w:lineRule="auto"/>
      </w:pPr>
      <w:r>
        <w:rPr>
          <w:rFonts w:ascii="Malgun Gothic" w:hAnsi="Malgun Gothic" w:eastAsia="Malgun Gothic" w:cs="Arial"/>
          <w:b/>
          <w:bCs/>
          <w:color w:val="2E75B6"/>
          <w:sz w:val="24"/>
          <w:szCs w:val="24"/>
        </w:rPr>
        <w:t>10.2 예상 어려움 및 대체 방안</w:t>
      </w:r>
    </w:p>
    <w:tbl>
      <w:tblPr>
        <w:tblStyle w:val="32"/>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4458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2F676BD5">
            <w:pPr>
              <w:spacing w:before="0" w:after="40" w:line="252" w:lineRule="auto"/>
              <w:jc w:val="center"/>
            </w:pPr>
            <w:r>
              <w:rPr>
                <w:rFonts w:ascii="Malgun Gothic" w:hAnsi="Malgun Gothic" w:eastAsia="Malgun Gothic" w:cs="Arial"/>
                <w:b/>
                <w:bCs/>
                <w:color w:val="FFFFFF"/>
                <w:sz w:val="19"/>
                <w:szCs w:val="20"/>
              </w:rPr>
              <w:t>예상 어려움</w:t>
            </w:r>
          </w:p>
        </w:tc>
        <w:tc>
          <w:tcPr>
            <w:tcW w:w="5526" w:type="dxa"/>
            <w:tcBorders>
              <w:top w:val="single" w:color="D9E2F3" w:sz="8" w:space="0"/>
              <w:left w:val="single" w:color="D9E2F3" w:sz="8" w:space="0"/>
              <w:bottom w:val="single" w:color="D9E2F3" w:sz="8" w:space="0"/>
              <w:right w:val="single" w:color="D9E2F3" w:sz="8" w:space="0"/>
            </w:tcBorders>
            <w:shd w:val="clear" w:color="auto" w:fill="1F4E79"/>
            <w:tcMar>
              <w:top w:w="80" w:type="dxa"/>
              <w:left w:w="160" w:type="dxa"/>
              <w:bottom w:w="80" w:type="dxa"/>
              <w:right w:w="160" w:type="dxa"/>
            </w:tcMar>
            <w:vAlign w:val="center"/>
          </w:tcPr>
          <w:p w14:paraId="61FA86E3">
            <w:pPr>
              <w:spacing w:before="0" w:after="40" w:line="252" w:lineRule="auto"/>
              <w:jc w:val="center"/>
            </w:pPr>
            <w:r>
              <w:rPr>
                <w:rFonts w:ascii="Malgun Gothic" w:hAnsi="Malgun Gothic" w:eastAsia="Malgun Gothic" w:cs="Arial"/>
                <w:b/>
                <w:bCs/>
                <w:color w:val="FFFFFF"/>
                <w:sz w:val="19"/>
                <w:szCs w:val="20"/>
              </w:rPr>
              <w:t>대체 방안</w:t>
            </w:r>
          </w:p>
        </w:tc>
      </w:tr>
      <w:tr w14:paraId="17E4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487A197E">
            <w:pPr>
              <w:spacing w:before="0" w:after="40" w:line="252" w:lineRule="auto"/>
              <w:jc w:val="left"/>
            </w:pPr>
            <w:r>
              <w:rPr>
                <w:rFonts w:ascii="Malgun Gothic" w:hAnsi="Malgun Gothic" w:eastAsia="Malgun Gothic" w:cs="Arial"/>
                <w:b/>
                <w:bCs/>
                <w:sz w:val="19"/>
                <w:szCs w:val="18"/>
              </w:rPr>
              <w:t>테스트넷 구축 및 연동 복잡도 높음</w:t>
            </w:r>
          </w:p>
        </w:tc>
        <w:tc>
          <w:tcPr>
            <w:tcW w:w="55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74B1295D">
            <w:pPr>
              <w:spacing w:before="0" w:after="40" w:line="252" w:lineRule="auto"/>
              <w:jc w:val="left"/>
            </w:pPr>
            <w:r>
              <w:rPr>
                <w:rFonts w:ascii="Malgun Gothic" w:hAnsi="Malgun Gothic" w:eastAsia="Malgun Gothic" w:cs="Arial"/>
                <w:b w:val="0"/>
                <w:bCs w:val="0"/>
                <w:sz w:val="19"/>
                <w:szCs w:val="18"/>
              </w:rPr>
              <w:t>Ganache 또는 Hardhat 기반 로컬 테스트넷으로 단순화</w:t>
            </w:r>
          </w:p>
        </w:tc>
      </w:tr>
      <w:tr w14:paraId="5CD9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48232ADC">
            <w:pPr>
              <w:spacing w:before="0" w:after="40" w:line="252" w:lineRule="auto"/>
              <w:jc w:val="left"/>
            </w:pPr>
            <w:r>
              <w:rPr>
                <w:rFonts w:ascii="Malgun Gothic" w:hAnsi="Malgun Gothic" w:eastAsia="Malgun Gothic" w:cs="Arial"/>
                <w:b/>
                <w:bCs/>
                <w:sz w:val="19"/>
                <w:szCs w:val="18"/>
              </w:rPr>
              <w:t>5,000건 이상 부하 시 시스템 불안정 가능성</w:t>
            </w:r>
          </w:p>
        </w:tc>
        <w:tc>
          <w:tcPr>
            <w:tcW w:w="5526" w:type="dxa"/>
            <w:tcBorders>
              <w:top w:val="single" w:color="D9E2F3" w:sz="8" w:space="0"/>
              <w:left w:val="single" w:color="D9E2F3" w:sz="8" w:space="0"/>
              <w:bottom w:val="single" w:color="D9E2F3" w:sz="8" w:space="0"/>
              <w:right w:val="single" w:color="D9E2F3" w:sz="8" w:space="0"/>
            </w:tcBorders>
            <w:shd w:val="clear" w:color="auto" w:fill="F3F6FA"/>
            <w:tcMar>
              <w:top w:w="80" w:type="dxa"/>
              <w:left w:w="160" w:type="dxa"/>
              <w:bottom w:w="80" w:type="dxa"/>
              <w:right w:w="160" w:type="dxa"/>
            </w:tcMar>
            <w:vAlign w:val="center"/>
          </w:tcPr>
          <w:p w14:paraId="0C661EC4">
            <w:pPr>
              <w:spacing w:before="0" w:after="40" w:line="252" w:lineRule="auto"/>
              <w:jc w:val="left"/>
            </w:pPr>
            <w:r>
              <w:rPr>
                <w:rFonts w:ascii="Malgun Gothic" w:hAnsi="Malgun Gothic" w:eastAsia="Malgun Gothic" w:cs="Arial"/>
                <w:b w:val="0"/>
                <w:bCs w:val="0"/>
                <w:sz w:val="19"/>
                <w:szCs w:val="18"/>
              </w:rPr>
              <w:t>단계적 부하 증가 및 반복 측정으로 안정적 데이터 확보</w:t>
            </w:r>
          </w:p>
        </w:tc>
      </w:tr>
      <w:tr w14:paraId="70C2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500"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15E74D16">
            <w:pPr>
              <w:spacing w:before="0" w:after="40" w:line="252" w:lineRule="auto"/>
              <w:jc w:val="left"/>
            </w:pPr>
            <w:r>
              <w:rPr>
                <w:rFonts w:ascii="Malgun Gothic" w:hAnsi="Malgun Gothic" w:eastAsia="Malgun Gothic" w:cs="Arial"/>
                <w:b/>
                <w:bCs/>
                <w:sz w:val="19"/>
                <w:szCs w:val="18"/>
              </w:rPr>
              <w:t>사기 증명 모듈 구현 시간 부족</w:t>
            </w:r>
          </w:p>
        </w:tc>
        <w:tc>
          <w:tcPr>
            <w:tcW w:w="5526" w:type="dxa"/>
            <w:tcBorders>
              <w:top w:val="single" w:color="D9E2F3" w:sz="8" w:space="0"/>
              <w:left w:val="single" w:color="D9E2F3" w:sz="8" w:space="0"/>
              <w:bottom w:val="single" w:color="D9E2F3" w:sz="8" w:space="0"/>
              <w:right w:val="single" w:color="D9E2F3" w:sz="8" w:space="0"/>
            </w:tcBorders>
            <w:shd w:val="clear" w:color="auto" w:fill="FFFFFF"/>
            <w:tcMar>
              <w:top w:w="80" w:type="dxa"/>
              <w:left w:w="160" w:type="dxa"/>
              <w:bottom w:w="80" w:type="dxa"/>
              <w:right w:w="160" w:type="dxa"/>
            </w:tcMar>
            <w:vAlign w:val="center"/>
          </w:tcPr>
          <w:p w14:paraId="036AF0AB">
            <w:pPr>
              <w:spacing w:before="0" w:after="40" w:line="252" w:lineRule="auto"/>
              <w:jc w:val="left"/>
            </w:pPr>
            <w:r>
              <w:rPr>
                <w:rFonts w:ascii="Malgun Gothic" w:hAnsi="Malgun Gothic" w:eastAsia="Malgun Gothic" w:cs="Arial"/>
                <w:b w:val="0"/>
                <w:bCs w:val="0"/>
                <w:sz w:val="19"/>
                <w:szCs w:val="18"/>
              </w:rPr>
              <w:t>오픈소스 Fraud Proof 라이브러리 활용 또는 단순화된 위변조 감지 로직 적용</w:t>
            </w:r>
          </w:p>
        </w:tc>
      </w:tr>
    </w:tbl>
    <w:p w14:paraId="2579FED0">
      <w:pPr>
        <w:spacing w:before="0" w:after="80" w:line="252" w:lineRule="auto"/>
      </w:pPr>
    </w:p>
    <w:p w14:paraId="019B58DD">
      <w:pPr>
        <w:pStyle w:val="2"/>
        <w:spacing w:before="240" w:after="120" w:line="264" w:lineRule="auto"/>
      </w:pPr>
      <w:r>
        <w:rPr>
          <w:rFonts w:ascii="Malgun Gothic" w:hAnsi="Malgun Gothic" w:eastAsia="Malgun Gothic" w:cs="Arial"/>
          <w:b/>
          <w:bCs/>
          <w:color w:val="1F3864"/>
          <w:sz w:val="28"/>
          <w:szCs w:val="28"/>
        </w:rPr>
        <w:t>11. 예상 결과 및 분석 방향</w:t>
      </w:r>
    </w:p>
    <w:p w14:paraId="4501CD0D">
      <w:pPr>
        <w:pStyle w:val="3"/>
        <w:spacing w:before="160" w:after="100" w:line="264" w:lineRule="auto"/>
      </w:pPr>
      <w:r>
        <w:rPr>
          <w:rFonts w:ascii="Malgun Gothic" w:hAnsi="Malgun Gothic" w:eastAsia="Malgun Gothic" w:cs="Arial"/>
          <w:b/>
          <w:bCs/>
          <w:color w:val="2E75B6"/>
          <w:sz w:val="24"/>
          <w:szCs w:val="24"/>
        </w:rPr>
        <w:t>11.1 예상 결과</w:t>
      </w:r>
    </w:p>
    <w:p w14:paraId="2263FAC7">
      <w:pPr>
        <w:spacing w:before="0" w:after="80" w:line="252" w:lineRule="auto"/>
      </w:pPr>
      <w:r>
        <w:rPr>
          <w:rFonts w:ascii="Malgun Gothic" w:hAnsi="Malgun Gothic" w:eastAsia="Malgun Gothic" w:cs="Arial"/>
          <w:b w:val="0"/>
          <w:bCs w:val="0"/>
          <w:i w:val="0"/>
          <w:iCs w:val="0"/>
          <w:sz w:val="21"/>
          <w:szCs w:val="20"/>
        </w:rPr>
        <w:t>부하량이 5,000건에 근접할 때 기존 단일 계층 체인은 가스비가 급격히 상승하고 지연 시간이 증가하는 시스템 병목 현상을 보일 것으로 예상된다.</w:t>
      </w:r>
    </w:p>
    <w:p w14:paraId="02B42468">
      <w:pPr>
        <w:spacing w:before="0" w:after="80" w:line="252" w:lineRule="auto"/>
      </w:pPr>
      <w:r>
        <w:rPr>
          <w:rFonts w:ascii="Malgun Gothic" w:hAnsi="Malgun Gothic" w:eastAsia="Malgun Gothic" w:cs="Arial"/>
          <w:b w:val="0"/>
          <w:bCs w:val="0"/>
          <w:i w:val="0"/>
          <w:iCs w:val="0"/>
          <w:sz w:val="21"/>
          <w:szCs w:val="20"/>
        </w:rPr>
        <w:t>반면 본 연구에서 제안하는 계층화 아키텍처는 트랜잭션 데이터를 오프체인에서 롤업 가공함으로써 초당 처리량(TPS)을 획기적으로 향상시키고 미세결제에 적합한 저렴한 단당 수수료 비용을 달성할 것으로 기대된다.</w:t>
      </w:r>
    </w:p>
    <w:p w14:paraId="65EBBD62">
      <w:pPr>
        <w:spacing w:before="0" w:after="80" w:line="252" w:lineRule="auto"/>
      </w:pPr>
      <w:r>
        <w:rPr>
          <w:rFonts w:ascii="Malgun Gothic" w:hAnsi="Malgun Gothic" w:eastAsia="Malgun Gothic" w:cs="Arial"/>
          <w:b w:val="0"/>
          <w:bCs w:val="0"/>
          <w:i w:val="0"/>
          <w:iCs w:val="0"/>
          <w:sz w:val="21"/>
          <w:szCs w:val="20"/>
        </w:rPr>
        <w:t>사기 증명 메커니즘 도입에 따른 일정 수준의 합의 지연 오버헤드가 발생할 수 있으나, 위변조 차단율 측면에서 높은 수준의 무결성을 입증할 것으로 예상된다.</w:t>
      </w:r>
    </w:p>
    <w:p w14:paraId="39DCE9CE">
      <w:pPr>
        <w:spacing w:before="0" w:after="80" w:line="252" w:lineRule="auto"/>
      </w:pPr>
    </w:p>
    <w:p w14:paraId="70F336AC">
      <w:pPr>
        <w:pStyle w:val="3"/>
        <w:spacing w:before="160" w:after="100" w:line="264" w:lineRule="auto"/>
      </w:pPr>
      <w:r>
        <w:rPr>
          <w:rFonts w:ascii="Malgun Gothic" w:hAnsi="Malgun Gothic" w:eastAsia="Malgun Gothic" w:cs="Arial"/>
          <w:b/>
          <w:bCs/>
          <w:color w:val="2E75B6"/>
          <w:sz w:val="24"/>
          <w:szCs w:val="24"/>
        </w:rPr>
        <w:t>11.2 분석 방향</w:t>
      </w:r>
    </w:p>
    <w:p w14:paraId="6EF1C2ED">
      <w:pPr>
        <w:spacing w:before="0" w:after="80" w:line="252" w:lineRule="auto"/>
      </w:pPr>
      <w:r>
        <w:rPr>
          <w:rFonts w:ascii="Malgun Gothic" w:hAnsi="Malgun Gothic" w:eastAsia="Malgun Gothic" w:cs="Arial"/>
          <w:b w:val="0"/>
          <w:bCs w:val="0"/>
          <w:i w:val="0"/>
          <w:iCs w:val="0"/>
          <w:sz w:val="21"/>
          <w:szCs w:val="20"/>
        </w:rPr>
        <w:t>단순히 제안 시스템이 기존 방식보다 우수하다는 결론에 그치지 않고, 보안성과 성능 간의 정량적 절충 관계(Trade-off)를 심층 분석한다.</w:t>
      </w:r>
    </w:p>
    <w:p w14:paraId="2214E5AC">
      <w:pPr>
        <w:spacing w:before="0" w:after="80" w:line="252" w:lineRule="auto"/>
      </w:pPr>
      <w:r>
        <w:rPr>
          <w:rFonts w:ascii="Malgun Gothic" w:hAnsi="Malgun Gothic" w:eastAsia="Malgun Gothic" w:cs="Arial"/>
          <w:b w:val="0"/>
          <w:bCs w:val="0"/>
          <w:i w:val="0"/>
          <w:iCs w:val="0"/>
          <w:sz w:val="21"/>
          <w:szCs w:val="20"/>
        </w:rPr>
        <w:t>특히 롤업 패키징 주기의 변화가 지연 시간(Latency)과 수수료 절감률(Cost)에 미치는 한계 효용 곡선을 도출하여, 실제 고빈도 미세결제 서비스가 채택할 수 있는 최적의 아키텍처 운용 파라미터 경계를 해석하고 제시하고자 한다.</w:t>
      </w:r>
    </w:p>
    <w:p w14:paraId="2440BFDE">
      <w:pPr>
        <w:spacing w:before="0" w:after="80" w:line="252" w:lineRule="auto"/>
      </w:pPr>
    </w:p>
    <w:p w14:paraId="7AAB4ECE">
      <w:pPr>
        <w:pStyle w:val="2"/>
        <w:spacing w:before="240" w:after="120" w:line="264" w:lineRule="auto"/>
      </w:pPr>
      <w:r>
        <w:rPr>
          <w:rFonts w:ascii="Malgun Gothic" w:hAnsi="Malgun Gothic" w:eastAsia="Malgun Gothic" w:cs="Arial"/>
          <w:b/>
          <w:bCs/>
          <w:color w:val="1F3864"/>
          <w:sz w:val="28"/>
          <w:szCs w:val="28"/>
        </w:rPr>
        <w:t>12. 연구의 기대 기여</w:t>
      </w:r>
    </w:p>
    <w:p w14:paraId="23A40AF4">
      <w:pPr>
        <w:spacing w:before="0" w:after="80" w:line="252" w:lineRule="auto"/>
      </w:pPr>
      <w:r>
        <w:rPr>
          <w:rFonts w:ascii="Malgun Gothic" w:hAnsi="Malgun Gothic" w:eastAsia="Malgun Gothic" w:cs="Arial"/>
          <w:b w:val="0"/>
          <w:bCs w:val="0"/>
          <w:i w:val="0"/>
          <w:iCs w:val="0"/>
          <w:sz w:val="21"/>
          <w:szCs w:val="20"/>
        </w:rPr>
        <w:t>본 연구의 기대 기여는 다음과 같다.</w:t>
      </w:r>
    </w:p>
    <w:p w14:paraId="013E108C">
      <w:pPr>
        <w:pStyle w:val="41"/>
        <w:numPr>
          <w:ilvl w:val="0"/>
          <w:numId w:val="8"/>
        </w:numPr>
        <w:spacing w:before="0" w:after="80" w:line="252" w:lineRule="auto"/>
      </w:pPr>
      <w:r>
        <w:rPr>
          <w:rFonts w:ascii="Malgun Gothic" w:hAnsi="Malgun Gothic" w:eastAsia="Malgun Gothic" w:cs="Arial"/>
          <w:sz w:val="21"/>
          <w:szCs w:val="20"/>
        </w:rPr>
        <w:t>고빈도 미세결제 환경에서의 L1-L2 계층화 블록체인 아키텍처 및 데이터 롤업 기반의 구체적인 시스템 구조를 제안한다.</w:t>
      </w:r>
    </w:p>
    <w:p w14:paraId="14BE6368">
      <w:pPr>
        <w:pStyle w:val="41"/>
        <w:numPr>
          <w:ilvl w:val="0"/>
          <w:numId w:val="8"/>
        </w:numPr>
        <w:spacing w:before="0" w:after="80" w:line="252" w:lineRule="auto"/>
      </w:pPr>
      <w:r>
        <w:rPr>
          <w:rFonts w:ascii="Malgun Gothic" w:hAnsi="Malgun Gothic" w:eastAsia="Malgun Gothic" w:cs="Arial"/>
          <w:sz w:val="21"/>
          <w:szCs w:val="20"/>
        </w:rPr>
        <w:t>단일 계층 방식과의 비교실험을 통해 TPS, Latency, Cost, 무결성 지표에서 계층화 방식의 실제 적용 가능성을 정량적으로 검증한다.</w:t>
      </w:r>
    </w:p>
    <w:p w14:paraId="608BA367">
      <w:pPr>
        <w:pStyle w:val="41"/>
        <w:numPr>
          <w:ilvl w:val="0"/>
          <w:numId w:val="8"/>
        </w:numPr>
        <w:spacing w:before="0" w:after="80" w:line="252" w:lineRule="auto"/>
      </w:pPr>
      <w:r>
        <w:rPr>
          <w:rFonts w:ascii="Malgun Gothic" w:hAnsi="Malgun Gothic" w:eastAsia="Malgun Gothic" w:cs="Arial"/>
          <w:sz w:val="21"/>
          <w:szCs w:val="20"/>
        </w:rPr>
        <w:t>롤업 압축 효율과 수수료 절감율, 보안 오버헤드 간의 절충 관계를 분석하여 최적 운용 파라미터를 제시한다.</w:t>
      </w:r>
    </w:p>
    <w:p w14:paraId="78A76EAA">
      <w:pPr>
        <w:pStyle w:val="41"/>
        <w:numPr>
          <w:ilvl w:val="0"/>
          <w:numId w:val="8"/>
        </w:numPr>
        <w:spacing w:before="0" w:after="80" w:line="252" w:lineRule="auto"/>
      </w:pPr>
      <w:r>
        <w:rPr>
          <w:rFonts w:ascii="Malgun Gothic" w:hAnsi="Malgun Gothic" w:eastAsia="Malgun Gothic" w:cs="Arial"/>
          <w:sz w:val="21"/>
          <w:szCs w:val="20"/>
        </w:rPr>
        <w:t>향후 DeFi, P2P 소액결제, 게임 아이템 거래, IoT 마이크로 빌링 등 고빈도 거래가 필요한 분야의 블록체인 확장성 기술 발전에 기여한다.</w:t>
      </w:r>
    </w:p>
    <w:p w14:paraId="0CEFB137">
      <w:pPr>
        <w:spacing w:before="0" w:after="80" w:line="252" w:lineRule="auto"/>
      </w:pPr>
    </w:p>
    <w:p w14:paraId="31D9D160">
      <w:pPr>
        <w:pStyle w:val="2"/>
        <w:spacing w:before="240" w:after="120" w:line="264" w:lineRule="auto"/>
      </w:pPr>
      <w:r>
        <w:rPr>
          <w:rFonts w:ascii="Malgun Gothic" w:hAnsi="Malgun Gothic" w:eastAsia="Malgun Gothic" w:cs="Arial"/>
          <w:b/>
          <w:bCs/>
          <w:color w:val="1F3864"/>
          <w:sz w:val="28"/>
          <w:szCs w:val="28"/>
        </w:rPr>
        <w:t>13. 예상 한계</w:t>
      </w:r>
    </w:p>
    <w:p w14:paraId="5004A53E">
      <w:pPr>
        <w:spacing w:before="0" w:after="80" w:line="252" w:lineRule="auto"/>
      </w:pPr>
      <w:r>
        <w:rPr>
          <w:rFonts w:ascii="Malgun Gothic" w:hAnsi="Malgun Gothic" w:eastAsia="Malgun Gothic" w:cs="Arial"/>
          <w:b w:val="0"/>
          <w:bCs w:val="0"/>
          <w:i w:val="0"/>
          <w:iCs w:val="0"/>
          <w:sz w:val="21"/>
          <w:szCs w:val="20"/>
        </w:rPr>
        <w:t>본 연구는 다음과 같은 예상 한계를 포함한다.</w:t>
      </w:r>
    </w:p>
    <w:p w14:paraId="1F7B0F47">
      <w:pPr>
        <w:pStyle w:val="41"/>
        <w:numPr>
          <w:ilvl w:val="0"/>
          <w:numId w:val="8"/>
        </w:numPr>
        <w:spacing w:before="0" w:after="80" w:line="252" w:lineRule="auto"/>
      </w:pPr>
      <w:r>
        <w:rPr>
          <w:rFonts w:ascii="Malgun Gothic" w:hAnsi="Malgun Gothic" w:eastAsia="Malgun Gothic" w:cs="Arial"/>
          <w:sz w:val="21"/>
          <w:szCs w:val="20"/>
        </w:rPr>
        <w:t>소규모 프라이빗 테스트넷 환경에서 수행되므로, 대규모 퍼블릭 블록체인 환경에 직접 일반화하는 데 한계가 있을 수 있다.</w:t>
      </w:r>
    </w:p>
    <w:p w14:paraId="57E5C1DC">
      <w:pPr>
        <w:pStyle w:val="41"/>
        <w:numPr>
          <w:ilvl w:val="0"/>
          <w:numId w:val="8"/>
        </w:numPr>
        <w:spacing w:before="0" w:after="80" w:line="252" w:lineRule="auto"/>
      </w:pPr>
      <w:r>
        <w:rPr>
          <w:rFonts w:ascii="Malgun Gothic" w:hAnsi="Malgun Gothic" w:eastAsia="Malgun Gothic" w:cs="Arial"/>
          <w:sz w:val="21"/>
          <w:szCs w:val="20"/>
        </w:rPr>
        <w:t>Ethereum 메인넷의 가스비는 실시간 변동성이 크기 때문에, 본 실험의 비용 절감 수치가 실제 운영 환경과 다를 수 있다.</w:t>
      </w:r>
    </w:p>
    <w:p w14:paraId="363D90AC">
      <w:pPr>
        <w:pStyle w:val="41"/>
        <w:numPr>
          <w:ilvl w:val="0"/>
          <w:numId w:val="8"/>
        </w:numPr>
        <w:spacing w:before="0" w:after="80" w:line="252" w:lineRule="auto"/>
      </w:pPr>
      <w:r>
        <w:rPr>
          <w:rFonts w:ascii="Malgun Gothic" w:hAnsi="Malgun Gothic" w:eastAsia="Malgun Gothic" w:cs="Arial"/>
          <w:sz w:val="21"/>
          <w:szCs w:val="20"/>
        </w:rPr>
        <w:t>Ethereum Testnet 이외의 다른 체인(BSC, Polygon, Arbitrum 등)과의 비교는 본 연구의 범위에 포함되지 않는다.</w:t>
      </w:r>
    </w:p>
    <w:p w14:paraId="65CBACCA">
      <w:pPr>
        <w:pStyle w:val="41"/>
        <w:numPr>
          <w:ilvl w:val="0"/>
          <w:numId w:val="8"/>
        </w:numPr>
        <w:spacing w:before="0" w:after="80" w:line="252" w:lineRule="auto"/>
      </w:pPr>
      <w:r>
        <w:rPr>
          <w:rFonts w:ascii="Malgun Gothic" w:hAnsi="Malgun Gothic" w:eastAsia="Malgun Gothic" w:cs="Arial"/>
          <w:sz w:val="21"/>
          <w:szCs w:val="20"/>
        </w:rPr>
        <w:t>향후에는 경량 합의 알고리즘 다변화 및 대규모 실제 환경 실험이 추가적으로 수행될 필요가 있다.</w:t>
      </w:r>
    </w:p>
    <w:p w14:paraId="55123981">
      <w:pPr>
        <w:spacing w:before="0" w:after="80" w:line="252" w:lineRule="auto"/>
      </w:pPr>
    </w:p>
    <w:sectPr>
      <w:head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84"/>
      </w:pPr>
      <w:r>
        <w:separator/>
      </w:r>
    </w:p>
  </w:endnote>
  <w:endnote w:type="continuationSeparator" w:id="1">
    <w:p>
      <w:pPr>
        <w:spacing w:line="240" w:lineRule="auto"/>
        <w:ind w:firstLine="58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Malgun Gothic">
    <w:panose1 w:val="020B0503020000020004"/>
    <w:charset w:val="81"/>
    <w:family w:val="auto"/>
    <w:pitch w:val="default"/>
    <w:sig w:usb0="9000002F" w:usb1="29D77CFB" w:usb2="00000012" w:usb3="00000000" w:csb0="00080001"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 w:name="汉仪正圆 55简">
    <w:panose1 w:val="00020600040101010101"/>
    <w:charset w:val="86"/>
    <w:family w:val="roman"/>
    <w:pitch w:val="default"/>
    <w:sig w:usb0="A00002BF" w:usb1="0ACF7CFA" w:usb2="00000016" w:usb3="00000000" w:csb0="0004009F" w:csb1="00000000"/>
  </w:font>
  <w:font w:name="仓耳渔阳体 W05">
    <w:panose1 w:val="02020400000000000000"/>
    <w:charset w:val="86"/>
    <w:family w:val="roman"/>
    <w:pitch w:val="default"/>
    <w:sig w:usb0="80000023" w:usb1="08C10458" w:usb2="00000012" w:usb3="00000000" w:csb0="00020001" w:csb1="00000000"/>
  </w:font>
  <w:font w:name="汉仪铸字木头人简">
    <w:panose1 w:val="00020600040101010101"/>
    <w:charset w:val="86"/>
    <w:family w:val="auto"/>
    <w:pitch w:val="default"/>
    <w:sig w:usb0="800000FF" w:usb1="1AC17CFA" w:usb2="00000016" w:usb3="00000000" w:csb0="0004009F" w:csb1="00000000"/>
  </w:font>
  <w:font w:name="仓耳渔阳体 W03">
    <w:panose1 w:val="02020400000000000000"/>
    <w:charset w:val="80"/>
    <w:family w:val="auto"/>
    <w:pitch w:val="default"/>
    <w:sig w:usb0="80000023" w:usb1="08C10458" w:usb2="00000012" w:usb3="00000000" w:csb0="00020001" w:csb1="00000000"/>
  </w:font>
  <w:font w:name="汉仪细秀体简 L">
    <w:panose1 w:val="00020600040101010101"/>
    <w:charset w:val="86"/>
    <w:family w:val="auto"/>
    <w:pitch w:val="default"/>
    <w:sig w:usb0="A00002BF" w:usb1="18EF7CFA" w:usb2="00000016"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汉仪雅酷黑-95J">
    <w:panose1 w:val="00020600040101010101"/>
    <w:charset w:val="86"/>
    <w:family w:val="auto"/>
    <w:pitch w:val="default"/>
    <w:sig w:usb0="A00002FF" w:usb1="0AC17CFA" w:usb2="00000016" w:usb3="00000000" w:csb0="2004000F" w:csb1="00000000"/>
  </w:font>
  <w:font w:name="汉仪典雅体简">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ind w:firstLine="584"/>
      </w:pPr>
      <w:r>
        <w:separator/>
      </w:r>
    </w:p>
  </w:footnote>
  <w:footnote w:type="continuationSeparator" w:id="1">
    <w:p>
      <w:pPr>
        <w:spacing w:before="0" w:after="0" w:line="288" w:lineRule="auto"/>
        <w:ind w:firstLine="584"/>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1A109">
    <w:pPr>
      <w:pStyle w:val="25"/>
    </w:pPr>
    <w:r>
      <w:rPr>
        <w:rFonts w:hint="eastAsia" w:eastAsia="等线"/>
      </w:rPr>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7560310" cy="10699115"/>
          <wp:effectExtent l="0" t="0" r="8890" b="6985"/>
          <wp:wrapNone/>
          <wp:docPr id="1" name="图片 1" descr="bj@3x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j@3x (6)"/>
                  <pic:cNvPicPr>
                    <a:picLocks noChangeAspect="1"/>
                  </pic:cNvPicPr>
                </pic:nvPicPr>
                <pic:blipFill>
                  <a:blip r:embed="rId1"/>
                  <a:stretch>
                    <a:fillRect/>
                  </a:stretch>
                </pic:blipFill>
                <pic:spPr>
                  <a:xfrm>
                    <a:off x="0" y="0"/>
                    <a:ext cx="7560310" cy="106991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BE78D"/>
    <w:multiLevelType w:val="multilevel"/>
    <w:tmpl w:val="846BE78D"/>
    <w:lvl w:ilvl="0" w:tentative="0">
      <w:start w:val="1"/>
      <w:numFmt w:val="chineseCounting"/>
      <w:pStyle w:val="2"/>
      <w:suff w:val="nothing"/>
      <w:lvlText w:val="%1、"/>
      <w:lvlJc w:val="left"/>
      <w:pPr>
        <w:tabs>
          <w:tab w:val="left" w:pos="0"/>
        </w:tabs>
        <w:ind w:left="0" w:firstLine="0"/>
      </w:pPr>
      <w:rPr>
        <w:rFonts w:hint="eastAsia" w:ascii="微软雅黑" w:hAnsi="微软雅黑" w:eastAsia="微软雅黑" w:cs="Times New Roman"/>
        <w:b/>
        <w:bCs/>
      </w:rPr>
    </w:lvl>
    <w:lvl w:ilvl="1" w:tentative="0">
      <w:start w:val="1"/>
      <w:numFmt w:val="decimal"/>
      <w:pStyle w:val="3"/>
      <w:suff w:val="nothing"/>
      <w:lvlText w:val="%2．"/>
      <w:lvlJc w:val="left"/>
      <w:pPr>
        <w:tabs>
          <w:tab w:val="left" w:pos="0"/>
        </w:tabs>
        <w:ind w:left="0" w:firstLine="0"/>
      </w:pPr>
      <w:rPr>
        <w:rFonts w:hint="eastAsia" w:ascii="微软雅黑" w:hAnsi="微软雅黑" w:eastAsia="微软雅黑" w:cs="Times New Roman"/>
      </w:rPr>
    </w:lvl>
    <w:lvl w:ilvl="2" w:tentative="0">
      <w:start w:val="1"/>
      <w:numFmt w:val="decimal"/>
      <w:pStyle w:val="4"/>
      <w:suff w:val="nothing"/>
      <w:lvlText w:val="(%3) "/>
      <w:lvlJc w:val="left"/>
      <w:pPr>
        <w:ind w:left="0" w:firstLine="0"/>
      </w:pPr>
      <w:rPr>
        <w:rFonts w:hint="eastAsia" w:ascii="微软雅黑" w:hAnsi="微软雅黑" w:eastAsia="微软雅黑" w:cs="Times New Roman"/>
      </w:rPr>
    </w:lvl>
    <w:lvl w:ilvl="3" w:tentative="0">
      <w:start w:val="1"/>
      <w:numFmt w:val="decimal"/>
      <w:pStyle w:val="5"/>
      <w:suff w:val="nothing"/>
      <w:lvlText w:val="%4）"/>
      <w:lvlJc w:val="left"/>
      <w:pPr>
        <w:tabs>
          <w:tab w:val="left" w:pos="0"/>
        </w:tabs>
        <w:ind w:left="0" w:firstLine="0"/>
      </w:pPr>
      <w:rPr>
        <w:rFonts w:hint="eastAsia" w:ascii="微软雅黑" w:hAnsi="微软雅黑" w:eastAsia="微软雅黑" w:cs="Times New Roman"/>
      </w:rPr>
    </w:lvl>
    <w:lvl w:ilvl="4" w:tentative="0">
      <w:start w:val="1"/>
      <w:numFmt w:val="upperLetter"/>
      <w:pStyle w:val="6"/>
      <w:suff w:val="nothing"/>
      <w:lvlText w:val="%5．"/>
      <w:lvlJc w:val="left"/>
      <w:pPr>
        <w:tabs>
          <w:tab w:val="left" w:pos="0"/>
        </w:tabs>
        <w:ind w:left="0" w:firstLine="0"/>
      </w:pPr>
      <w:rPr>
        <w:rFonts w:hint="eastAsia" w:ascii="微软雅黑" w:hAnsi="微软雅黑" w:eastAsia="微软雅黑" w:cs="Times New Roman"/>
      </w:rPr>
    </w:lvl>
    <w:lvl w:ilvl="5" w:tentative="0">
      <w:start w:val="1"/>
      <w:numFmt w:val="lowerLetter"/>
      <w:pStyle w:val="7"/>
      <w:suff w:val="nothing"/>
      <w:lvlText w:val="%6．"/>
      <w:lvlJc w:val="left"/>
      <w:pPr>
        <w:ind w:left="0" w:firstLine="0"/>
      </w:pPr>
      <w:rPr>
        <w:rFonts w:hint="eastAsia" w:ascii="微软雅黑" w:hAnsi="微软雅黑" w:eastAsia="微软雅黑" w:cs="Times New Roman"/>
      </w:rPr>
    </w:lvl>
    <w:lvl w:ilvl="6" w:tentative="0">
      <w:start w:val="1"/>
      <w:numFmt w:val="lowerLetter"/>
      <w:pStyle w:val="8"/>
      <w:suff w:val="nothing"/>
      <w:lvlText w:val="%7）"/>
      <w:lvlJc w:val="left"/>
      <w:pPr>
        <w:ind w:left="0" w:firstLine="0"/>
      </w:pPr>
      <w:rPr>
        <w:rFonts w:hint="eastAsia" w:ascii="微软雅黑" w:hAnsi="微软雅黑" w:eastAsia="微软雅黑" w:cs="Times New Roman"/>
      </w:rPr>
    </w:lvl>
    <w:lvl w:ilvl="7" w:tentative="0">
      <w:start w:val="1"/>
      <w:numFmt w:val="lowerRoman"/>
      <w:pStyle w:val="9"/>
      <w:suff w:val="nothing"/>
      <w:lvlText w:val="%8．"/>
      <w:lvlJc w:val="left"/>
      <w:pPr>
        <w:tabs>
          <w:tab w:val="left" w:pos="0"/>
        </w:tabs>
        <w:ind w:left="0" w:firstLine="0"/>
      </w:pPr>
      <w:rPr>
        <w:rFonts w:hint="eastAsia" w:ascii="微软雅黑" w:hAnsi="微软雅黑" w:eastAsia="微软雅黑" w:cs="Times New Roman"/>
      </w:rPr>
    </w:lvl>
    <w:lvl w:ilvl="8" w:tentative="0">
      <w:start w:val="1"/>
      <w:numFmt w:val="lowerRoman"/>
      <w:pStyle w:val="10"/>
      <w:suff w:val="nothing"/>
      <w:lvlText w:val="%9）"/>
      <w:lvlJc w:val="left"/>
      <w:pPr>
        <w:tabs>
          <w:tab w:val="left" w:pos="0"/>
        </w:tabs>
        <w:ind w:left="0" w:firstLine="0"/>
      </w:pPr>
      <w:rPr>
        <w:rFonts w:hint="eastAsia" w:ascii="微软雅黑" w:hAnsi="微软雅黑" w:eastAsia="微软雅黑" w:cs="Times New Roman"/>
      </w:rPr>
    </w:lvl>
  </w:abstractNum>
  <w:abstractNum w:abstractNumId="1">
    <w:nsid w:val="D498D015"/>
    <w:multiLevelType w:val="singleLevel"/>
    <w:tmpl w:val="D498D015"/>
    <w:lvl w:ilvl="0" w:tentative="0">
      <w:start w:val="1"/>
      <w:numFmt w:val="bullet"/>
      <w:pStyle w:val="19"/>
      <w:lvlText w:val=""/>
      <w:lvlJc w:val="left"/>
      <w:pPr>
        <w:tabs>
          <w:tab w:val="left" w:pos="780"/>
        </w:tabs>
        <w:ind w:left="780" w:hanging="360"/>
      </w:pPr>
      <w:rPr>
        <w:rFonts w:hint="default" w:ascii="Wingdings" w:hAnsi="Wingdings"/>
      </w:rPr>
    </w:lvl>
  </w:abstractNum>
  <w:abstractNum w:abstractNumId="2">
    <w:nsid w:val="DE089EE2"/>
    <w:multiLevelType w:val="singleLevel"/>
    <w:tmpl w:val="DE089EE2"/>
    <w:lvl w:ilvl="0" w:tentative="0">
      <w:start w:val="1"/>
      <w:numFmt w:val="bullet"/>
      <w:pStyle w:val="11"/>
      <w:lvlText w:val=""/>
      <w:lvlJc w:val="left"/>
      <w:pPr>
        <w:tabs>
          <w:tab w:val="left" w:pos="1620"/>
        </w:tabs>
        <w:ind w:left="1620" w:hanging="360"/>
      </w:pPr>
      <w:rPr>
        <w:rFonts w:hint="default" w:ascii="Wingdings" w:hAnsi="Wingdings"/>
      </w:rPr>
    </w:lvl>
  </w:abstractNum>
  <w:abstractNum w:abstractNumId="3">
    <w:nsid w:val="F92EB1CB"/>
    <w:multiLevelType w:val="singleLevel"/>
    <w:tmpl w:val="F92EB1CB"/>
    <w:lvl w:ilvl="0" w:tentative="0">
      <w:start w:val="1"/>
      <w:numFmt w:val="bullet"/>
      <w:pStyle w:val="16"/>
      <w:lvlText w:val=""/>
      <w:lvlJc w:val="left"/>
      <w:pPr>
        <w:tabs>
          <w:tab w:val="left" w:pos="1200"/>
        </w:tabs>
        <w:ind w:left="1200" w:hanging="360"/>
      </w:pPr>
      <w:rPr>
        <w:rFonts w:hint="default" w:ascii="Wingdings" w:hAnsi="Wingdings"/>
      </w:rPr>
    </w:lvl>
  </w:abstractNum>
  <w:abstractNum w:abstractNumId="4">
    <w:nsid w:val="0053208E"/>
    <w:multiLevelType w:val="singleLevel"/>
    <w:tmpl w:val="0053208E"/>
    <w:lvl w:ilvl="0" w:tentative="0">
      <w:start w:val="1"/>
      <w:numFmt w:val="bullet"/>
      <w:lvlText w:val="•"/>
      <w:lvlJc w:val="left"/>
      <w:pPr>
        <w:ind w:left="720" w:hanging="360"/>
      </w:pPr>
    </w:lvl>
  </w:abstractNum>
  <w:abstractNum w:abstractNumId="5">
    <w:nsid w:val="37545697"/>
    <w:multiLevelType w:val="singleLevel"/>
    <w:tmpl w:val="37545697"/>
    <w:lvl w:ilvl="0" w:tentative="0">
      <w:start w:val="1"/>
      <w:numFmt w:val="bullet"/>
      <w:pStyle w:val="13"/>
      <w:suff w:val="space"/>
      <w:lvlText w:val=""/>
      <w:lvlJc w:val="left"/>
      <w:pPr>
        <w:tabs>
          <w:tab w:val="left" w:pos="0"/>
        </w:tabs>
        <w:ind w:left="0" w:firstLine="0"/>
      </w:pPr>
      <w:rPr>
        <w:rFonts w:hint="default" w:ascii="Wingdings" w:hAnsi="Wingdings" w:cs="Wingdings"/>
        <w:color w:val="364EAA"/>
      </w:rPr>
    </w:lvl>
  </w:abstractNum>
  <w:abstractNum w:abstractNumId="6">
    <w:nsid w:val="50DA6FC3"/>
    <w:multiLevelType w:val="singleLevel"/>
    <w:tmpl w:val="50DA6FC3"/>
    <w:lvl w:ilvl="0" w:tentative="0">
      <w:start w:val="1"/>
      <w:numFmt w:val="bullet"/>
      <w:pStyle w:val="20"/>
      <w:lvlText w:val=""/>
      <w:lvlJc w:val="left"/>
      <w:pPr>
        <w:tabs>
          <w:tab w:val="left" w:pos="2040"/>
        </w:tabs>
        <w:ind w:left="2040" w:hanging="360"/>
      </w:pPr>
      <w:rPr>
        <w:rFonts w:hint="default" w:ascii="Wingdings" w:hAnsi="Wingdings"/>
      </w:rPr>
    </w:lvl>
  </w:abstractNum>
  <w:abstractNum w:abstractNumId="7">
    <w:nsid w:val="59ADCABA"/>
    <w:multiLevelType w:val="singleLevel"/>
    <w:tmpl w:val="59ADCABA"/>
    <w:lvl w:ilvl="0" w:tentative="0">
      <w:start w:val="1"/>
      <w:numFmt w:val="decimal"/>
      <w:lvlText w:val="%1."/>
      <w:lvlJc w:val="left"/>
      <w:pPr>
        <w:ind w:left="720" w:hanging="360"/>
      </w:pPr>
    </w:lvl>
  </w:abstractNum>
  <w:num w:numId="1">
    <w:abstractNumId w:val="0"/>
  </w:num>
  <w:num w:numId="2">
    <w:abstractNumId w:val="2"/>
  </w:num>
  <w:num w:numId="3">
    <w:abstractNumId w:val="5"/>
  </w:num>
  <w:num w:numId="4">
    <w:abstractNumId w:val="3"/>
  </w:num>
  <w:num w:numId="5">
    <w:abstractNumId w:val="1"/>
  </w:num>
  <w:num w:numId="6">
    <w:abstractNumId w:val="6"/>
  </w:num>
  <w:num w:numId="7">
    <w:abstractNumId w:val="4"/>
    <w:lvlOverride w:ilvl="0">
      <w:startOverride w:val="1"/>
    </w:lvlOverride>
  </w:num>
  <w:num w:numId="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9"/>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0FBB57E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50" w:afterLines="50" w:line="288" w:lineRule="auto"/>
      <w:ind w:firstLine="1441" w:firstLineChars="200"/>
      <w:jc w:val="both"/>
    </w:pPr>
    <w:rPr>
      <w:rFonts w:ascii="微软雅黑" w:hAnsi="微软雅黑" w:eastAsia="微软雅黑" w:cs="Times New Roman"/>
      <w:color w:val="000000" w:themeColor="text1"/>
      <w:spacing w:val="6"/>
      <w:kern w:val="2"/>
      <w:sz w:val="28"/>
      <w:szCs w:val="28"/>
      <w:lang w:val="en-US" w:eastAsia="zh-CN" w:bidi="ar-SA"/>
      <w14:textFill>
        <w14:solidFill>
          <w14:schemeClr w14:val="tx1"/>
        </w14:solidFill>
      </w14:textFill>
    </w:rPr>
  </w:style>
  <w:style w:type="paragraph" w:styleId="2">
    <w:name w:val="heading 1"/>
    <w:next w:val="1"/>
    <w:qFormat/>
    <w:uiPriority w:val="0"/>
    <w:pPr>
      <w:keepNext/>
      <w:keepLines/>
      <w:numPr>
        <w:ilvl w:val="0"/>
        <w:numId w:val="0"/>
      </w:numPr>
      <w:tabs>
        <w:tab w:val="left" w:pos="420"/>
      </w:tabs>
      <w:adjustRightInd w:val="0"/>
      <w:snapToGrid w:val="0"/>
      <w:spacing w:before="80" w:beforeLines="80" w:after="40" w:afterLines="40"/>
      <w:outlineLvl w:val="0"/>
    </w:pPr>
    <w:rPr>
      <w:rFonts w:ascii="微软雅黑" w:hAnsi="微软雅黑" w:eastAsia="微软雅黑" w:cs="Times New Roman"/>
      <w:b/>
      <w:bCs/>
      <w:color w:val="000000" w:themeColor="text1"/>
      <w:kern w:val="44"/>
      <w:sz w:val="36"/>
      <w:szCs w:val="36"/>
      <w:lang w:val="en-US" w:eastAsia="zh-CN" w:bidi="ar-SA"/>
      <w14:textFill>
        <w14:solidFill>
          <w14:schemeClr w14:val="tx1"/>
        </w14:solidFill>
      </w14:textFill>
    </w:rPr>
  </w:style>
  <w:style w:type="paragraph" w:styleId="3">
    <w:name w:val="heading 2"/>
    <w:next w:val="1"/>
    <w:unhideWhenUsed/>
    <w:qFormat/>
    <w:uiPriority w:val="0"/>
    <w:pPr>
      <w:keepNext/>
      <w:keepLines/>
      <w:numPr>
        <w:ilvl w:val="1"/>
        <w:numId w:val="0"/>
      </w:numPr>
      <w:tabs>
        <w:tab w:val="left" w:pos="420"/>
      </w:tabs>
      <w:adjustRightInd w:val="0"/>
      <w:snapToGrid w:val="0"/>
      <w:spacing w:before="80" w:beforeLines="80" w:after="40" w:afterLines="40"/>
      <w:outlineLvl w:val="1"/>
    </w:pPr>
    <w:rPr>
      <w:rFonts w:ascii="微软雅黑" w:hAnsi="微软雅黑" w:eastAsia="微软雅黑" w:cs="Times New Roman"/>
      <w:b/>
      <w:bCs/>
      <w:color w:val="000000" w:themeColor="text1"/>
      <w:sz w:val="36"/>
      <w:szCs w:val="36"/>
      <w:lang w:val="en-US" w:eastAsia="zh-CN" w:bidi="ar-SA"/>
      <w14:textFill>
        <w14:solidFill>
          <w14:schemeClr w14:val="tx1"/>
        </w14:solidFill>
      </w14:textFill>
    </w:rPr>
  </w:style>
  <w:style w:type="paragraph" w:styleId="4">
    <w:name w:val="heading 3"/>
    <w:next w:val="1"/>
    <w:unhideWhenUsed/>
    <w:qFormat/>
    <w:uiPriority w:val="0"/>
    <w:pPr>
      <w:keepNext/>
      <w:keepLines/>
      <w:numPr>
        <w:ilvl w:val="2"/>
        <w:numId w:val="1"/>
      </w:numPr>
      <w:tabs>
        <w:tab w:val="left" w:pos="0"/>
      </w:tabs>
      <w:adjustRightInd w:val="0"/>
      <w:snapToGrid w:val="0"/>
      <w:spacing w:before="80" w:beforeLines="80" w:after="40" w:afterLines="40"/>
      <w:outlineLvl w:val="2"/>
    </w:pPr>
    <w:rPr>
      <w:rFonts w:ascii="微软雅黑" w:hAnsi="微软雅黑" w:eastAsia="微软雅黑" w:cs="Times New Roman"/>
      <w:b/>
      <w:bCs/>
      <w:color w:val="000000" w:themeColor="text1"/>
      <w:sz w:val="36"/>
      <w:szCs w:val="36"/>
      <w:lang w:val="en-US" w:eastAsia="zh-CN" w:bidi="ar-SA"/>
      <w14:textFill>
        <w14:solidFill>
          <w14:schemeClr w14:val="tx1"/>
        </w14:solidFill>
      </w14:textFill>
    </w:rPr>
  </w:style>
  <w:style w:type="paragraph" w:styleId="5">
    <w:name w:val="heading 4"/>
    <w:next w:val="1"/>
    <w:unhideWhenUsed/>
    <w:qFormat/>
    <w:uiPriority w:val="9"/>
    <w:pPr>
      <w:numPr>
        <w:ilvl w:val="3"/>
        <w:numId w:val="1"/>
      </w:numPr>
      <w:adjustRightInd w:val="0"/>
      <w:snapToGrid w:val="0"/>
      <w:spacing w:before="80" w:beforeLines="80" w:after="40" w:afterLines="40"/>
      <w:outlineLvl w:val="3"/>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paragraph" w:styleId="6">
    <w:name w:val="heading 5"/>
    <w:next w:val="1"/>
    <w:unhideWhenUsed/>
    <w:qFormat/>
    <w:uiPriority w:val="9"/>
    <w:pPr>
      <w:numPr>
        <w:ilvl w:val="4"/>
        <w:numId w:val="1"/>
      </w:numPr>
      <w:adjustRightInd w:val="0"/>
      <w:snapToGrid w:val="0"/>
      <w:spacing w:before="80" w:beforeLines="80" w:after="40" w:afterLines="40"/>
      <w:outlineLvl w:val="4"/>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paragraph" w:styleId="7">
    <w:name w:val="heading 6"/>
    <w:next w:val="1"/>
    <w:unhideWhenUsed/>
    <w:qFormat/>
    <w:uiPriority w:val="0"/>
    <w:pPr>
      <w:numPr>
        <w:ilvl w:val="5"/>
        <w:numId w:val="1"/>
      </w:numPr>
      <w:tabs>
        <w:tab w:val="left" w:pos="0"/>
      </w:tabs>
      <w:adjustRightInd w:val="0"/>
      <w:snapToGrid w:val="0"/>
      <w:spacing w:before="80" w:beforeLines="80" w:after="40" w:afterLines="40"/>
      <w:outlineLvl w:val="5"/>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paragraph" w:styleId="8">
    <w:name w:val="heading 7"/>
    <w:next w:val="1"/>
    <w:unhideWhenUsed/>
    <w:qFormat/>
    <w:uiPriority w:val="0"/>
    <w:pPr>
      <w:numPr>
        <w:ilvl w:val="6"/>
        <w:numId w:val="1"/>
      </w:numPr>
      <w:tabs>
        <w:tab w:val="left" w:pos="0"/>
      </w:tabs>
      <w:adjustRightInd w:val="0"/>
      <w:snapToGrid w:val="0"/>
      <w:spacing w:before="80" w:beforeLines="80" w:after="40" w:afterLines="40"/>
      <w:outlineLvl w:val="6"/>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paragraph" w:styleId="9">
    <w:name w:val="heading 8"/>
    <w:next w:val="1"/>
    <w:unhideWhenUsed/>
    <w:qFormat/>
    <w:uiPriority w:val="0"/>
    <w:pPr>
      <w:numPr>
        <w:ilvl w:val="7"/>
        <w:numId w:val="1"/>
      </w:numPr>
      <w:adjustRightInd w:val="0"/>
      <w:snapToGrid w:val="0"/>
      <w:spacing w:before="80" w:beforeLines="80" w:after="40" w:afterLines="40"/>
      <w:outlineLvl w:val="7"/>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paragraph" w:styleId="10">
    <w:name w:val="heading 9"/>
    <w:next w:val="1"/>
    <w:unhideWhenUsed/>
    <w:qFormat/>
    <w:uiPriority w:val="0"/>
    <w:pPr>
      <w:numPr>
        <w:ilvl w:val="8"/>
        <w:numId w:val="1"/>
      </w:numPr>
      <w:adjustRightInd w:val="0"/>
      <w:snapToGrid w:val="0"/>
      <w:spacing w:before="80" w:beforeLines="80" w:after="40" w:afterLines="40"/>
      <w:outlineLvl w:val="8"/>
    </w:pPr>
    <w:rPr>
      <w:rFonts w:ascii="微软雅黑" w:hAnsi="微软雅黑" w:eastAsia="微软雅黑" w:cs="Times New Roman"/>
      <w:b/>
      <w:bCs/>
      <w:color w:val="000000" w:themeColor="text1"/>
      <w:sz w:val="32"/>
      <w:szCs w:val="32"/>
      <w:lang w:val="en-US" w:eastAsia="zh-CN" w:bidi="ar-SA"/>
      <w14:textFill>
        <w14:solidFill>
          <w14:schemeClr w14:val="tx1"/>
        </w14:solidFill>
      </w14:textFill>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11">
    <w:name w:val="List Bullet 4"/>
    <w:basedOn w:val="1"/>
    <w:qFormat/>
    <w:uiPriority w:val="0"/>
    <w:pPr>
      <w:numPr>
        <w:ilvl w:val="0"/>
        <w:numId w:val="2"/>
      </w:numPr>
    </w:pPr>
  </w:style>
  <w:style w:type="paragraph" w:styleId="12">
    <w:name w:val="caption"/>
    <w:basedOn w:val="1"/>
    <w:next w:val="1"/>
    <w:unhideWhenUsed/>
    <w:qFormat/>
    <w:uiPriority w:val="0"/>
    <w:pPr>
      <w:ind w:firstLine="0" w:firstLineChars="0"/>
    </w:pPr>
    <w:rPr>
      <w:sz w:val="20"/>
      <w:szCs w:val="20"/>
    </w:rPr>
  </w:style>
  <w:style w:type="paragraph" w:styleId="13">
    <w:name w:val="List Bullet"/>
    <w:basedOn w:val="1"/>
    <w:qFormat/>
    <w:uiPriority w:val="0"/>
    <w:pPr>
      <w:numPr>
        <w:ilvl w:val="0"/>
        <w:numId w:val="3"/>
      </w:numPr>
      <w:tabs>
        <w:tab w:val="left" w:pos="360"/>
        <w:tab w:val="clear" w:pos="0"/>
      </w:tabs>
      <w:ind w:left="302" w:leftChars="100"/>
    </w:pPr>
  </w:style>
  <w:style w:type="paragraph" w:styleId="14">
    <w:name w:val="annotation text"/>
    <w:basedOn w:val="1"/>
    <w:qFormat/>
    <w:uiPriority w:val="0"/>
    <w:pPr>
      <w:ind w:firstLine="0" w:firstLineChars="0"/>
      <w:jc w:val="left"/>
    </w:pPr>
  </w:style>
  <w:style w:type="paragraph" w:styleId="15">
    <w:name w:val="Salutation"/>
    <w:basedOn w:val="1"/>
    <w:next w:val="1"/>
    <w:qFormat/>
    <w:uiPriority w:val="0"/>
    <w:pPr>
      <w:spacing w:before="70" w:beforeLines="70"/>
      <w:ind w:firstLine="0" w:firstLineChars="0"/>
      <w:jc w:val="left"/>
    </w:pPr>
    <w:rPr>
      <w:b/>
      <w:bCs/>
    </w:rPr>
  </w:style>
  <w:style w:type="paragraph" w:styleId="16">
    <w:name w:val="List Bullet 3"/>
    <w:basedOn w:val="1"/>
    <w:qFormat/>
    <w:uiPriority w:val="0"/>
    <w:pPr>
      <w:numPr>
        <w:ilvl w:val="0"/>
        <w:numId w:val="4"/>
      </w:numPr>
    </w:pPr>
  </w:style>
  <w:style w:type="paragraph" w:styleId="17">
    <w:name w:val="Body Text"/>
    <w:basedOn w:val="1"/>
    <w:qFormat/>
    <w:uiPriority w:val="0"/>
  </w:style>
  <w:style w:type="paragraph" w:styleId="18">
    <w:name w:val="List Continue"/>
    <w:basedOn w:val="1"/>
    <w:qFormat/>
    <w:uiPriority w:val="0"/>
    <w:pPr>
      <w:spacing w:after="120" w:afterLines="0"/>
      <w:ind w:left="420" w:leftChars="200"/>
    </w:pPr>
  </w:style>
  <w:style w:type="paragraph" w:styleId="19">
    <w:name w:val="List Bullet 2"/>
    <w:basedOn w:val="1"/>
    <w:qFormat/>
    <w:uiPriority w:val="0"/>
    <w:pPr>
      <w:numPr>
        <w:ilvl w:val="0"/>
        <w:numId w:val="5"/>
      </w:numPr>
    </w:pPr>
  </w:style>
  <w:style w:type="paragraph" w:styleId="20">
    <w:name w:val="List Bullet 5"/>
    <w:basedOn w:val="1"/>
    <w:qFormat/>
    <w:uiPriority w:val="0"/>
    <w:pPr>
      <w:numPr>
        <w:ilvl w:val="0"/>
        <w:numId w:val="6"/>
      </w:numPr>
    </w:pPr>
  </w:style>
  <w:style w:type="paragraph" w:styleId="21">
    <w:name w:val="Date"/>
    <w:basedOn w:val="1"/>
    <w:next w:val="1"/>
    <w:qFormat/>
    <w:uiPriority w:val="0"/>
    <w:pPr>
      <w:ind w:firstLine="0" w:firstLineChars="0"/>
      <w:jc w:val="right"/>
    </w:pPr>
    <w:rPr>
      <w:b/>
      <w:bCs/>
    </w:rPr>
  </w:style>
  <w:style w:type="paragraph" w:styleId="22">
    <w:name w:val="endnote text"/>
    <w:basedOn w:val="1"/>
    <w:link w:val="43"/>
    <w:qFormat/>
    <w:uiPriority w:val="0"/>
    <w:pPr>
      <w:jc w:val="left"/>
    </w:pPr>
  </w:style>
  <w:style w:type="paragraph" w:styleId="23">
    <w:name w:val="Balloon Text"/>
    <w:basedOn w:val="1"/>
    <w:qFormat/>
    <w:uiPriority w:val="0"/>
    <w:pPr>
      <w:ind w:firstLine="0" w:firstLineChars="0"/>
    </w:pPr>
    <w:rPr>
      <w:sz w:val="18"/>
      <w:szCs w:val="18"/>
    </w:rPr>
  </w:style>
  <w:style w:type="paragraph" w:styleId="24">
    <w:name w:val="footer"/>
    <w:basedOn w:val="1"/>
    <w:link w:val="45"/>
    <w:qFormat/>
    <w:uiPriority w:val="0"/>
    <w:pPr>
      <w:tabs>
        <w:tab w:val="center" w:pos="4153"/>
        <w:tab w:val="right" w:pos="8306"/>
      </w:tabs>
      <w:jc w:val="left"/>
    </w:pPr>
    <w:rPr>
      <w:sz w:val="18"/>
      <w:szCs w:val="18"/>
    </w:rPr>
  </w:style>
  <w:style w:type="paragraph" w:styleId="2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jc w:val="left"/>
    </w:pPr>
    <w:rPr>
      <w:sz w:val="18"/>
      <w:szCs w:val="18"/>
    </w:rPr>
  </w:style>
  <w:style w:type="paragraph" w:styleId="26">
    <w:name w:val="Signature"/>
    <w:basedOn w:val="1"/>
    <w:qFormat/>
    <w:uiPriority w:val="0"/>
    <w:pPr>
      <w:spacing w:before="80" w:beforeLines="80" w:line="264" w:lineRule="auto"/>
      <w:ind w:firstLine="0" w:firstLineChars="0"/>
      <w:jc w:val="right"/>
    </w:pPr>
    <w:rPr>
      <w:b/>
      <w:bCs/>
    </w:rPr>
  </w:style>
  <w:style w:type="paragraph" w:styleId="27">
    <w:name w:val="Subtitle"/>
    <w:next w:val="1"/>
    <w:qFormat/>
    <w:uiPriority w:val="0"/>
    <w:pPr>
      <w:adjustRightInd w:val="0"/>
      <w:snapToGrid w:val="0"/>
      <w:spacing w:before="20" w:beforeLines="20" w:after="50" w:afterLines="50" w:line="264" w:lineRule="auto"/>
      <w:jc w:val="center"/>
    </w:pPr>
    <w:rPr>
      <w:rFonts w:ascii="汉仪雅酷黑-95J" w:hAnsi="汉仪雅酷黑-95J" w:eastAsia="汉仪雅酷黑-95J" w:cs="Times New Roman"/>
      <w:b/>
      <w:bCs/>
      <w:color w:val="1640AB" w:themeColor="accent1" w:themeShade="80"/>
      <w:kern w:val="28"/>
      <w:sz w:val="60"/>
      <w:szCs w:val="60"/>
      <w:lang w:val="en-US" w:eastAsia="zh-CN" w:bidi="ar-SA"/>
    </w:rPr>
  </w:style>
  <w:style w:type="paragraph" w:styleId="28">
    <w:name w:val="footnote text"/>
    <w:basedOn w:val="1"/>
    <w:link w:val="42"/>
    <w:qFormat/>
    <w:uiPriority w:val="0"/>
    <w:pPr>
      <w:ind w:firstLine="0" w:firstLineChars="0"/>
      <w:jc w:val="left"/>
    </w:pPr>
    <w:rPr>
      <w:sz w:val="18"/>
      <w:szCs w:val="18"/>
    </w:rPr>
  </w:style>
  <w:style w:type="paragraph" w:styleId="29">
    <w:name w:val="Normal (Web)"/>
    <w:basedOn w:val="1"/>
    <w:qFormat/>
    <w:uiPriority w:val="0"/>
    <w:pPr>
      <w:spacing w:beforeAutospacing="1" w:afterAutospacing="1"/>
      <w:jc w:val="left"/>
    </w:pPr>
    <w:rPr>
      <w:kern w:val="0"/>
      <w:sz w:val="24"/>
      <w:szCs w:val="24"/>
    </w:rPr>
  </w:style>
  <w:style w:type="paragraph" w:styleId="30">
    <w:name w:val="Title"/>
    <w:qFormat/>
    <w:uiPriority w:val="0"/>
    <w:pPr>
      <w:adjustRightInd w:val="0"/>
      <w:snapToGrid w:val="0"/>
      <w:spacing w:after="50" w:afterLines="50"/>
      <w:jc w:val="center"/>
    </w:pPr>
    <w:rPr>
      <w:rFonts w:ascii="汉仪雅酷黑-95J" w:hAnsi="汉仪雅酷黑-95J" w:eastAsia="汉仪雅酷黑-95J" w:cs="Times New Roman"/>
      <w:b/>
      <w:bCs/>
      <w:color w:val="1640AB" w:themeColor="accent1" w:themeShade="80"/>
      <w:spacing w:val="23"/>
      <w:sz w:val="84"/>
      <w:szCs w:val="84"/>
      <w:lang w:val="en-US" w:eastAsia="zh-CN" w:bidi="ar-SA"/>
    </w:rPr>
  </w:style>
  <w:style w:type="paragraph" w:styleId="31">
    <w:name w:val="annotation subject"/>
    <w:basedOn w:val="14"/>
    <w:next w:val="14"/>
    <w:qFormat/>
    <w:uiPriority w:val="0"/>
    <w:rPr>
      <w:b/>
      <w:bCs/>
    </w:rPr>
  </w:style>
  <w:style w:type="character" w:styleId="34">
    <w:name w:val="Strong"/>
    <w:basedOn w:val="33"/>
    <w:qFormat/>
    <w:uiPriority w:val="22"/>
    <w:rPr>
      <w:rFonts w:ascii="微软雅黑" w:hAnsi="微软雅黑" w:eastAsia="微软雅黑"/>
      <w:b/>
      <w:bCs/>
      <w:color w:val="auto"/>
    </w:rPr>
  </w:style>
  <w:style w:type="character" w:styleId="35">
    <w:name w:val="endnote reference"/>
    <w:basedOn w:val="33"/>
    <w:qFormat/>
    <w:uiPriority w:val="0"/>
    <w:rPr>
      <w:rFonts w:ascii="微软雅黑" w:hAnsi="微软雅黑" w:eastAsia="微软雅黑" w:cs="Times New Roman"/>
      <w:color w:val="000000" w:themeColor="text1"/>
      <w:kern w:val="2"/>
      <w:sz w:val="28"/>
      <w:szCs w:val="28"/>
      <w:lang w:val="en-US" w:eastAsia="zh-CN" w:bidi="ar-SA"/>
      <w14:textFill>
        <w14:solidFill>
          <w14:schemeClr w14:val="tx1"/>
        </w14:solidFill>
      </w14:textFill>
    </w:rPr>
  </w:style>
  <w:style w:type="character" w:styleId="36">
    <w:name w:val="page number"/>
    <w:basedOn w:val="33"/>
    <w:qFormat/>
    <w:uiPriority w:val="0"/>
    <w:rPr>
      <w:rFonts w:ascii="微软雅黑" w:hAnsi="微软雅黑" w:eastAsia="微软雅黑" w:cs="Times New Roman"/>
      <w:color w:val="auto"/>
      <w:spacing w:val="6"/>
      <w:kern w:val="2"/>
      <w:sz w:val="20"/>
      <w:lang w:val="en-US" w:eastAsia="zh-CN" w:bidi="ar-SA"/>
    </w:rPr>
  </w:style>
  <w:style w:type="character" w:styleId="37">
    <w:name w:val="FollowedHyperlink"/>
    <w:basedOn w:val="33"/>
    <w:qFormat/>
    <w:uiPriority w:val="0"/>
    <w:rPr>
      <w:rFonts w:ascii="微软雅黑" w:hAnsi="微软雅黑" w:eastAsia="微软雅黑" w:cs="Times New Roman"/>
      <w:color w:val="800080"/>
      <w:kern w:val="2"/>
      <w:sz w:val="28"/>
      <w:szCs w:val="28"/>
      <w:u w:val="single"/>
      <w:lang w:val="en-US" w:eastAsia="zh-CN" w:bidi="ar-SA"/>
    </w:rPr>
  </w:style>
  <w:style w:type="character" w:styleId="38">
    <w:name w:val="Hyperlink"/>
    <w:basedOn w:val="33"/>
    <w:qFormat/>
    <w:uiPriority w:val="0"/>
    <w:rPr>
      <w:rFonts w:ascii="微软雅黑" w:hAnsi="微软雅黑" w:eastAsia="微软雅黑" w:cs="Times New Roman"/>
      <w:color w:val="0000FF"/>
      <w:kern w:val="2"/>
      <w:sz w:val="28"/>
      <w:szCs w:val="28"/>
      <w:u w:val="single"/>
      <w:lang w:val="en-US" w:eastAsia="zh-CN" w:bidi="ar-SA"/>
    </w:rPr>
  </w:style>
  <w:style w:type="character" w:styleId="39">
    <w:name w:val="annotation reference"/>
    <w:basedOn w:val="33"/>
    <w:qFormat/>
    <w:uiPriority w:val="0"/>
    <w:rPr>
      <w:rFonts w:ascii="微软雅黑" w:hAnsi="微软雅黑" w:eastAsia="微软雅黑" w:cs="Times New Roman"/>
      <w:color w:val="000000" w:themeColor="text1"/>
      <w:sz w:val="21"/>
      <w:szCs w:val="21"/>
      <w14:textFill>
        <w14:solidFill>
          <w14:schemeClr w14:val="tx1"/>
        </w14:solidFill>
      </w14:textFill>
    </w:rPr>
  </w:style>
  <w:style w:type="character" w:styleId="40">
    <w:name w:val="footnote reference"/>
    <w:basedOn w:val="33"/>
    <w:qFormat/>
    <w:uiPriority w:val="0"/>
    <w:rPr>
      <w:rFonts w:ascii="微软雅黑" w:hAnsi="微软雅黑" w:eastAsia="微软雅黑" w:cs="Times New Roman"/>
      <w:color w:val="000000" w:themeColor="text1"/>
      <w:szCs w:val="20"/>
      <w:vertAlign w:val="superscript"/>
      <w14:textFill>
        <w14:solidFill>
          <w14:schemeClr w14:val="tx1"/>
        </w14:solidFill>
      </w14:textFill>
    </w:rPr>
  </w:style>
  <w:style w:type="paragraph" w:styleId="41">
    <w:name w:val="List Paragraph"/>
    <w:qFormat/>
    <w:uiPriority w:val="0"/>
    <w:rPr>
      <w:rFonts w:ascii="Arial" w:hAnsi="Arial" w:eastAsia="Arial" w:cs="Arial"/>
      <w:sz w:val="20"/>
      <w:szCs w:val="20"/>
    </w:rPr>
  </w:style>
  <w:style w:type="character" w:customStyle="1" w:styleId="42">
    <w:name w:val="Footnote Text Char"/>
    <w:link w:val="28"/>
    <w:semiHidden/>
    <w:unhideWhenUsed/>
    <w:uiPriority w:val="99"/>
    <w:rPr>
      <w:sz w:val="18"/>
      <w:szCs w:val="18"/>
    </w:rPr>
  </w:style>
  <w:style w:type="character" w:customStyle="1" w:styleId="43">
    <w:name w:val="Endnote Text Char"/>
    <w:link w:val="22"/>
    <w:semiHidden/>
    <w:unhideWhenUsed/>
    <w:uiPriority w:val="99"/>
  </w:style>
  <w:style w:type="paragraph" w:customStyle="1" w:styleId="44">
    <w:name w:val="目录标题"/>
    <w:qFormat/>
    <w:uiPriority w:val="0"/>
    <w:pPr>
      <w:adjustRightInd w:val="0"/>
      <w:snapToGrid w:val="0"/>
      <w:jc w:val="center"/>
    </w:pPr>
    <w:rPr>
      <w:rFonts w:ascii="汉仪雅酷黑-95J" w:hAnsi="汉仪雅酷黑-95J" w:eastAsia="汉仪雅酷黑-95J" w:cs="Times New Roman"/>
      <w:b/>
      <w:bCs/>
      <w:color w:val="1640AB" w:themeColor="accent1" w:themeShade="80"/>
      <w:sz w:val="30"/>
      <w:szCs w:val="30"/>
      <w:lang w:val="en-US" w:eastAsia="zh-CN" w:bidi="ar-SA"/>
    </w:rPr>
  </w:style>
  <w:style w:type="character" w:customStyle="1" w:styleId="45">
    <w:name w:val="页脚 字符"/>
    <w:link w:val="24"/>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自定义 2">
      <a:dk1>
        <a:srgbClr val="000000"/>
      </a:dk1>
      <a:lt1>
        <a:srgbClr val="FFFFFF"/>
      </a:lt1>
      <a:dk2>
        <a:srgbClr val="44546A"/>
      </a:dk2>
      <a:lt2>
        <a:srgbClr val="E7E6E6"/>
      </a:lt2>
      <a:accent1>
        <a:srgbClr val="91ACF1"/>
      </a:accent1>
      <a:accent2>
        <a:srgbClr val="87D1D7"/>
      </a:accent2>
      <a:accent3>
        <a:srgbClr val="71B8ED"/>
      </a:accent3>
      <a:accent4>
        <a:srgbClr val="A990E8"/>
      </a:accent4>
      <a:accent5>
        <a:srgbClr val="85C8AD"/>
      </a:accent5>
      <a:accent6>
        <a:srgbClr val="DEBD8D"/>
      </a:accent6>
      <a:hlink>
        <a:srgbClr val="0026E5"/>
      </a:hlink>
      <a:folHlink>
        <a:srgbClr val="7E1FAD"/>
      </a:folHlink>
    </a:clrScheme>
    <a:fontScheme name="自定义 26">
      <a:majorFont>
        <a:latin typeface="汉仪雅酷黑-95J"/>
        <a:ea typeface="汉仪雅酷黑-95J"/>
        <a:cs typeface=""/>
      </a:majorFont>
      <a:minorFont>
        <a:latin typeface="微软雅黑"/>
        <a:ea typeface="微软雅黑"/>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2755</Words>
  <Characters>3212</Characters>
  <TotalTime>59</TotalTime>
  <ScaleCrop>false</ScaleCrop>
  <LinksUpToDate>false</LinksUpToDate>
  <CharactersWithSpaces>4057</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2026-06-07T03:32:00Z</dcterms:created>
  <dc:creator>Un-named</dc:creator>
  <cp:lastModifiedBy>WPS_1653969928</cp:lastModifiedBy>
  <dcterms:modified xsi:type="dcterms:W3CDTF">2026-06-07T04:59:08Z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eyJoZGlkIjoiMWYzMjNhODMyYTA4MWU1MTljZjBlZjA0ZDRjZDA2YjEiLCJ1c2VySWQiOiIxMzc5MzY5MDYxIn0=</vt:lpwstr>
  </property>
  <property fmtid="{D5CDD505-2E9C-101B-9397-08002B2CF9AE}" pid="3" name="KSOProductBuildVer">
    <vt:lpwstr>2052-12.1.0.26375</vt:lpwstr>
  </property>
  <property fmtid="{D5CDD505-2E9C-101B-9397-08002B2CF9AE}" pid="4" name="ICV">
    <vt:lpwstr>B8BE526DB4574F699AE872FDA75BF337_12</vt:lpwstr>
  </property>
</Properties>
</file>