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AF2D" w14:textId="617D6B9A" w:rsidR="00281B83" w:rsidRDefault="00395072">
      <w:r>
        <w:rPr>
          <w:rFonts w:hint="eastAsia"/>
        </w:rPr>
        <w:t>净现值</w:t>
      </w:r>
      <w:r>
        <w:rPr>
          <w:rFonts w:hint="eastAsia"/>
        </w:rPr>
        <w:t xml:space="preserve"> </w:t>
      </w:r>
      <w:r>
        <w:t>NPV net profit value</w:t>
      </w:r>
    </w:p>
    <w:p w14:paraId="2395E357" w14:textId="5C35D358" w:rsidR="005C3E1F" w:rsidRDefault="005C3E1F">
      <w:r>
        <w:rPr>
          <w:rFonts w:hint="eastAsia"/>
        </w:rPr>
        <w:t>内部收益率</w:t>
      </w:r>
      <w:r>
        <w:rPr>
          <w:rFonts w:hint="eastAsia"/>
        </w:rPr>
        <w:t>I</w:t>
      </w:r>
      <w:r>
        <w:t>RR</w:t>
      </w:r>
      <w:r w:rsidRPr="005C3E1F">
        <w:rPr>
          <w:rFonts w:hint="eastAsia"/>
        </w:rPr>
        <w:t>使净现值等于零的折现率</w:t>
      </w:r>
    </w:p>
    <w:p w14:paraId="17F9CC16" w14:textId="6D96D398" w:rsidR="005C3E1F" w:rsidRDefault="005C3E1F">
      <w:r>
        <w:rPr>
          <w:noProof/>
        </w:rPr>
        <w:drawing>
          <wp:inline distT="0" distB="0" distL="0" distR="0" wp14:anchorId="759D765E" wp14:editId="613A7DAE">
            <wp:extent cx="5274310" cy="1000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6FFE" w14:textId="2C798EC9" w:rsidR="00165F76" w:rsidRDefault="00165F76">
      <w:r>
        <w:rPr>
          <w:noProof/>
        </w:rPr>
        <w:drawing>
          <wp:inline distT="0" distB="0" distL="0" distR="0" wp14:anchorId="19376657" wp14:editId="3C588F2D">
            <wp:extent cx="5274310" cy="1456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7BE7" w14:textId="47BCA1D2" w:rsidR="00165F76" w:rsidRPr="005C3E1F" w:rsidRDefault="00165F76">
      <w:pPr>
        <w:rPr>
          <w:rFonts w:hint="eastAsia"/>
        </w:rPr>
      </w:pPr>
      <w:r>
        <w:rPr>
          <w:noProof/>
        </w:rPr>
        <w:drawing>
          <wp:inline distT="0" distB="0" distL="0" distR="0" wp14:anchorId="2A98C085" wp14:editId="6287A2AF">
            <wp:extent cx="5274310" cy="3425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F76" w:rsidRPr="005C3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71"/>
    <w:rsid w:val="00165F76"/>
    <w:rsid w:val="00281B83"/>
    <w:rsid w:val="00395072"/>
    <w:rsid w:val="005C3E1F"/>
    <w:rsid w:val="00EE0271"/>
    <w:rsid w:val="00F3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4286"/>
  <w15:chartTrackingRefBased/>
  <w15:docId w15:val="{4240F9F6-8DEB-49D4-93BF-BB77EBA6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2</cp:revision>
  <dcterms:created xsi:type="dcterms:W3CDTF">2022-04-12T13:46:00Z</dcterms:created>
  <dcterms:modified xsi:type="dcterms:W3CDTF">2022-04-12T15:02:00Z</dcterms:modified>
</cp:coreProperties>
</file>