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32FB" w14:textId="0D60BEAC" w:rsidR="003C681A" w:rsidRDefault="003C681A" w:rsidP="003C681A">
      <w:r w:rsidRPr="00CB1305">
        <w:rPr>
          <w:rFonts w:hint="eastAsia"/>
          <w:b/>
          <w:bCs w:val="0"/>
          <w:sz w:val="28"/>
          <w:szCs w:val="28"/>
        </w:rPr>
        <w:t>一、</w:t>
      </w:r>
      <w:r>
        <w:rPr>
          <w:rFonts w:hint="eastAsia"/>
        </w:rPr>
        <w:t>这三个指标</w:t>
      </w:r>
      <w:r>
        <w:rPr>
          <w:rFonts w:hint="eastAsia"/>
        </w:rPr>
        <w:t>都</w:t>
      </w:r>
      <w:r>
        <w:rPr>
          <w:rFonts w:hint="eastAsia"/>
        </w:rPr>
        <w:t>试图对测序深度和基因长度进行标准化。</w:t>
      </w:r>
    </w:p>
    <w:p w14:paraId="49AD345F" w14:textId="77777777" w:rsidR="003C681A" w:rsidRDefault="003C681A" w:rsidP="003C681A">
      <w:pPr>
        <w:rPr>
          <w:rFonts w:hint="eastAsia"/>
        </w:rPr>
      </w:pPr>
    </w:p>
    <w:p w14:paraId="743C6E17" w14:textId="77777777" w:rsidR="003C681A" w:rsidRDefault="003C681A" w:rsidP="003C681A">
      <w:r>
        <w:rPr>
          <w:rFonts w:hint="eastAsia"/>
        </w:rPr>
        <w:t>RPKM</w:t>
      </w:r>
      <w:r>
        <w:rPr>
          <w:rFonts w:hint="eastAsia"/>
        </w:rPr>
        <w:t>：</w:t>
      </w:r>
    </w:p>
    <w:p w14:paraId="4EDABAD4" w14:textId="77777777" w:rsidR="003C681A" w:rsidRDefault="003C681A" w:rsidP="003C681A">
      <w:r>
        <w:t xml:space="preserve">1. </w:t>
      </w:r>
      <w:r>
        <w:rPr>
          <w:rFonts w:hint="eastAsia"/>
        </w:rPr>
        <w:t>计算样本中的总</w:t>
      </w:r>
      <w:r>
        <w:rPr>
          <w:rFonts w:hint="eastAsia"/>
        </w:rPr>
        <w:t>r</w:t>
      </w:r>
      <w:r>
        <w:t>eads</w:t>
      </w:r>
      <w:r>
        <w:rPr>
          <w:rFonts w:hint="eastAsia"/>
        </w:rPr>
        <w:t>数，并将该数字除以</w:t>
      </w:r>
      <w:r>
        <w:rPr>
          <w:rFonts w:hint="eastAsia"/>
        </w:rPr>
        <w:t>1,000,00</w:t>
      </w:r>
      <w:r>
        <w:t>0</w:t>
      </w:r>
      <w:r>
        <w:rPr>
          <w:rFonts w:hint="eastAsia"/>
        </w:rPr>
        <w:t>，得到了</w:t>
      </w:r>
      <w:r>
        <w:rPr>
          <w:rFonts w:hint="eastAsia"/>
        </w:rPr>
        <w:t>“每百万”缩放比例。</w:t>
      </w:r>
    </w:p>
    <w:p w14:paraId="25668B1B" w14:textId="2FC207C6" w:rsidR="003C681A" w:rsidRDefault="003C681A" w:rsidP="003C681A">
      <w:pPr>
        <w:rPr>
          <w:rFonts w:hint="eastAsia"/>
        </w:rPr>
      </w:pPr>
      <w:r>
        <w:rPr>
          <w:rFonts w:hint="eastAsia"/>
        </w:rPr>
        <w:t>2</w:t>
      </w:r>
      <w:r>
        <w:t xml:space="preserve">. </w:t>
      </w:r>
      <w:r>
        <w:rPr>
          <w:rFonts w:hint="eastAsia"/>
        </w:rPr>
        <w:t>将读取计数除以“每百万”缩放比例。这会规范化测序深度，使</w:t>
      </w:r>
      <w:r>
        <w:rPr>
          <w:rFonts w:hint="eastAsia"/>
        </w:rPr>
        <w:t>r</w:t>
      </w:r>
      <w:r>
        <w:t>eads</w:t>
      </w:r>
      <w:r>
        <w:rPr>
          <w:rFonts w:hint="eastAsia"/>
        </w:rPr>
        <w:t>数达到百万分之一（</w:t>
      </w:r>
      <w:r>
        <w:rPr>
          <w:rFonts w:hint="eastAsia"/>
        </w:rPr>
        <w:t>RPM</w:t>
      </w:r>
      <w:r>
        <w:rPr>
          <w:rFonts w:hint="eastAsia"/>
        </w:rPr>
        <w:t>）</w:t>
      </w:r>
    </w:p>
    <w:p w14:paraId="69F35223" w14:textId="701D7E1E" w:rsidR="003C681A" w:rsidRDefault="003C681A" w:rsidP="003C681A">
      <w:pPr>
        <w:rPr>
          <w:rFonts w:hint="eastAsia"/>
        </w:rPr>
      </w:pPr>
      <w:r>
        <w:rPr>
          <w:rFonts w:hint="eastAsia"/>
        </w:rPr>
        <w:t>3</w:t>
      </w:r>
      <w:r>
        <w:t xml:space="preserve">. </w:t>
      </w:r>
      <w:r>
        <w:rPr>
          <w:rFonts w:hint="eastAsia"/>
        </w:rPr>
        <w:t>将</w:t>
      </w:r>
      <w:r>
        <w:rPr>
          <w:rFonts w:hint="eastAsia"/>
        </w:rPr>
        <w:t>RPM</w:t>
      </w:r>
      <w:r>
        <w:rPr>
          <w:rFonts w:hint="eastAsia"/>
        </w:rPr>
        <w:t>值除以基因长度（以千碱基为单位）。</w:t>
      </w:r>
      <w:r>
        <w:rPr>
          <w:rFonts w:hint="eastAsia"/>
        </w:rPr>
        <w:t>就得到了</w:t>
      </w:r>
      <w:r>
        <w:rPr>
          <w:rFonts w:hint="eastAsia"/>
        </w:rPr>
        <w:t>RPKM</w:t>
      </w:r>
      <w:r>
        <w:rPr>
          <w:rFonts w:hint="eastAsia"/>
        </w:rPr>
        <w:t>。</w:t>
      </w:r>
    </w:p>
    <w:p w14:paraId="36A305EC" w14:textId="537F904B" w:rsidR="003C681A" w:rsidRDefault="003C681A" w:rsidP="003C681A"/>
    <w:p w14:paraId="5FCF75D8" w14:textId="08B6B74B" w:rsidR="003C681A" w:rsidRDefault="003C681A" w:rsidP="003C681A">
      <w:pPr>
        <w:rPr>
          <w:rFonts w:hint="eastAsia"/>
        </w:rPr>
      </w:pPr>
      <w:r>
        <w:rPr>
          <w:rFonts w:hint="eastAsia"/>
        </w:rPr>
        <w:t>FPKM</w:t>
      </w:r>
      <w:r>
        <w:rPr>
          <w:rFonts w:hint="eastAsia"/>
        </w:rPr>
        <w:t>和</w:t>
      </w:r>
      <w:r>
        <w:rPr>
          <w:rFonts w:hint="eastAsia"/>
        </w:rPr>
        <w:t>RPKM</w:t>
      </w:r>
      <w:r>
        <w:rPr>
          <w:rFonts w:hint="eastAsia"/>
        </w:rPr>
        <w:t>定义相同，惟一的区别是</w:t>
      </w:r>
      <w:r>
        <w:rPr>
          <w:rFonts w:hint="eastAsia"/>
        </w:rPr>
        <w:t>FPKM</w:t>
      </w:r>
      <w:r>
        <w:rPr>
          <w:rFonts w:hint="eastAsia"/>
        </w:rPr>
        <w:t>适用于双端测序文库，而</w:t>
      </w:r>
      <w:r>
        <w:rPr>
          <w:rFonts w:hint="eastAsia"/>
        </w:rPr>
        <w:t>RPKM</w:t>
      </w:r>
      <w:r>
        <w:rPr>
          <w:rFonts w:hint="eastAsia"/>
        </w:rPr>
        <w:t>适用于单端测序文库。</w:t>
      </w:r>
      <w:r>
        <w:rPr>
          <w:rFonts w:hint="eastAsia"/>
        </w:rPr>
        <w:t>FPKM</w:t>
      </w:r>
      <w:r>
        <w:rPr>
          <w:rFonts w:hint="eastAsia"/>
        </w:rPr>
        <w:t>将会配对比对到一个</w:t>
      </w:r>
      <w:r>
        <w:rPr>
          <w:rFonts w:hint="eastAsia"/>
        </w:rPr>
        <w:t>fragment</w:t>
      </w:r>
      <w:r>
        <w:rPr>
          <w:rFonts w:hint="eastAsia"/>
        </w:rPr>
        <w:t>上的两个</w:t>
      </w:r>
      <w:r>
        <w:rPr>
          <w:rFonts w:hint="eastAsia"/>
        </w:rPr>
        <w:t>reads</w:t>
      </w:r>
      <w:r>
        <w:rPr>
          <w:rFonts w:hint="eastAsia"/>
        </w:rPr>
        <w:t>计算一次，</w:t>
      </w:r>
      <w:r w:rsidR="003714F2">
        <w:rPr>
          <w:rFonts w:hint="eastAsia"/>
        </w:rPr>
        <w:t>之后和</w:t>
      </w:r>
      <w:r w:rsidR="003714F2">
        <w:rPr>
          <w:rFonts w:hint="eastAsia"/>
        </w:rPr>
        <w:t>RPKM</w:t>
      </w:r>
      <w:r w:rsidR="003714F2">
        <w:rPr>
          <w:rFonts w:hint="eastAsia"/>
        </w:rPr>
        <w:t>的计算过程一样。</w:t>
      </w:r>
    </w:p>
    <w:p w14:paraId="6261379B" w14:textId="77777777" w:rsidR="003C681A" w:rsidRDefault="003C681A" w:rsidP="003C681A">
      <w:pPr>
        <w:rPr>
          <w:rFonts w:hint="eastAsia"/>
        </w:rPr>
      </w:pPr>
    </w:p>
    <w:p w14:paraId="46BF8D60" w14:textId="27C229B4" w:rsidR="003C681A" w:rsidRDefault="003C681A" w:rsidP="003C681A">
      <w:pPr>
        <w:rPr>
          <w:rFonts w:hint="eastAsia"/>
        </w:rPr>
      </w:pPr>
      <w:r>
        <w:rPr>
          <w:rFonts w:hint="eastAsia"/>
        </w:rPr>
        <w:t>TPM</w:t>
      </w:r>
      <w:r>
        <w:rPr>
          <w:rFonts w:hint="eastAsia"/>
        </w:rPr>
        <w:t>：</w:t>
      </w:r>
      <w:r>
        <w:rPr>
          <w:rFonts w:hint="eastAsia"/>
        </w:rPr>
        <w:t xml:space="preserve"> </w:t>
      </w:r>
    </w:p>
    <w:p w14:paraId="3D9F647B" w14:textId="0BADF344" w:rsidR="003C681A" w:rsidRDefault="003C681A" w:rsidP="003C681A">
      <w:pPr>
        <w:rPr>
          <w:rFonts w:hint="eastAsia"/>
        </w:rPr>
      </w:pPr>
      <w:r>
        <w:rPr>
          <w:rFonts w:hint="eastAsia"/>
        </w:rPr>
        <w:t>1</w:t>
      </w:r>
      <w:r>
        <w:t xml:space="preserve">. </w:t>
      </w:r>
      <w:r>
        <w:rPr>
          <w:rFonts w:hint="eastAsia"/>
        </w:rPr>
        <w:t>将</w:t>
      </w:r>
      <w:r>
        <w:rPr>
          <w:rFonts w:hint="eastAsia"/>
        </w:rPr>
        <w:t>r</w:t>
      </w:r>
      <w:r>
        <w:t>eads</w:t>
      </w:r>
      <w:r>
        <w:rPr>
          <w:rFonts w:hint="eastAsia"/>
        </w:rPr>
        <w:t>数计数除以每个基因的长度（以千碱基为单位）。这样就可以得到每千个基数（</w:t>
      </w:r>
      <w:r>
        <w:rPr>
          <w:rFonts w:hint="eastAsia"/>
        </w:rPr>
        <w:t>RPK</w:t>
      </w:r>
      <w:r>
        <w:rPr>
          <w:rFonts w:hint="eastAsia"/>
        </w:rPr>
        <w:t>）的</w:t>
      </w:r>
      <w:r>
        <w:rPr>
          <w:rFonts w:hint="eastAsia"/>
        </w:rPr>
        <w:t>r</w:t>
      </w:r>
      <w:r>
        <w:t>eads</w:t>
      </w:r>
      <w:r>
        <w:rPr>
          <w:rFonts w:hint="eastAsia"/>
        </w:rPr>
        <w:t>数。</w:t>
      </w:r>
    </w:p>
    <w:p w14:paraId="26DE9CE6" w14:textId="57434F2C" w:rsidR="003C681A" w:rsidRDefault="003C681A" w:rsidP="003C681A">
      <w:pPr>
        <w:rPr>
          <w:rFonts w:hint="eastAsia"/>
        </w:rPr>
      </w:pPr>
      <w:r>
        <w:rPr>
          <w:rFonts w:hint="eastAsia"/>
        </w:rPr>
        <w:t>2</w:t>
      </w:r>
      <w:r>
        <w:t xml:space="preserve">. </w:t>
      </w:r>
      <w:r>
        <w:rPr>
          <w:rFonts w:hint="eastAsia"/>
        </w:rPr>
        <w:t>计算样本中所有</w:t>
      </w:r>
      <w:r>
        <w:rPr>
          <w:rFonts w:hint="eastAsia"/>
        </w:rPr>
        <w:t>RPK</w:t>
      </w:r>
      <w:r>
        <w:rPr>
          <w:rFonts w:hint="eastAsia"/>
        </w:rPr>
        <w:t>值，然后将其除以</w:t>
      </w:r>
      <w:r>
        <w:rPr>
          <w:rFonts w:hint="eastAsia"/>
        </w:rPr>
        <w:t>1,000,000</w:t>
      </w:r>
      <w:r>
        <w:rPr>
          <w:rFonts w:hint="eastAsia"/>
        </w:rPr>
        <w:t>。</w:t>
      </w:r>
      <w:r>
        <w:rPr>
          <w:rFonts w:hint="eastAsia"/>
        </w:rPr>
        <w:t>得到了</w:t>
      </w:r>
      <w:r>
        <w:rPr>
          <w:rFonts w:hint="eastAsia"/>
        </w:rPr>
        <w:t>“每百万”缩放比例。</w:t>
      </w:r>
    </w:p>
    <w:p w14:paraId="4535F1B4" w14:textId="3F921FAB" w:rsidR="003C681A" w:rsidRDefault="003C681A" w:rsidP="003C681A">
      <w:pPr>
        <w:rPr>
          <w:rFonts w:hint="eastAsia"/>
        </w:rPr>
      </w:pPr>
      <w:r>
        <w:rPr>
          <w:rFonts w:hint="eastAsia"/>
        </w:rPr>
        <w:t>3</w:t>
      </w:r>
      <w:r>
        <w:t xml:space="preserve">. </w:t>
      </w:r>
      <w:r>
        <w:rPr>
          <w:rFonts w:hint="eastAsia"/>
        </w:rPr>
        <w:t>将</w:t>
      </w:r>
      <w:r>
        <w:rPr>
          <w:rFonts w:hint="eastAsia"/>
        </w:rPr>
        <w:t>RPK</w:t>
      </w:r>
      <w:r>
        <w:rPr>
          <w:rFonts w:hint="eastAsia"/>
        </w:rPr>
        <w:t>值除以“每百万”比例因子。</w:t>
      </w:r>
      <w:r>
        <w:rPr>
          <w:rFonts w:hint="eastAsia"/>
        </w:rPr>
        <w:t>就得到</w:t>
      </w:r>
      <w:r>
        <w:rPr>
          <w:rFonts w:hint="eastAsia"/>
        </w:rPr>
        <w:t>TPM</w:t>
      </w:r>
      <w:r>
        <w:rPr>
          <w:rFonts w:hint="eastAsia"/>
        </w:rPr>
        <w:t>。</w:t>
      </w:r>
    </w:p>
    <w:p w14:paraId="4ED2A5F5" w14:textId="63D5CA38" w:rsidR="00281B83" w:rsidRDefault="00281B83" w:rsidP="003C681A"/>
    <w:p w14:paraId="1BBBC427" w14:textId="04188680" w:rsidR="003C681A" w:rsidRDefault="001A2DC0" w:rsidP="003C681A">
      <w:r>
        <w:rPr>
          <w:rFonts w:hint="eastAsia"/>
        </w:rPr>
        <w:t>每个样本的</w:t>
      </w:r>
      <w:r>
        <w:rPr>
          <w:rFonts w:hint="eastAsia"/>
        </w:rPr>
        <w:t>TPM</w:t>
      </w:r>
      <w:r>
        <w:rPr>
          <w:rFonts w:hint="eastAsia"/>
        </w:rPr>
        <w:t>的总和是相同的，因此</w:t>
      </w:r>
      <w:r>
        <w:rPr>
          <w:rFonts w:hint="eastAsia"/>
        </w:rPr>
        <w:t>TPM</w:t>
      </w:r>
      <w:r>
        <w:rPr>
          <w:rFonts w:hint="eastAsia"/>
        </w:rPr>
        <w:t>数值能体现出比对中某个基因的</w:t>
      </w:r>
      <w:r>
        <w:rPr>
          <w:rFonts w:hint="eastAsia"/>
        </w:rPr>
        <w:t>reads</w:t>
      </w:r>
      <w:r>
        <w:rPr>
          <w:rFonts w:hint="eastAsia"/>
        </w:rPr>
        <w:t>的比例，因此</w:t>
      </w:r>
      <w:r>
        <w:rPr>
          <w:rFonts w:hint="eastAsia"/>
        </w:rPr>
        <w:t>TPM</w:t>
      </w:r>
      <w:r>
        <w:rPr>
          <w:rFonts w:hint="eastAsia"/>
        </w:rPr>
        <w:t>可以直接进行样本间的比较。</w:t>
      </w:r>
    </w:p>
    <w:p w14:paraId="3BEC97D8" w14:textId="7E8A0DE9" w:rsidR="008038F0" w:rsidRDefault="008038F0" w:rsidP="003C681A"/>
    <w:p w14:paraId="114498B0" w14:textId="2275BE94" w:rsidR="008038F0" w:rsidRPr="00CB1305" w:rsidRDefault="008038F0" w:rsidP="003C681A">
      <w:pPr>
        <w:rPr>
          <w:b/>
          <w:bCs w:val="0"/>
          <w:sz w:val="28"/>
          <w:szCs w:val="28"/>
        </w:rPr>
      </w:pPr>
      <w:r w:rsidRPr="00CB1305">
        <w:rPr>
          <w:rFonts w:hint="eastAsia"/>
          <w:b/>
          <w:bCs w:val="0"/>
          <w:sz w:val="28"/>
          <w:szCs w:val="28"/>
        </w:rPr>
        <w:t>二、</w:t>
      </w:r>
    </w:p>
    <w:p w14:paraId="1A1D073D" w14:textId="66AB6FF9" w:rsidR="008038F0" w:rsidRDefault="008038F0" w:rsidP="003C681A"/>
    <w:p w14:paraId="6BD8F924" w14:textId="5869F2C9" w:rsidR="008038F0" w:rsidRDefault="008038F0" w:rsidP="008038F0">
      <w:r>
        <w:rPr>
          <w:rFonts w:hint="eastAsia"/>
        </w:rPr>
        <w:t>精准医学的定义：精准医学是应用现代遗传技术、分子影像技术、生物信息技术，结合患者生活环境和临床数据，实现精准的疾病分类及诊断，制定具有个性化的疾病预防和治疗方案。</w:t>
      </w:r>
    </w:p>
    <w:p w14:paraId="7393EF85" w14:textId="77777777" w:rsidR="008038F0" w:rsidRDefault="008038F0" w:rsidP="008038F0">
      <w:pPr>
        <w:rPr>
          <w:rFonts w:hint="eastAsia"/>
        </w:rPr>
      </w:pPr>
    </w:p>
    <w:p w14:paraId="7DDAB869" w14:textId="0D58ADBE" w:rsidR="008038F0" w:rsidRDefault="008038F0" w:rsidP="008038F0">
      <w:r>
        <w:rPr>
          <w:rFonts w:hint="eastAsia"/>
        </w:rPr>
        <w:t>中国实施精准医学计划的战略意义总共有</w:t>
      </w:r>
      <w:r>
        <w:rPr>
          <w:rFonts w:hint="eastAsia"/>
        </w:rPr>
        <w:t>4</w:t>
      </w:r>
      <w:r>
        <w:rPr>
          <w:rFonts w:hint="eastAsia"/>
        </w:rPr>
        <w:t>点：提高疾病诊治水平，惠及民生与国民健康</w:t>
      </w:r>
      <w:r>
        <w:rPr>
          <w:rFonts w:hint="eastAsia"/>
        </w:rPr>
        <w:t>;</w:t>
      </w:r>
      <w:r>
        <w:rPr>
          <w:rFonts w:hint="eastAsia"/>
        </w:rPr>
        <w:t>推动医学科技前沿发展，增强国际竞争力</w:t>
      </w:r>
      <w:r>
        <w:rPr>
          <w:rFonts w:hint="eastAsia"/>
        </w:rPr>
        <w:t>;</w:t>
      </w:r>
      <w:r>
        <w:rPr>
          <w:rFonts w:hint="eastAsia"/>
        </w:rPr>
        <w:t>发展医药生物技术，促进医疗体制改革</w:t>
      </w:r>
      <w:r>
        <w:rPr>
          <w:rFonts w:hint="eastAsia"/>
        </w:rPr>
        <w:t>;</w:t>
      </w:r>
      <w:r>
        <w:rPr>
          <w:rFonts w:hint="eastAsia"/>
        </w:rPr>
        <w:t>形成经济新增长点，带动大健康产业发展。</w:t>
      </w:r>
    </w:p>
    <w:p w14:paraId="1E0DFF35" w14:textId="77777777" w:rsidR="008038F0" w:rsidRDefault="008038F0" w:rsidP="008038F0">
      <w:pPr>
        <w:rPr>
          <w:rFonts w:hint="eastAsia"/>
        </w:rPr>
      </w:pPr>
    </w:p>
    <w:p w14:paraId="59F381DE" w14:textId="34E53601" w:rsidR="008038F0" w:rsidRDefault="008038F0" w:rsidP="008038F0">
      <w:r>
        <w:rPr>
          <w:rFonts w:hint="eastAsia"/>
        </w:rPr>
        <w:t>其指导思想是：贯彻创新驱动发展战略，面向我国重大疾病防治和人口健康保障需求，与深化医疗卫生体系改革紧密结合，与发展生物医药和健康服务等新兴产业紧密结合，发挥举国体制优势和市场配置资源决定性作用，通过政府推动、科技支撑和体系建立，提升自主创新能力，形成引领世界的精准医学发展的有效力量和途径。</w:t>
      </w:r>
    </w:p>
    <w:p w14:paraId="585591EA" w14:textId="65CB97C5" w:rsidR="00A31487" w:rsidRDefault="00A31487" w:rsidP="008038F0"/>
    <w:p w14:paraId="4E8A51A2" w14:textId="5AE78528" w:rsidR="00A31487" w:rsidRDefault="00A31487" w:rsidP="008038F0">
      <w:pPr>
        <w:rPr>
          <w:rFonts w:ascii="Arial" w:hAnsi="Arial" w:cs="Arial"/>
          <w:color w:val="191919"/>
          <w:shd w:val="clear" w:color="auto" w:fill="FFFFFF"/>
        </w:rPr>
      </w:pPr>
      <w:r>
        <w:rPr>
          <w:rFonts w:ascii="Arial" w:hAnsi="Arial" w:cs="Arial"/>
          <w:color w:val="191919"/>
          <w:shd w:val="clear" w:color="auto" w:fill="FFFFFF"/>
        </w:rPr>
        <w:t>新一代测序技术（</w:t>
      </w:r>
      <w:r>
        <w:rPr>
          <w:rFonts w:ascii="Arial" w:hAnsi="Arial" w:cs="Arial"/>
          <w:color w:val="191919"/>
          <w:shd w:val="clear" w:color="auto" w:fill="FFFFFF"/>
        </w:rPr>
        <w:t>NGS</w:t>
      </w:r>
      <w:r>
        <w:rPr>
          <w:rFonts w:ascii="Arial" w:hAnsi="Arial" w:cs="Arial"/>
          <w:color w:val="191919"/>
          <w:shd w:val="clear" w:color="auto" w:fill="FFFFFF"/>
        </w:rPr>
        <w:t>）在精准医疗中的地位不可或缺，可谓是精准医疗的</w:t>
      </w:r>
      <w:r>
        <w:rPr>
          <w:rFonts w:ascii="Arial" w:hAnsi="Arial" w:cs="Arial"/>
          <w:color w:val="191919"/>
          <w:shd w:val="clear" w:color="auto" w:fill="FFFFFF"/>
        </w:rPr>
        <w:t>“</w:t>
      </w:r>
      <w:r>
        <w:rPr>
          <w:rFonts w:ascii="Arial" w:hAnsi="Arial" w:cs="Arial"/>
          <w:color w:val="191919"/>
          <w:shd w:val="clear" w:color="auto" w:fill="FFFFFF"/>
        </w:rPr>
        <w:t>先行者</w:t>
      </w:r>
      <w:r>
        <w:rPr>
          <w:rFonts w:ascii="Arial" w:hAnsi="Arial" w:cs="Arial"/>
          <w:color w:val="191919"/>
          <w:shd w:val="clear" w:color="auto" w:fill="FFFFFF"/>
        </w:rPr>
        <w:t>”</w:t>
      </w:r>
      <w:r>
        <w:rPr>
          <w:rFonts w:ascii="Arial" w:hAnsi="Arial" w:cs="Arial"/>
          <w:color w:val="191919"/>
          <w:shd w:val="clear" w:color="auto" w:fill="FFFFFF"/>
        </w:rPr>
        <w:t>。最近，在《</w:t>
      </w:r>
      <w:r>
        <w:rPr>
          <w:rFonts w:ascii="Arial" w:hAnsi="Arial" w:cs="Arial"/>
          <w:color w:val="191919"/>
          <w:shd w:val="clear" w:color="auto" w:fill="FFFFFF"/>
        </w:rPr>
        <w:t>Genome Medicine</w:t>
      </w:r>
      <w:r>
        <w:rPr>
          <w:rFonts w:ascii="Arial" w:hAnsi="Arial" w:cs="Arial"/>
          <w:color w:val="191919"/>
          <w:shd w:val="clear" w:color="auto" w:fill="FFFFFF"/>
        </w:rPr>
        <w:t>》杂志上发表的一项研究报告显示，大多数在医学上具有重要意义的基因，都位于人类基因组中比较复杂、难以分析的区</w:t>
      </w:r>
      <w:r>
        <w:rPr>
          <w:rFonts w:ascii="Arial" w:hAnsi="Arial" w:cs="Arial"/>
          <w:color w:val="191919"/>
          <w:shd w:val="clear" w:color="auto" w:fill="FFFFFF"/>
        </w:rPr>
        <w:lastRenderedPageBreak/>
        <w:t>域，目前难以获得准确的序列信息。通常，这些医学上重要的基因中有五分之一，用今天的基因测序方法来进行破译，是具有挑战性的，这些基因区域中的信息，可能对于患者的诊断或治疗计划至关重要。</w:t>
      </w:r>
    </w:p>
    <w:p w14:paraId="7EEC34D5" w14:textId="46B3BF66" w:rsidR="00A31487" w:rsidRDefault="00A31487" w:rsidP="008038F0">
      <w:pPr>
        <w:rPr>
          <w:rFonts w:ascii="Arial" w:hAnsi="Arial" w:cs="Arial"/>
          <w:color w:val="191919"/>
          <w:shd w:val="clear" w:color="auto" w:fill="FFFFFF"/>
        </w:rPr>
      </w:pPr>
    </w:p>
    <w:p w14:paraId="78C274CF" w14:textId="50FBF4C9" w:rsidR="00A31487" w:rsidRDefault="00A31487" w:rsidP="00A31487">
      <w:pPr>
        <w:rPr>
          <w:rFonts w:ascii="Arial" w:hAnsi="Arial" w:cs="Arial"/>
          <w:color w:val="191919"/>
          <w:shd w:val="clear" w:color="auto" w:fill="FFFFFF"/>
        </w:rPr>
      </w:pPr>
      <w:r>
        <w:rPr>
          <w:rFonts w:ascii="Arial" w:hAnsi="Arial" w:cs="Arial" w:hint="eastAsia"/>
          <w:color w:val="191919"/>
          <w:shd w:val="clear" w:color="auto" w:fill="FFFFFF"/>
        </w:rPr>
        <w:t>例如</w:t>
      </w:r>
      <w:r w:rsidRPr="00A31487">
        <w:rPr>
          <w:rFonts w:ascii="Arial" w:hAnsi="Arial" w:cs="Arial" w:hint="eastAsia"/>
          <w:color w:val="191919"/>
          <w:shd w:val="clear" w:color="auto" w:fill="FFFFFF"/>
        </w:rPr>
        <w:t>儿童肿瘤专家不仅将</w:t>
      </w:r>
      <w:r w:rsidRPr="00A31487">
        <w:rPr>
          <w:rFonts w:ascii="Arial" w:hAnsi="Arial" w:cs="Arial" w:hint="eastAsia"/>
          <w:color w:val="191919"/>
          <w:shd w:val="clear" w:color="auto" w:fill="FFFFFF"/>
        </w:rPr>
        <w:t>NGS</w:t>
      </w:r>
      <w:r w:rsidRPr="00A31487">
        <w:rPr>
          <w:rFonts w:ascii="Arial" w:hAnsi="Arial" w:cs="Arial" w:hint="eastAsia"/>
          <w:color w:val="191919"/>
          <w:shd w:val="clear" w:color="auto" w:fill="FFFFFF"/>
        </w:rPr>
        <w:t>应用于日常工作，并进一步借助此工具推动儿童肿瘤精准诊疗的研究</w:t>
      </w:r>
      <w:r>
        <w:rPr>
          <w:rFonts w:ascii="Arial" w:hAnsi="Arial" w:cs="Arial" w:hint="eastAsia"/>
          <w:color w:val="191919"/>
          <w:shd w:val="clear" w:color="auto" w:fill="FFFFFF"/>
        </w:rPr>
        <w:t>——</w:t>
      </w:r>
      <w:r w:rsidRPr="00A31487">
        <w:rPr>
          <w:rFonts w:ascii="Arial" w:hAnsi="Arial" w:cs="Arial" w:hint="eastAsia"/>
          <w:color w:val="191919"/>
          <w:shd w:val="clear" w:color="auto" w:fill="FFFFFF"/>
        </w:rPr>
        <w:t>美国大溪城</w:t>
      </w:r>
      <w:r w:rsidRPr="00A31487">
        <w:rPr>
          <w:rFonts w:ascii="Arial" w:hAnsi="Arial" w:cs="Arial" w:hint="eastAsia"/>
          <w:color w:val="191919"/>
          <w:shd w:val="clear" w:color="auto" w:fill="FFFFFF"/>
        </w:rPr>
        <w:t>Helen Devos</w:t>
      </w:r>
      <w:r w:rsidRPr="00A31487">
        <w:rPr>
          <w:rFonts w:ascii="Arial" w:hAnsi="Arial" w:cs="Arial" w:hint="eastAsia"/>
          <w:color w:val="191919"/>
          <w:shd w:val="clear" w:color="auto" w:fill="FFFFFF"/>
        </w:rPr>
        <w:t>儿童医院血液肿瘤科的</w:t>
      </w:r>
      <w:r w:rsidRPr="00A31487">
        <w:rPr>
          <w:rFonts w:ascii="Arial" w:hAnsi="Arial" w:cs="Arial" w:hint="eastAsia"/>
          <w:color w:val="191919"/>
          <w:shd w:val="clear" w:color="auto" w:fill="FFFFFF"/>
        </w:rPr>
        <w:t xml:space="preserve">Giselle </w:t>
      </w:r>
      <w:proofErr w:type="spellStart"/>
      <w:r w:rsidRPr="00A31487">
        <w:rPr>
          <w:rFonts w:ascii="Arial" w:hAnsi="Arial" w:cs="Arial" w:hint="eastAsia"/>
          <w:color w:val="191919"/>
          <w:shd w:val="clear" w:color="auto" w:fill="FFFFFF"/>
        </w:rPr>
        <w:t>Sholler</w:t>
      </w:r>
      <w:proofErr w:type="spellEnd"/>
      <w:r w:rsidRPr="00A31487">
        <w:rPr>
          <w:rFonts w:ascii="Arial" w:hAnsi="Arial" w:cs="Arial" w:hint="eastAsia"/>
          <w:color w:val="191919"/>
          <w:shd w:val="clear" w:color="auto" w:fill="FFFFFF"/>
        </w:rPr>
        <w:t>博士利用脉络丛癌（一种罕见的侵袭性儿童脑癌）临床试验的</w:t>
      </w:r>
      <w:r w:rsidRPr="00A31487">
        <w:rPr>
          <w:rFonts w:ascii="Arial" w:hAnsi="Arial" w:cs="Arial" w:hint="eastAsia"/>
          <w:color w:val="191919"/>
          <w:shd w:val="clear" w:color="auto" w:fill="FFFFFF"/>
        </w:rPr>
        <w:t>NGS</w:t>
      </w:r>
      <w:r w:rsidRPr="00A31487">
        <w:rPr>
          <w:rFonts w:ascii="Arial" w:hAnsi="Arial" w:cs="Arial" w:hint="eastAsia"/>
          <w:color w:val="191919"/>
          <w:shd w:val="clear" w:color="auto" w:fill="FFFFFF"/>
        </w:rPr>
        <w:t>数据，来对脑癌患儿进行疗法筛选。</w:t>
      </w:r>
    </w:p>
    <w:p w14:paraId="6CEAB62F" w14:textId="035C09E3" w:rsidR="00CB1305" w:rsidRDefault="00CB1305" w:rsidP="00A31487">
      <w:pPr>
        <w:rPr>
          <w:rFonts w:ascii="Arial" w:hAnsi="Arial" w:cs="Arial"/>
          <w:color w:val="191919"/>
          <w:shd w:val="clear" w:color="auto" w:fill="FFFFFF"/>
        </w:rPr>
      </w:pPr>
    </w:p>
    <w:p w14:paraId="7CF3F0A6" w14:textId="7AE1DFDD" w:rsidR="00CB1305" w:rsidRPr="00CB1305" w:rsidRDefault="00CB1305" w:rsidP="00A31487">
      <w:pPr>
        <w:rPr>
          <w:rFonts w:ascii="Arial" w:hAnsi="Arial" w:cs="Arial"/>
          <w:b/>
          <w:bCs w:val="0"/>
          <w:color w:val="191919"/>
          <w:sz w:val="28"/>
          <w:szCs w:val="28"/>
          <w:shd w:val="clear" w:color="auto" w:fill="FFFFFF"/>
        </w:rPr>
      </w:pPr>
      <w:r w:rsidRPr="00CB1305">
        <w:rPr>
          <w:rFonts w:ascii="Arial" w:hAnsi="Arial" w:cs="Arial" w:hint="eastAsia"/>
          <w:b/>
          <w:bCs w:val="0"/>
          <w:color w:val="191919"/>
          <w:sz w:val="28"/>
          <w:szCs w:val="28"/>
          <w:shd w:val="clear" w:color="auto" w:fill="FFFFFF"/>
        </w:rPr>
        <w:t>三、</w:t>
      </w:r>
    </w:p>
    <w:p w14:paraId="46562130" w14:textId="71440AAC" w:rsidR="00CB1305" w:rsidRDefault="00CB1305" w:rsidP="00A31487">
      <w:pPr>
        <w:rPr>
          <w:rFonts w:ascii="Arial" w:hAnsi="Arial" w:cs="Arial"/>
          <w:color w:val="191919"/>
          <w:shd w:val="clear" w:color="auto" w:fill="FFFFFF"/>
        </w:rPr>
      </w:pPr>
    </w:p>
    <w:p w14:paraId="791F58C2" w14:textId="77777777" w:rsidR="00CB1305" w:rsidRPr="00CB1305" w:rsidRDefault="00CB1305" w:rsidP="00CB1305">
      <w:pPr>
        <w:widowControl/>
        <w:jc w:val="left"/>
        <w:rPr>
          <w:rFonts w:ascii="宋体" w:hAnsi="宋体" w:cs="宋体"/>
          <w:bCs w:val="0"/>
          <w:kern w:val="0"/>
          <w:szCs w:val="24"/>
        </w:rPr>
      </w:pPr>
      <w:r w:rsidRPr="00CB1305">
        <w:rPr>
          <w:rFonts w:ascii="宋体" w:hAnsi="宋体" w:cs="宋体"/>
          <w:bCs w:val="0"/>
          <w:kern w:val="0"/>
          <w:szCs w:val="24"/>
        </w:rPr>
        <w:t>无创产前基因检测是利用新一代高通量测序检测胎儿染色体异常的新一代产前检测技术。 通过采集孕妇外周血，对母体外周血血浆中的游离DNA片段（包括胎儿游离 DNA）进行测序，结合生物信息分析，计算胎儿患染色体非整倍体的风险。此技术能同时检测21-三体、18</w:t>
      </w:r>
      <w:proofErr w:type="gramStart"/>
      <w:r w:rsidRPr="00CB1305">
        <w:rPr>
          <w:rFonts w:ascii="宋体" w:hAnsi="宋体" w:cs="宋体"/>
          <w:bCs w:val="0"/>
          <w:kern w:val="0"/>
          <w:szCs w:val="24"/>
        </w:rPr>
        <w:t>三</w:t>
      </w:r>
      <w:proofErr w:type="gramEnd"/>
      <w:r w:rsidRPr="00CB1305">
        <w:rPr>
          <w:rFonts w:ascii="宋体" w:hAnsi="宋体" w:cs="宋体"/>
          <w:bCs w:val="0"/>
          <w:kern w:val="0"/>
          <w:szCs w:val="24"/>
        </w:rPr>
        <w:t>体及13-三体，还可发现其他染色体非整倍体及染色体缺失/重复。</w:t>
      </w:r>
    </w:p>
    <w:p w14:paraId="429CFE2A" w14:textId="22380F24" w:rsidR="00CB1305" w:rsidRDefault="00CB1305" w:rsidP="00CB1305">
      <w:pPr>
        <w:widowControl/>
        <w:jc w:val="left"/>
        <w:rPr>
          <w:rFonts w:ascii="宋体" w:hAnsi="宋体" w:cs="宋体"/>
          <w:bCs w:val="0"/>
          <w:kern w:val="0"/>
          <w:szCs w:val="24"/>
        </w:rPr>
      </w:pPr>
    </w:p>
    <w:p w14:paraId="02B3D45E" w14:textId="02D55E8B" w:rsidR="00CB1305" w:rsidRPr="00CB1305" w:rsidRDefault="00CB1305" w:rsidP="00CB1305">
      <w:pPr>
        <w:widowControl/>
        <w:jc w:val="left"/>
        <w:rPr>
          <w:rFonts w:ascii="宋体" w:hAnsi="宋体" w:cs="宋体" w:hint="eastAsia"/>
          <w:bCs w:val="0"/>
          <w:kern w:val="0"/>
          <w:szCs w:val="24"/>
        </w:rPr>
      </w:pPr>
      <w:r w:rsidRPr="00CB1305">
        <w:rPr>
          <w:rFonts w:ascii="宋体" w:hAnsi="宋体" w:cs="宋体" w:hint="eastAsia"/>
          <w:bCs w:val="0"/>
          <w:kern w:val="0"/>
          <w:szCs w:val="24"/>
        </w:rPr>
        <w:t>以21号染色体为例，</w:t>
      </w:r>
      <w:proofErr w:type="gramStart"/>
      <w:r w:rsidRPr="00CB1305">
        <w:rPr>
          <w:rFonts w:ascii="宋体" w:hAnsi="宋体" w:cs="宋体" w:hint="eastAsia"/>
          <w:bCs w:val="0"/>
          <w:kern w:val="0"/>
          <w:szCs w:val="24"/>
        </w:rPr>
        <w:t>解述原理</w:t>
      </w:r>
      <w:proofErr w:type="gramEnd"/>
      <w:r w:rsidRPr="00CB1305">
        <w:rPr>
          <w:rFonts w:ascii="宋体" w:hAnsi="宋体" w:cs="宋体" w:hint="eastAsia"/>
          <w:bCs w:val="0"/>
          <w:kern w:val="0"/>
          <w:szCs w:val="24"/>
        </w:rPr>
        <w:t>如下，其他染色体以此类推。</w:t>
      </w:r>
    </w:p>
    <w:p w14:paraId="3F8B139E" w14:textId="4E98B6AA" w:rsidR="00CB1305" w:rsidRPr="00CB1305" w:rsidRDefault="00CB1305" w:rsidP="00CB1305">
      <w:pPr>
        <w:widowControl/>
        <w:jc w:val="left"/>
        <w:rPr>
          <w:rFonts w:ascii="宋体" w:hAnsi="宋体" w:cs="宋体" w:hint="eastAsia"/>
          <w:bCs w:val="0"/>
          <w:kern w:val="0"/>
          <w:szCs w:val="24"/>
        </w:rPr>
      </w:pPr>
      <w:r w:rsidRPr="00CB1305">
        <w:rPr>
          <w:rFonts w:ascii="宋体" w:hAnsi="宋体" w:cs="宋体" w:hint="eastAsia"/>
          <w:bCs w:val="0"/>
          <w:kern w:val="0"/>
          <w:szCs w:val="24"/>
        </w:rPr>
        <w:t>1) 假设每毫升母体外周血中的染色体有1000份基因组当量，母体的染色体所占比例为900份，胎儿的染色体所占比例为100份。</w:t>
      </w:r>
    </w:p>
    <w:p w14:paraId="256745F2" w14:textId="7B905FEB" w:rsidR="00CB1305" w:rsidRPr="00CB1305" w:rsidRDefault="00CB1305" w:rsidP="00CB1305">
      <w:pPr>
        <w:widowControl/>
        <w:jc w:val="left"/>
        <w:rPr>
          <w:rFonts w:ascii="宋体" w:hAnsi="宋体" w:cs="宋体" w:hint="eastAsia"/>
          <w:bCs w:val="0"/>
          <w:kern w:val="0"/>
          <w:szCs w:val="24"/>
        </w:rPr>
      </w:pPr>
      <w:r w:rsidRPr="00CB1305">
        <w:rPr>
          <w:rFonts w:ascii="宋体" w:hAnsi="宋体" w:cs="宋体" w:hint="eastAsia"/>
          <w:bCs w:val="0"/>
          <w:kern w:val="0"/>
          <w:szCs w:val="24"/>
        </w:rPr>
        <w:t>2) 对于怀有正常胎儿的孕妇，胎儿的100份中含有200条21号染色体单体，母亲的900份中含有1800条21号染色体单体，两者相加，共有21号染色体单体2000条。</w:t>
      </w:r>
    </w:p>
    <w:p w14:paraId="4A548262" w14:textId="6CBCADC2" w:rsidR="00CB1305" w:rsidRPr="00CB1305" w:rsidRDefault="00CB1305" w:rsidP="00CB1305">
      <w:pPr>
        <w:widowControl/>
        <w:jc w:val="left"/>
        <w:rPr>
          <w:rFonts w:ascii="宋体" w:hAnsi="宋体" w:cs="宋体" w:hint="eastAsia"/>
          <w:bCs w:val="0"/>
          <w:kern w:val="0"/>
          <w:szCs w:val="24"/>
        </w:rPr>
      </w:pPr>
      <w:r w:rsidRPr="00CB1305">
        <w:rPr>
          <w:rFonts w:ascii="宋体" w:hAnsi="宋体" w:cs="宋体" w:hint="eastAsia"/>
          <w:bCs w:val="0"/>
          <w:kern w:val="0"/>
          <w:szCs w:val="24"/>
        </w:rPr>
        <w:t>3) 对于怀有21-三体胎儿的孕妇，由于胎儿的21号染色体多出一条，则胎儿的100份基因组当量中含有300条21号染色体单体，母亲的900份基因组当量中含有1800条21号染色体单体，两者相加，共有21号染色体单体2100条。</w:t>
      </w:r>
    </w:p>
    <w:p w14:paraId="5BA98A22" w14:textId="271AC70A" w:rsidR="00CB1305" w:rsidRPr="00CB1305" w:rsidRDefault="00CB1305" w:rsidP="00CB1305">
      <w:pPr>
        <w:widowControl/>
        <w:jc w:val="left"/>
        <w:rPr>
          <w:rFonts w:ascii="宋体" w:hAnsi="宋体" w:cs="宋体" w:hint="eastAsia"/>
          <w:bCs w:val="0"/>
          <w:kern w:val="0"/>
          <w:szCs w:val="24"/>
        </w:rPr>
      </w:pPr>
      <w:r w:rsidRPr="00CB1305">
        <w:rPr>
          <w:rFonts w:ascii="宋体" w:hAnsi="宋体" w:cs="宋体" w:hint="eastAsia"/>
          <w:bCs w:val="0"/>
          <w:kern w:val="0"/>
          <w:szCs w:val="24"/>
        </w:rPr>
        <w:t>4) 根据数理统计的原理和基因测序的结果，可计算出孕妇怀有21-三体综合征患儿的风险指数。</w:t>
      </w:r>
    </w:p>
    <w:p w14:paraId="5A5A5953" w14:textId="77777777" w:rsidR="00CB1305" w:rsidRPr="00CB1305" w:rsidRDefault="00CB1305" w:rsidP="00A31487">
      <w:pPr>
        <w:rPr>
          <w:rFonts w:ascii="Arial" w:hAnsi="Arial" w:cs="Arial" w:hint="eastAsia"/>
          <w:color w:val="191919"/>
          <w:shd w:val="clear" w:color="auto" w:fill="FFFFFF"/>
        </w:rPr>
      </w:pPr>
    </w:p>
    <w:sectPr w:rsidR="00CB1305" w:rsidRPr="00CB1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43"/>
    <w:rsid w:val="001A2DC0"/>
    <w:rsid w:val="00281B83"/>
    <w:rsid w:val="00355A43"/>
    <w:rsid w:val="003714F2"/>
    <w:rsid w:val="003C681A"/>
    <w:rsid w:val="008038F0"/>
    <w:rsid w:val="00A31487"/>
    <w:rsid w:val="00CB1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B0B6"/>
  <w15:chartTrackingRefBased/>
  <w15:docId w15:val="{D5818E57-30A5-4C67-B474-61B2B417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bCs/>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607">
      <w:bodyDiv w:val="1"/>
      <w:marLeft w:val="0"/>
      <w:marRight w:val="0"/>
      <w:marTop w:val="0"/>
      <w:marBottom w:val="0"/>
      <w:divBdr>
        <w:top w:val="none" w:sz="0" w:space="0" w:color="auto"/>
        <w:left w:val="none" w:sz="0" w:space="0" w:color="auto"/>
        <w:bottom w:val="none" w:sz="0" w:space="0" w:color="auto"/>
        <w:right w:val="none" w:sz="0" w:space="0" w:color="auto"/>
      </w:divBdr>
      <w:divsChild>
        <w:div w:id="555288069">
          <w:marLeft w:val="0"/>
          <w:marRight w:val="0"/>
          <w:marTop w:val="0"/>
          <w:marBottom w:val="0"/>
          <w:divBdr>
            <w:top w:val="none" w:sz="0" w:space="0" w:color="auto"/>
            <w:left w:val="none" w:sz="0" w:space="0" w:color="auto"/>
            <w:bottom w:val="none" w:sz="0" w:space="0" w:color="auto"/>
            <w:right w:val="none" w:sz="0" w:space="0" w:color="auto"/>
          </w:divBdr>
          <w:divsChild>
            <w:div w:id="865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606">
      <w:bodyDiv w:val="1"/>
      <w:marLeft w:val="0"/>
      <w:marRight w:val="0"/>
      <w:marTop w:val="0"/>
      <w:marBottom w:val="0"/>
      <w:divBdr>
        <w:top w:val="none" w:sz="0" w:space="0" w:color="auto"/>
        <w:left w:val="none" w:sz="0" w:space="0" w:color="auto"/>
        <w:bottom w:val="none" w:sz="0" w:space="0" w:color="auto"/>
        <w:right w:val="none" w:sz="0" w:space="0" w:color="auto"/>
      </w:divBdr>
      <w:divsChild>
        <w:div w:id="1391269973">
          <w:marLeft w:val="0"/>
          <w:marRight w:val="0"/>
          <w:marTop w:val="0"/>
          <w:marBottom w:val="0"/>
          <w:divBdr>
            <w:top w:val="none" w:sz="0" w:space="0" w:color="auto"/>
            <w:left w:val="none" w:sz="0" w:space="0" w:color="auto"/>
            <w:bottom w:val="none" w:sz="0" w:space="0" w:color="auto"/>
            <w:right w:val="none" w:sz="0" w:space="0" w:color="auto"/>
          </w:divBdr>
          <w:divsChild>
            <w:div w:id="21009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279">
      <w:bodyDiv w:val="1"/>
      <w:marLeft w:val="0"/>
      <w:marRight w:val="0"/>
      <w:marTop w:val="0"/>
      <w:marBottom w:val="0"/>
      <w:divBdr>
        <w:top w:val="none" w:sz="0" w:space="0" w:color="auto"/>
        <w:left w:val="none" w:sz="0" w:space="0" w:color="auto"/>
        <w:bottom w:val="none" w:sz="0" w:space="0" w:color="auto"/>
        <w:right w:val="none" w:sz="0" w:space="0" w:color="auto"/>
      </w:divBdr>
    </w:div>
    <w:div w:id="1129589818">
      <w:bodyDiv w:val="1"/>
      <w:marLeft w:val="0"/>
      <w:marRight w:val="0"/>
      <w:marTop w:val="0"/>
      <w:marBottom w:val="0"/>
      <w:divBdr>
        <w:top w:val="none" w:sz="0" w:space="0" w:color="auto"/>
        <w:left w:val="none" w:sz="0" w:space="0" w:color="auto"/>
        <w:bottom w:val="none" w:sz="0" w:space="0" w:color="auto"/>
        <w:right w:val="none" w:sz="0" w:space="0" w:color="auto"/>
      </w:divBdr>
    </w:div>
    <w:div w:id="2101175263">
      <w:bodyDiv w:val="1"/>
      <w:marLeft w:val="0"/>
      <w:marRight w:val="0"/>
      <w:marTop w:val="0"/>
      <w:marBottom w:val="0"/>
      <w:divBdr>
        <w:top w:val="none" w:sz="0" w:space="0" w:color="auto"/>
        <w:left w:val="none" w:sz="0" w:space="0" w:color="auto"/>
        <w:bottom w:val="none" w:sz="0" w:space="0" w:color="auto"/>
        <w:right w:val="none" w:sz="0" w:space="0" w:color="auto"/>
      </w:divBdr>
      <w:divsChild>
        <w:div w:id="1675642341">
          <w:marLeft w:val="0"/>
          <w:marRight w:val="0"/>
          <w:marTop w:val="0"/>
          <w:marBottom w:val="0"/>
          <w:divBdr>
            <w:top w:val="none" w:sz="0" w:space="0" w:color="auto"/>
            <w:left w:val="none" w:sz="0" w:space="0" w:color="auto"/>
            <w:bottom w:val="none" w:sz="0" w:space="0" w:color="auto"/>
            <w:right w:val="none" w:sz="0" w:space="0" w:color="auto"/>
          </w:divBdr>
          <w:divsChild>
            <w:div w:id="18622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晏菲</dc:creator>
  <cp:keywords/>
  <dc:description/>
  <cp:lastModifiedBy>崔 晏菲</cp:lastModifiedBy>
  <cp:revision>10</cp:revision>
  <dcterms:created xsi:type="dcterms:W3CDTF">2021-10-13T15:28:00Z</dcterms:created>
  <dcterms:modified xsi:type="dcterms:W3CDTF">2021-10-13T15:46:00Z</dcterms:modified>
</cp:coreProperties>
</file>