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14DD" w14:textId="77777777" w:rsidR="00CF6455" w:rsidRDefault="00CF6455" w:rsidP="00CF6455">
      <w:pPr>
        <w:jc w:val="center"/>
      </w:pPr>
      <w:r>
        <w:rPr>
          <w:rFonts w:hint="eastAsia"/>
          <w:b/>
          <w:sz w:val="30"/>
          <w:szCs w:val="30"/>
        </w:rPr>
        <w:t>《财务报表阅读与分析》</w:t>
      </w:r>
      <w:r w:rsidR="00094C54"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>作业</w:t>
      </w:r>
      <w:r w:rsidR="00566830">
        <w:rPr>
          <w:rFonts w:hint="eastAsia"/>
          <w:b/>
          <w:sz w:val="30"/>
          <w:szCs w:val="30"/>
        </w:rPr>
        <w:t>——小组作业</w:t>
      </w:r>
    </w:p>
    <w:p w14:paraId="37DC3981" w14:textId="77777777" w:rsidR="00CF6455" w:rsidRDefault="00CF6455" w:rsidP="00CF6455">
      <w:pPr>
        <w:rPr>
          <w:b/>
        </w:rPr>
      </w:pPr>
    </w:p>
    <w:p w14:paraId="1696CDD3" w14:textId="77777777" w:rsidR="00CF6455" w:rsidRPr="00566830" w:rsidRDefault="00CF6455" w:rsidP="00CF6455">
      <w:pPr>
        <w:rPr>
          <w:b/>
        </w:rPr>
      </w:pPr>
      <w:r w:rsidRPr="00566830">
        <w:rPr>
          <w:rFonts w:hint="eastAsia"/>
          <w:b/>
        </w:rPr>
        <w:t>内容：</w:t>
      </w:r>
    </w:p>
    <w:p w14:paraId="3262E7D4" w14:textId="77777777" w:rsidR="00CF6455" w:rsidRDefault="00CF6455" w:rsidP="00CF6455">
      <w:r>
        <w:tab/>
        <w:t>1</w:t>
      </w:r>
      <w:r>
        <w:rPr>
          <w:rFonts w:hint="eastAsia"/>
        </w:rPr>
        <w:t>．选题</w:t>
      </w:r>
    </w:p>
    <w:p w14:paraId="17647122" w14:textId="77777777" w:rsidR="00CF6455" w:rsidRDefault="00CF6455" w:rsidP="00566830">
      <w:pPr>
        <w:ind w:firstLine="420"/>
      </w:pPr>
      <w:r>
        <w:rPr>
          <w:rFonts w:hint="eastAsia"/>
        </w:rPr>
        <w:t>每个小组从</w:t>
      </w:r>
      <w:r w:rsidR="00566830">
        <w:rPr>
          <w:rFonts w:hint="eastAsia"/>
        </w:rPr>
        <w:t>“</w:t>
      </w:r>
      <w:r w:rsidR="00566830" w:rsidRPr="00566830">
        <w:rPr>
          <w:rFonts w:hint="eastAsia"/>
        </w:rPr>
        <w:t>《财务报表阅读与分析》大作业——个人作业</w:t>
      </w:r>
      <w:r w:rsidR="00566830">
        <w:rPr>
          <w:rFonts w:hint="eastAsia"/>
        </w:rPr>
        <w:t>”</w:t>
      </w:r>
      <w:r>
        <w:rPr>
          <w:rFonts w:hint="eastAsia"/>
        </w:rPr>
        <w:t>中选择一个公司。</w:t>
      </w:r>
    </w:p>
    <w:p w14:paraId="0354D2E9" w14:textId="77777777" w:rsidR="00CF6455" w:rsidRDefault="00CF6455" w:rsidP="00CF6455">
      <w:r>
        <w:tab/>
        <w:t>2</w:t>
      </w:r>
      <w:r>
        <w:rPr>
          <w:rFonts w:hint="eastAsia"/>
        </w:rPr>
        <w:t>．作业内容</w:t>
      </w:r>
    </w:p>
    <w:p w14:paraId="682BF8E7" w14:textId="77777777" w:rsidR="00CF6455" w:rsidRDefault="00CF6455" w:rsidP="00CF6455">
      <w:r>
        <w:tab/>
      </w:r>
      <w:r>
        <w:rPr>
          <w:rFonts w:hint="eastAsia"/>
        </w:rPr>
        <w:t>小组成员对选定的公司，共同完成如下分析模块：</w:t>
      </w:r>
    </w:p>
    <w:p w14:paraId="79F8A1F7" w14:textId="77777777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行业分析；</w:t>
      </w:r>
    </w:p>
    <w:p w14:paraId="526A6EB9" w14:textId="77777777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竞争分析；</w:t>
      </w:r>
    </w:p>
    <w:p w14:paraId="5826A1EC" w14:textId="77777777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战略分析；</w:t>
      </w:r>
    </w:p>
    <w:p w14:paraId="5D1EB818" w14:textId="77777777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会计分析；</w:t>
      </w:r>
    </w:p>
    <w:p w14:paraId="7E8956FE" w14:textId="77777777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财务分析（至少应分析过去</w:t>
      </w:r>
      <w:r>
        <w:t>3</w:t>
      </w:r>
      <w:r>
        <w:rPr>
          <w:rFonts w:hint="eastAsia"/>
        </w:rPr>
        <w:t>年）；</w:t>
      </w:r>
    </w:p>
    <w:p w14:paraId="75DB4C26" w14:textId="77777777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预测分析（至少应预测未来</w:t>
      </w:r>
      <w:r>
        <w:t>3</w:t>
      </w:r>
      <w:r>
        <w:rPr>
          <w:rFonts w:hint="eastAsia"/>
        </w:rPr>
        <w:t>年）；</w:t>
      </w:r>
    </w:p>
    <w:p w14:paraId="79055400" w14:textId="06F8EBD4" w:rsidR="00CF6455" w:rsidRDefault="00CF6455" w:rsidP="00CF6455">
      <w:pPr>
        <w:numPr>
          <w:ilvl w:val="0"/>
          <w:numId w:val="2"/>
        </w:numPr>
      </w:pPr>
      <w:r>
        <w:rPr>
          <w:rFonts w:hint="eastAsia"/>
        </w:rPr>
        <w:t>估值分析（采用公司自由现金流</w:t>
      </w:r>
      <w:r w:rsidR="00094C54">
        <w:rPr>
          <w:rFonts w:hint="eastAsia"/>
        </w:rPr>
        <w:t>估值方法</w:t>
      </w:r>
      <w:r w:rsidR="0057300B">
        <w:rPr>
          <w:rFonts w:hint="eastAsia"/>
        </w:rPr>
        <w:t>和股权自由现金流法</w:t>
      </w:r>
      <w:r>
        <w:rPr>
          <w:rFonts w:hint="eastAsia"/>
        </w:rPr>
        <w:t>）；</w:t>
      </w:r>
    </w:p>
    <w:p w14:paraId="5C746A20" w14:textId="77777777" w:rsidR="00CF6455" w:rsidRDefault="00CF6455" w:rsidP="00CF6455">
      <w:pPr>
        <w:ind w:firstLine="420"/>
      </w:pPr>
      <w:r>
        <w:rPr>
          <w:rFonts w:hint="eastAsia"/>
        </w:rPr>
        <w:t>其中，预测分析、估值分析应该在个人作业中预测、分析的基础上有所改进；行业、竞争、战略、会计及财务分析模块应该与同行业标杆公司进行比较。</w:t>
      </w:r>
    </w:p>
    <w:p w14:paraId="79183DA4" w14:textId="77777777" w:rsidR="00CF6455" w:rsidRDefault="00CF6455" w:rsidP="00CF6455">
      <w:pPr>
        <w:ind w:left="420"/>
      </w:pPr>
      <w:r>
        <w:t>3</w:t>
      </w:r>
      <w:r>
        <w:rPr>
          <w:rFonts w:hint="eastAsia"/>
        </w:rPr>
        <w:t>．作业提交及报告</w:t>
      </w:r>
    </w:p>
    <w:p w14:paraId="3201AB9F" w14:textId="77777777" w:rsidR="00CF6455" w:rsidRPr="00566830" w:rsidRDefault="00CF6455" w:rsidP="00CF6455">
      <w:pPr>
        <w:rPr>
          <w:b/>
          <w:highlight w:val="green"/>
        </w:rPr>
      </w:pPr>
      <w:r w:rsidRPr="00566830">
        <w:rPr>
          <w:rFonts w:hint="eastAsia"/>
          <w:b/>
          <w:highlight w:val="green"/>
        </w:rPr>
        <w:t>提交时间：</w:t>
      </w:r>
    </w:p>
    <w:p w14:paraId="0521D419" w14:textId="66A91C14" w:rsidR="00CF6455" w:rsidRDefault="00CF6455" w:rsidP="00CF6455">
      <w:pPr>
        <w:rPr>
          <w:highlight w:val="green"/>
        </w:rPr>
      </w:pPr>
      <w:r>
        <w:rPr>
          <w:highlight w:val="green"/>
        </w:rPr>
        <w:tab/>
        <w:t>20</w:t>
      </w:r>
      <w:r w:rsidR="001D0618">
        <w:rPr>
          <w:rFonts w:hint="eastAsia"/>
          <w:highlight w:val="green"/>
        </w:rPr>
        <w:t>2</w:t>
      </w:r>
      <w:r w:rsidR="00BF3505">
        <w:rPr>
          <w:highlight w:val="green"/>
        </w:rPr>
        <w:t>1</w:t>
      </w:r>
      <w:r>
        <w:rPr>
          <w:rFonts w:hint="eastAsia"/>
          <w:highlight w:val="green"/>
        </w:rPr>
        <w:t>年</w:t>
      </w:r>
      <w:r>
        <w:rPr>
          <w:highlight w:val="green"/>
        </w:rPr>
        <w:t>11</w:t>
      </w:r>
      <w:r>
        <w:rPr>
          <w:rFonts w:hint="eastAsia"/>
          <w:highlight w:val="green"/>
        </w:rPr>
        <w:t>月</w:t>
      </w:r>
      <w:r w:rsidR="001D0618">
        <w:rPr>
          <w:rFonts w:hint="eastAsia"/>
          <w:highlight w:val="green"/>
        </w:rPr>
        <w:t>1</w:t>
      </w:r>
      <w:r w:rsidR="00BF3505">
        <w:rPr>
          <w:highlight w:val="green"/>
        </w:rPr>
        <w:t>6</w:t>
      </w:r>
      <w:r>
        <w:rPr>
          <w:rFonts w:hint="eastAsia"/>
          <w:highlight w:val="green"/>
        </w:rPr>
        <w:t>日</w:t>
      </w:r>
      <w:r w:rsidR="001D0618">
        <w:rPr>
          <w:highlight w:val="green"/>
        </w:rPr>
        <w:t>23:</w:t>
      </w:r>
      <w:r w:rsidR="001D0618">
        <w:rPr>
          <w:rFonts w:hint="eastAsia"/>
          <w:highlight w:val="green"/>
        </w:rPr>
        <w:t>59</w:t>
      </w:r>
      <w:r>
        <w:rPr>
          <w:rFonts w:hint="eastAsia"/>
          <w:highlight w:val="green"/>
        </w:rPr>
        <w:t>（即本课程结束之后</w:t>
      </w:r>
      <w:r w:rsidR="00227120">
        <w:rPr>
          <w:rFonts w:hint="eastAsia"/>
          <w:highlight w:val="green"/>
        </w:rPr>
        <w:t>两</w:t>
      </w:r>
      <w:r>
        <w:rPr>
          <w:rFonts w:hint="eastAsia"/>
          <w:highlight w:val="green"/>
        </w:rPr>
        <w:t>周内）</w:t>
      </w:r>
    </w:p>
    <w:p w14:paraId="7DD274AE" w14:textId="77777777" w:rsidR="00566830" w:rsidRPr="00566830" w:rsidRDefault="00CF6455" w:rsidP="00090CEC">
      <w:pPr>
        <w:tabs>
          <w:tab w:val="center" w:pos="4153"/>
        </w:tabs>
        <w:rPr>
          <w:b/>
        </w:rPr>
      </w:pPr>
      <w:r w:rsidRPr="00566830">
        <w:rPr>
          <w:rFonts w:hint="eastAsia"/>
          <w:b/>
        </w:rPr>
        <w:t>提交方式：</w:t>
      </w:r>
      <w:r w:rsidRPr="00566830">
        <w:rPr>
          <w:b/>
        </w:rPr>
        <w:t xml:space="preserve"> </w:t>
      </w:r>
    </w:p>
    <w:p w14:paraId="0DD340DC" w14:textId="77777777" w:rsidR="0088303D" w:rsidRPr="00CF6455" w:rsidRDefault="00CF6455" w:rsidP="00566830">
      <w:pPr>
        <w:tabs>
          <w:tab w:val="center" w:pos="4153"/>
        </w:tabs>
        <w:ind w:firstLineChars="200" w:firstLine="420"/>
      </w:pPr>
      <w:r>
        <w:rPr>
          <w:rFonts w:hint="eastAsia"/>
        </w:rPr>
        <w:t>网络学堂</w:t>
      </w:r>
    </w:p>
    <w:sectPr w:rsidR="0088303D" w:rsidRPr="00CF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1B620" w14:textId="77777777" w:rsidR="00E31A35" w:rsidRDefault="00E31A35" w:rsidP="00CF6455">
      <w:r>
        <w:separator/>
      </w:r>
    </w:p>
  </w:endnote>
  <w:endnote w:type="continuationSeparator" w:id="0">
    <w:p w14:paraId="37E0F72E" w14:textId="77777777" w:rsidR="00E31A35" w:rsidRDefault="00E31A35" w:rsidP="00CF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51F3" w14:textId="77777777" w:rsidR="00E31A35" w:rsidRDefault="00E31A35" w:rsidP="00CF6455">
      <w:r>
        <w:separator/>
      </w:r>
    </w:p>
  </w:footnote>
  <w:footnote w:type="continuationSeparator" w:id="0">
    <w:p w14:paraId="2EEEE1DB" w14:textId="77777777" w:rsidR="00E31A35" w:rsidRDefault="00E31A35" w:rsidP="00CF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60E2"/>
    <w:multiLevelType w:val="hybridMultilevel"/>
    <w:tmpl w:val="6C6840B8"/>
    <w:lvl w:ilvl="0" w:tplc="72D261B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69BE6454"/>
    <w:multiLevelType w:val="hybridMultilevel"/>
    <w:tmpl w:val="6C6840B8"/>
    <w:lvl w:ilvl="0" w:tplc="72D261B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4F5"/>
    <w:rsid w:val="00060F62"/>
    <w:rsid w:val="00090CEC"/>
    <w:rsid w:val="00094C54"/>
    <w:rsid w:val="001D0618"/>
    <w:rsid w:val="00227120"/>
    <w:rsid w:val="00402757"/>
    <w:rsid w:val="004B4BF0"/>
    <w:rsid w:val="004F24F5"/>
    <w:rsid w:val="00562137"/>
    <w:rsid w:val="00566830"/>
    <w:rsid w:val="0057300B"/>
    <w:rsid w:val="00643F39"/>
    <w:rsid w:val="006F65F1"/>
    <w:rsid w:val="00777B5A"/>
    <w:rsid w:val="008E655B"/>
    <w:rsid w:val="00982C69"/>
    <w:rsid w:val="00B10741"/>
    <w:rsid w:val="00BF3505"/>
    <w:rsid w:val="00C17A04"/>
    <w:rsid w:val="00C83405"/>
    <w:rsid w:val="00CF6455"/>
    <w:rsid w:val="00E31A35"/>
    <w:rsid w:val="00E475D9"/>
    <w:rsid w:val="00E97A18"/>
    <w:rsid w:val="00F7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CF2A8"/>
  <w15:chartTrackingRefBased/>
  <w15:docId w15:val="{56EA5E83-1023-4BE4-8B30-B10CE23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 Wuzhao</cp:lastModifiedBy>
  <cp:revision>15</cp:revision>
  <dcterms:created xsi:type="dcterms:W3CDTF">2019-09-17T15:26:00Z</dcterms:created>
  <dcterms:modified xsi:type="dcterms:W3CDTF">2021-10-20T02:09:00Z</dcterms:modified>
</cp:coreProperties>
</file>