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DB3B" w14:textId="2FB5CD35" w:rsidR="00C10F9F" w:rsidRDefault="00C10F9F" w:rsidP="00C10F9F">
      <w:pPr>
        <w:jc w:val="center"/>
        <w:rPr>
          <w:b/>
          <w:bCs w:val="0"/>
          <w:sz w:val="32"/>
          <w:szCs w:val="28"/>
        </w:rPr>
      </w:pPr>
      <w:r w:rsidRPr="00C7548A">
        <w:rPr>
          <w:rFonts w:hint="eastAsia"/>
          <w:b/>
          <w:bCs w:val="0"/>
          <w:sz w:val="32"/>
          <w:szCs w:val="28"/>
        </w:rPr>
        <w:t>H</w:t>
      </w:r>
      <w:r w:rsidRPr="00C7548A">
        <w:rPr>
          <w:b/>
          <w:bCs w:val="0"/>
          <w:sz w:val="32"/>
          <w:szCs w:val="28"/>
        </w:rPr>
        <w:t xml:space="preserve">omework </w:t>
      </w:r>
      <w:r>
        <w:rPr>
          <w:b/>
          <w:bCs w:val="0"/>
          <w:sz w:val="32"/>
          <w:szCs w:val="28"/>
        </w:rPr>
        <w:t>5</w:t>
      </w:r>
    </w:p>
    <w:p w14:paraId="54481676" w14:textId="77777777" w:rsidR="00C10F9F" w:rsidRDefault="00C10F9F" w:rsidP="00C10F9F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6C929743" w14:textId="77777777" w:rsidR="00C10F9F" w:rsidRDefault="00C10F9F" w:rsidP="00C10F9F">
      <w:pPr>
        <w:jc w:val="center"/>
      </w:pPr>
    </w:p>
    <w:p w14:paraId="4EC1E2D8" w14:textId="3EEF7669" w:rsidR="00C10F9F" w:rsidRDefault="00C10F9F" w:rsidP="00C10F9F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r>
        <w:rPr>
          <w:rFonts w:hint="eastAsia"/>
        </w:rPr>
        <w:t>h</w:t>
      </w:r>
      <w:r>
        <w:t>omework5-code.ipynb</w:t>
      </w:r>
      <w:bookmarkEnd w:id="0"/>
    </w:p>
    <w:p w14:paraId="4B54BEB3" w14:textId="5F1C8B60" w:rsidR="00C10F9F" w:rsidRDefault="002B2F0C" w:rsidP="00C10F9F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7.1</w:t>
      </w:r>
    </w:p>
    <w:p w14:paraId="5C70FC7D" w14:textId="2B1E6704" w:rsidR="002B2F0C" w:rsidRDefault="002B2F0C" w:rsidP="00C10F9F">
      <w:r>
        <w:rPr>
          <w:rFonts w:hint="eastAsia"/>
        </w:rPr>
        <w:t>解：</w:t>
      </w:r>
    </w:p>
    <w:p w14:paraId="6785F872" w14:textId="1F44F607" w:rsidR="00B66DD7" w:rsidRDefault="00B66DD7" w:rsidP="00B66DD7">
      <w:pPr>
        <w:pStyle w:val="a3"/>
        <w:numPr>
          <w:ilvl w:val="0"/>
          <w:numId w:val="1"/>
        </w:numPr>
        <w:ind w:firstLineChars="0"/>
      </w:pPr>
      <w:proofErr w:type="spellStart"/>
      <w:r>
        <w:t>Sasas</w:t>
      </w:r>
      <w:proofErr w:type="spellEnd"/>
    </w:p>
    <w:p w14:paraId="2EDDF568" w14:textId="43C920B1" w:rsidR="00B66DD7" w:rsidRDefault="00B66DD7" w:rsidP="00B66DD7">
      <w:pPr>
        <w:pStyle w:val="a3"/>
        <w:ind w:left="360" w:firstLineChars="0" w:firstLine="0"/>
      </w:pPr>
      <w:r w:rsidRPr="00B66DD7">
        <w:rPr>
          <w:noProof/>
        </w:rPr>
        <w:drawing>
          <wp:inline distT="0" distB="0" distL="0" distR="0" wp14:anchorId="15F7FD72" wp14:editId="5FBC9ECE">
            <wp:extent cx="5274310" cy="2624455"/>
            <wp:effectExtent l="0" t="0" r="2540" b="0"/>
            <wp:docPr id="1341315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15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D6DA" w14:textId="396E408E" w:rsidR="00B66DD7" w:rsidRDefault="00B66DD7" w:rsidP="00B66DD7">
      <w:pPr>
        <w:pStyle w:val="a3"/>
        <w:numPr>
          <w:ilvl w:val="0"/>
          <w:numId w:val="1"/>
        </w:numPr>
        <w:ind w:firstLineChars="0"/>
      </w:pPr>
    </w:p>
    <w:p w14:paraId="15E90F49" w14:textId="4E6DF3A7" w:rsidR="00EE15A7" w:rsidRPr="008F05B8" w:rsidRDefault="00EE15A7" w:rsidP="00EE15A7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X,δ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-7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-10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</m:nary>
        </m:oMath>
      </m:oMathPara>
    </w:p>
    <w:p w14:paraId="1ED0EDA6" w14:textId="4C0B9169" w:rsidR="008F05B8" w:rsidRDefault="008F05B8" w:rsidP="00EE15A7">
      <w:pPr>
        <w:pStyle w:val="a3"/>
        <w:ind w:left="360" w:firstLineChars="0" w:firstLine="0"/>
      </w:pPr>
      <w:r w:rsidRPr="008F05B8">
        <w:rPr>
          <w:noProof/>
        </w:rPr>
        <w:drawing>
          <wp:inline distT="0" distB="0" distL="0" distR="0" wp14:anchorId="72D64B39" wp14:editId="6CD0ED2B">
            <wp:extent cx="5274310" cy="1978025"/>
            <wp:effectExtent l="0" t="0" r="2540" b="3175"/>
            <wp:docPr id="15051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8BBF" w14:textId="4E01FE5B" w:rsidR="00EE15A7" w:rsidRDefault="00EE15A7" w:rsidP="00B66DD7">
      <w:pPr>
        <w:pStyle w:val="a3"/>
        <w:numPr>
          <w:ilvl w:val="0"/>
          <w:numId w:val="1"/>
        </w:numPr>
        <w:ind w:firstLineChars="0"/>
      </w:pPr>
    </w:p>
    <w:p w14:paraId="4CB171CE" w14:textId="4DEBDE3A" w:rsidR="0093542B" w:rsidRDefault="00690898" w:rsidP="0093542B">
      <w:pPr>
        <w:pStyle w:val="a3"/>
        <w:ind w:left="360" w:firstLineChars="0" w:firstLine="0"/>
      </w:pPr>
      <w:r w:rsidRPr="00690898">
        <w:rPr>
          <w:noProof/>
        </w:rPr>
        <w:lastRenderedPageBreak/>
        <w:drawing>
          <wp:inline distT="0" distB="0" distL="0" distR="0" wp14:anchorId="6CB93C39" wp14:editId="26F86E89">
            <wp:extent cx="5274310" cy="1978025"/>
            <wp:effectExtent l="0" t="0" r="2540" b="3175"/>
            <wp:docPr id="1192157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57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C5FC" w14:textId="61177235" w:rsidR="00690898" w:rsidRDefault="00690898" w:rsidP="0093542B">
      <w:pPr>
        <w:pStyle w:val="a3"/>
        <w:ind w:left="360" w:firstLineChars="0" w:firstLine="0"/>
      </w:pPr>
      <w:r w:rsidRPr="00690898">
        <w:rPr>
          <w:noProof/>
        </w:rPr>
        <w:drawing>
          <wp:inline distT="0" distB="0" distL="0" distR="0" wp14:anchorId="5B8542A7" wp14:editId="0F299515">
            <wp:extent cx="5274310" cy="1978025"/>
            <wp:effectExtent l="0" t="0" r="2540" b="3175"/>
            <wp:docPr id="810445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45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8EEF" w14:textId="2325A244" w:rsidR="00EE15A7" w:rsidRDefault="00EE15A7" w:rsidP="00B66DD7">
      <w:pPr>
        <w:pStyle w:val="a3"/>
        <w:numPr>
          <w:ilvl w:val="0"/>
          <w:numId w:val="1"/>
        </w:numPr>
        <w:ind w:firstLineChars="0"/>
      </w:pPr>
    </w:p>
    <w:p w14:paraId="1A84451B" w14:textId="06A5AADB" w:rsidR="00690898" w:rsidRPr="00690898" w:rsidRDefault="00690898" w:rsidP="00690898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U=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1-δ</m:t>
                  </m:r>
                </m:den>
              </m:f>
            </m:e>
          </m:func>
          <m:r>
            <w:rPr>
              <w:rFonts w:ascii="Cambria Math" w:hAnsi="Cambria Math"/>
            </w:rPr>
            <m:t>,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-U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1CD1FDCB" w14:textId="245D1167" w:rsidR="00690898" w:rsidRDefault="00690898" w:rsidP="00690898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U</w:t>
      </w:r>
      <w:r>
        <w:rPr>
          <w:rFonts w:hint="eastAsia"/>
        </w:rPr>
        <w:t>空间进行</w:t>
      </w:r>
      <m:oMath>
        <m:r>
          <w:rPr>
            <w:rFonts w:ascii="Cambria Math" w:hAnsi="Cambria Math"/>
          </w:rPr>
          <m:t>ϵ~</m:t>
        </m:r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-b,b</m:t>
            </m:r>
          </m:e>
        </m:d>
      </m:oMath>
      <w:r>
        <w:rPr>
          <w:rFonts w:hint="eastAsia"/>
        </w:rPr>
        <w:t>的随机游走，则</w:t>
      </w:r>
    </w:p>
    <w:p w14:paraId="1329D4D5" w14:textId="134792C6" w:rsidR="00690898" w:rsidRPr="00690898" w:rsidRDefault="00690898" w:rsidP="00690898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</m:oMath>
      </m:oMathPara>
    </w:p>
    <w:p w14:paraId="653374FE" w14:textId="6A3B1AA9" w:rsidR="00690898" w:rsidRPr="00CB366F" w:rsidRDefault="00000000" w:rsidP="00690898">
      <w:pPr>
        <w:pStyle w:val="a3"/>
        <w:ind w:left="360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Jacob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184F3A" w14:textId="37B192FF" w:rsidR="00CB366F" w:rsidRDefault="00CB366F" w:rsidP="00690898">
      <w:pPr>
        <w:pStyle w:val="a3"/>
        <w:ind w:left="360" w:firstLineChars="0" w:firstLine="0"/>
      </w:pPr>
      <w:r w:rsidRPr="00CB366F">
        <w:rPr>
          <w:noProof/>
        </w:rPr>
        <w:drawing>
          <wp:inline distT="0" distB="0" distL="0" distR="0" wp14:anchorId="326104AC" wp14:editId="46AD31EC">
            <wp:extent cx="5274310" cy="1964690"/>
            <wp:effectExtent l="0" t="0" r="2540" b="0"/>
            <wp:docPr id="1315531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3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5137" w14:textId="3880C811" w:rsidR="00CB366F" w:rsidRDefault="00CB366F" w:rsidP="00690898">
      <w:pPr>
        <w:pStyle w:val="a3"/>
        <w:ind w:left="360" w:firstLineChars="0" w:firstLine="0"/>
      </w:pPr>
      <w:r w:rsidRPr="00CB366F">
        <w:rPr>
          <w:noProof/>
        </w:rPr>
        <w:lastRenderedPageBreak/>
        <w:drawing>
          <wp:inline distT="0" distB="0" distL="0" distR="0" wp14:anchorId="3F880F37" wp14:editId="4898D1DE">
            <wp:extent cx="5274310" cy="1964690"/>
            <wp:effectExtent l="0" t="0" r="2540" b="0"/>
            <wp:docPr id="165853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3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6C9" w14:textId="77777777" w:rsidR="00BA2092" w:rsidRDefault="00BA2092" w:rsidP="00B66DD7">
      <w:pPr>
        <w:pStyle w:val="a3"/>
        <w:numPr>
          <w:ilvl w:val="0"/>
          <w:numId w:val="1"/>
        </w:numPr>
        <w:ind w:firstLineChars="0"/>
      </w:pPr>
    </w:p>
    <w:p w14:paraId="5B46CE7C" w14:textId="4952C5A1" w:rsidR="00BA2092" w:rsidRDefault="00D82B18" w:rsidP="00BA2092">
      <w:pPr>
        <w:pStyle w:val="a3"/>
        <w:ind w:left="360" w:firstLineChars="0" w:firstLine="0"/>
      </w:pPr>
      <w:r w:rsidRPr="00D82B18">
        <w:rPr>
          <w:noProof/>
        </w:rPr>
        <w:drawing>
          <wp:inline distT="0" distB="0" distL="0" distR="0" wp14:anchorId="07749A18" wp14:editId="28CE95F8">
            <wp:extent cx="5274310" cy="2686050"/>
            <wp:effectExtent l="0" t="0" r="2540" b="0"/>
            <wp:docPr id="1338015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15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723" w14:textId="1FB41999" w:rsidR="00690898" w:rsidRPr="002B2F0C" w:rsidRDefault="00EF137D" w:rsidP="00BA2092">
      <w:pPr>
        <w:pStyle w:val="a3"/>
        <w:ind w:left="360" w:firstLineChars="0" w:firstLine="0"/>
      </w:pPr>
      <w:r>
        <w:rPr>
          <w:rFonts w:hint="eastAsia"/>
        </w:rPr>
        <w:t>可见，当随机游走步数为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>
        <w:rPr>
          <w:rFonts w:hint="eastAsia"/>
        </w:rPr>
        <w:t>时，在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空间的随机游走和独立链的结果是等价的。当随机游走的步长越小，收敛速度越慢。在</w:t>
      </w:r>
      <w:r>
        <w:rPr>
          <w:rFonts w:hint="eastAsia"/>
        </w:rPr>
        <w:t>U</w:t>
      </w:r>
      <w:r>
        <w:rPr>
          <w:rFonts w:hint="eastAsia"/>
        </w:rPr>
        <w:t>空间中的随机游走不论是方差还是收敛速度都要弱于在</w:t>
      </w:r>
      <w:r>
        <w:rPr>
          <w:rFonts w:hint="eastAsia"/>
        </w:rPr>
        <w:t>delta</w:t>
      </w:r>
      <w:r>
        <w:rPr>
          <w:rFonts w:hint="eastAsia"/>
        </w:rPr>
        <w:t>空间的随机游走。这是因为非线性变换造成的步长扭曲。</w:t>
      </w:r>
    </w:p>
    <w:p w14:paraId="77C301B2" w14:textId="01FCBBF5" w:rsidR="002B2F0C" w:rsidRDefault="002B2F0C" w:rsidP="00C10F9F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7</w:t>
      </w:r>
      <w:r>
        <w:rPr>
          <w:b/>
          <w:bCs w:val="0"/>
          <w:sz w:val="28"/>
          <w:szCs w:val="24"/>
        </w:rPr>
        <w:t>.5</w:t>
      </w:r>
    </w:p>
    <w:p w14:paraId="1008A22F" w14:textId="37418419" w:rsidR="002B2F0C" w:rsidRDefault="002B2F0C" w:rsidP="00C10F9F">
      <w:r>
        <w:rPr>
          <w:rFonts w:hint="eastAsia"/>
        </w:rPr>
        <w:t>解：</w:t>
      </w:r>
    </w:p>
    <w:p w14:paraId="1D6EBB37" w14:textId="33DFDDDF" w:rsidR="00B774A2" w:rsidRDefault="00B774A2" w:rsidP="00B774A2">
      <w:pPr>
        <w:pStyle w:val="a3"/>
        <w:numPr>
          <w:ilvl w:val="0"/>
          <w:numId w:val="2"/>
        </w:numPr>
        <w:ind w:firstLineChars="0"/>
      </w:pPr>
    </w:p>
    <w:p w14:paraId="25EA7487" w14:textId="072C1651" w:rsidR="002176B3" w:rsidRDefault="002176B3" w:rsidP="002176B3">
      <w:pPr>
        <w:pStyle w:val="a3"/>
        <w:ind w:left="360" w:firstLineChars="0" w:firstLine="0"/>
        <w:jc w:val="center"/>
        <w:rPr>
          <w:rFonts w:hint="eastAsia"/>
        </w:rPr>
      </w:pPr>
      <w:r w:rsidRPr="002176B3">
        <w:drawing>
          <wp:inline distT="0" distB="0" distL="0" distR="0" wp14:anchorId="4160C7B7" wp14:editId="48C5516F">
            <wp:extent cx="4393531" cy="2187244"/>
            <wp:effectExtent l="0" t="0" r="7620" b="3810"/>
            <wp:docPr id="2077330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30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409" cy="21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811F" w14:textId="6692A43B" w:rsidR="00B774A2" w:rsidRDefault="00B774A2" w:rsidP="00B774A2">
      <w:pPr>
        <w:pStyle w:val="a3"/>
        <w:numPr>
          <w:ilvl w:val="0"/>
          <w:numId w:val="2"/>
        </w:numPr>
        <w:ind w:firstLineChars="0"/>
      </w:pPr>
    </w:p>
    <w:p w14:paraId="1418BFDD" w14:textId="43FFBEC4" w:rsidR="002176B3" w:rsidRPr="00EF6D58" w:rsidRDefault="00336099" w:rsidP="002176B3">
      <w:pPr>
        <w:pStyle w:val="a3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θ|τ</m:t>
              </m:r>
            </m:e>
          </m:d>
          <m: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-cθ-dθτ</m:t>
                      </m:r>
                    </m:e>
                  </m:d>
                </m:sup>
              </m:sSup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-cθ-dθτ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nary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-cθ-dθτ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dτ+c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-a-1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den>
          </m:f>
          <m:r>
            <w:br/>
          </m:r>
        </m:oMath>
        <m:oMath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a+1,dτ+c</m:t>
              </m:r>
            </m:e>
          </m:d>
        </m:oMath>
      </m:oMathPara>
    </w:p>
    <w:p w14:paraId="4A6C8E72" w14:textId="4EE96261" w:rsidR="00EF6D58" w:rsidRPr="002B5C93" w:rsidRDefault="00EF6D58" w:rsidP="002176B3">
      <w:pPr>
        <w:pStyle w:val="a3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τ|θ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-cθ-dθτ</m:t>
                      </m:r>
                    </m:e>
                  </m:d>
                </m:sup>
              </m:sSup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-cθ-dθτ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nary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-dθτ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-b-1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b+1</m:t>
                  </m:r>
                </m:e>
              </m:d>
            </m:den>
          </m:f>
          <m:r>
            <w:br/>
          </m:r>
        </m:oMath>
        <m:oMath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b+1,dθ</m:t>
              </m:r>
            </m:e>
          </m:d>
        </m:oMath>
      </m:oMathPara>
    </w:p>
    <w:p w14:paraId="5247E26E" w14:textId="3EEBE602" w:rsidR="00B774A2" w:rsidRDefault="00F418E2" w:rsidP="00B77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采样结果为</w:t>
      </w:r>
      <w:r>
        <w:t>:</w:t>
      </w:r>
    </w:p>
    <w:p w14:paraId="0A8AA7C2" w14:textId="51C789B8" w:rsidR="00F418E2" w:rsidRDefault="00F418E2" w:rsidP="00F418E2">
      <w:pPr>
        <w:pStyle w:val="a3"/>
        <w:ind w:left="360" w:firstLineChars="0" w:firstLine="0"/>
        <w:rPr>
          <w:rFonts w:hint="eastAsia"/>
        </w:rPr>
      </w:pPr>
      <w:r w:rsidRPr="00F418E2">
        <w:drawing>
          <wp:inline distT="0" distB="0" distL="0" distR="0" wp14:anchorId="6EFB37F9" wp14:editId="4B18C658">
            <wp:extent cx="5274310" cy="2676525"/>
            <wp:effectExtent l="0" t="0" r="2540" b="0"/>
            <wp:docPr id="336847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47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6429" w14:textId="07C057D5" w:rsidR="00767D80" w:rsidRDefault="00732064" w:rsidP="00767D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F62E16" wp14:editId="3A6B537E">
            <wp:extent cx="5274310" cy="357505"/>
            <wp:effectExtent l="0" t="0" r="2540" b="4445"/>
            <wp:docPr id="1954026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26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3ABA" w14:textId="2760D828" w:rsidR="00732064" w:rsidRDefault="00732064" w:rsidP="00767D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可见，拟合得相当好。</w:t>
      </w:r>
    </w:p>
    <w:p w14:paraId="1FFFE5A7" w14:textId="698D84CD" w:rsidR="00767D80" w:rsidRDefault="00767D80" w:rsidP="00B774A2">
      <w:pPr>
        <w:pStyle w:val="a3"/>
        <w:numPr>
          <w:ilvl w:val="0"/>
          <w:numId w:val="2"/>
        </w:numPr>
        <w:ind w:firstLineChars="0"/>
      </w:pPr>
    </w:p>
    <w:p w14:paraId="4AAB560D" w14:textId="207C1DA7" w:rsidR="00732064" w:rsidRDefault="00A762E1" w:rsidP="007320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8A574C" wp14:editId="7154C124">
            <wp:extent cx="5274310" cy="585470"/>
            <wp:effectExtent l="0" t="0" r="2540" b="5080"/>
            <wp:docPr id="1987838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8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B7D2" w14:textId="18CDC9C9" w:rsidR="00A762E1" w:rsidRDefault="001C5429" w:rsidP="00732064">
      <w:pPr>
        <w:pStyle w:val="a3"/>
        <w:ind w:left="360" w:firstLineChars="0" w:firstLine="0"/>
        <w:rPr>
          <w:rFonts w:hint="eastAsia"/>
        </w:rPr>
      </w:pPr>
      <w:r w:rsidRPr="001C5429">
        <w:lastRenderedPageBreak/>
        <w:drawing>
          <wp:inline distT="0" distB="0" distL="0" distR="0" wp14:anchorId="29C2E7AE" wp14:editId="4C300E16">
            <wp:extent cx="5274310" cy="2628265"/>
            <wp:effectExtent l="0" t="0" r="2540" b="0"/>
            <wp:docPr id="965025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25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A553" w14:textId="1F56940B" w:rsidR="00767D80" w:rsidRDefault="001C5429" w:rsidP="00B774A2">
      <w:pPr>
        <w:pStyle w:val="a3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的先验分布为</w:t>
      </w:r>
    </w:p>
    <w:p w14:paraId="116E6504" w14:textId="564843DD" w:rsidR="001C5429" w:rsidRPr="004A6241" w:rsidRDefault="001C5429" w:rsidP="001C5429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∝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-cθ-dθτ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dτ+c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-a-1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5F821917" w14:textId="10829241" w:rsidR="004A6241" w:rsidRDefault="004A6241" w:rsidP="001C5429">
      <w:pPr>
        <w:pStyle w:val="a3"/>
        <w:ind w:left="360" w:firstLineChars="0" w:firstLine="0"/>
      </w:pPr>
      <w:r>
        <w:rPr>
          <w:rFonts w:hint="eastAsia"/>
        </w:rPr>
        <w:t>归一化后，得</w:t>
      </w:r>
    </w:p>
    <w:p w14:paraId="52A2C8F0" w14:textId="28591EE2" w:rsidR="00767D80" w:rsidRDefault="004A6241" w:rsidP="00661C2E">
      <w:pPr>
        <w:pStyle w:val="a3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b+1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dτ+c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-a-1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1157F7D1" w14:textId="60262FE9" w:rsidR="00661C2E" w:rsidRDefault="00661C2E" w:rsidP="00661C2E">
      <w:pPr>
        <w:pStyle w:val="a3"/>
        <w:ind w:left="360" w:firstLineChars="0" w:firstLine="0"/>
        <w:rPr>
          <w:rFonts w:hint="eastAsia"/>
        </w:rPr>
      </w:pPr>
      <w:r w:rsidRPr="00661C2E">
        <w:drawing>
          <wp:inline distT="0" distB="0" distL="0" distR="0" wp14:anchorId="3408F229" wp14:editId="2F6A9E4C">
            <wp:extent cx="5274310" cy="2624455"/>
            <wp:effectExtent l="0" t="0" r="2540" b="0"/>
            <wp:docPr id="1488869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96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5F7C" w14:textId="7A59FD17" w:rsidR="00767D80" w:rsidRDefault="00767D80" w:rsidP="00B774A2">
      <w:pPr>
        <w:pStyle w:val="a3"/>
        <w:numPr>
          <w:ilvl w:val="0"/>
          <w:numId w:val="2"/>
        </w:numPr>
        <w:ind w:firstLineChars="0"/>
      </w:pPr>
    </w:p>
    <w:p w14:paraId="44C18EE9" w14:textId="7114BA62" w:rsidR="00661C2E" w:rsidRDefault="00661C2E" w:rsidP="00661C2E">
      <w:pPr>
        <w:pStyle w:val="a3"/>
        <w:ind w:left="360"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是一个比例系数，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</w:t>
      </w:r>
      <w:r w:rsidR="009357E7">
        <w:rPr>
          <w:rFonts w:hint="eastAsia"/>
        </w:rPr>
        <w:t>才意味着该激素对病人有效。而根据吉布斯采样得到的均值和置信区间，我们倾向于认为该激素对病人无效。</w:t>
      </w:r>
    </w:p>
    <w:p w14:paraId="165ED3A0" w14:textId="77777777" w:rsidR="009845C2" w:rsidRDefault="009845C2" w:rsidP="00B774A2">
      <w:pPr>
        <w:pStyle w:val="a3"/>
        <w:numPr>
          <w:ilvl w:val="0"/>
          <w:numId w:val="2"/>
        </w:numPr>
        <w:ind w:firstLineChars="0"/>
      </w:pPr>
    </w:p>
    <w:p w14:paraId="7FA440F5" w14:textId="145B8736" w:rsidR="00661C2E" w:rsidRDefault="009845C2" w:rsidP="009845C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61613B" wp14:editId="0BDBE463">
            <wp:extent cx="4933950" cy="2562225"/>
            <wp:effectExtent l="0" t="0" r="0" b="9525"/>
            <wp:docPr id="1552064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64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B753" w14:textId="67216341" w:rsidR="009845C2" w:rsidRPr="00B774A2" w:rsidRDefault="009845C2" w:rsidP="009845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可见，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对超参数非常敏感。建议先对超参数进行更准确的估计。</w:t>
      </w:r>
    </w:p>
    <w:p w14:paraId="7CA89137" w14:textId="673CC15B" w:rsidR="002B2F0C" w:rsidRDefault="002B2F0C" w:rsidP="00C10F9F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7</w:t>
      </w:r>
      <w:r>
        <w:rPr>
          <w:b/>
          <w:bCs w:val="0"/>
          <w:sz w:val="28"/>
          <w:szCs w:val="24"/>
        </w:rPr>
        <w:t>.7</w:t>
      </w:r>
    </w:p>
    <w:p w14:paraId="73D4EFF7" w14:textId="677583C7" w:rsidR="00281B83" w:rsidRDefault="00C10F9F">
      <w:r>
        <w:rPr>
          <w:rFonts w:hint="eastAsia"/>
        </w:rPr>
        <w:t>解：</w:t>
      </w:r>
    </w:p>
    <w:sectPr w:rsidR="00281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82"/>
    <w:multiLevelType w:val="hybridMultilevel"/>
    <w:tmpl w:val="B15CA40E"/>
    <w:lvl w:ilvl="0" w:tplc="6DC47C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2A3DB4"/>
    <w:multiLevelType w:val="hybridMultilevel"/>
    <w:tmpl w:val="D64A9778"/>
    <w:lvl w:ilvl="0" w:tplc="0100A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8371509">
    <w:abstractNumId w:val="1"/>
  </w:num>
  <w:num w:numId="2" w16cid:durableId="140464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70"/>
    <w:rsid w:val="0004679A"/>
    <w:rsid w:val="00065D70"/>
    <w:rsid w:val="00065D9F"/>
    <w:rsid w:val="00077560"/>
    <w:rsid w:val="001C5429"/>
    <w:rsid w:val="002176B3"/>
    <w:rsid w:val="00281B83"/>
    <w:rsid w:val="0028322F"/>
    <w:rsid w:val="002B2F0C"/>
    <w:rsid w:val="002B5C93"/>
    <w:rsid w:val="003008DE"/>
    <w:rsid w:val="00336099"/>
    <w:rsid w:val="004A6241"/>
    <w:rsid w:val="00606C46"/>
    <w:rsid w:val="00661C2E"/>
    <w:rsid w:val="00690898"/>
    <w:rsid w:val="00732064"/>
    <w:rsid w:val="00767D80"/>
    <w:rsid w:val="00842C29"/>
    <w:rsid w:val="0086694D"/>
    <w:rsid w:val="008F05B8"/>
    <w:rsid w:val="0093542B"/>
    <w:rsid w:val="009357E7"/>
    <w:rsid w:val="009845C2"/>
    <w:rsid w:val="009C148C"/>
    <w:rsid w:val="00A762E1"/>
    <w:rsid w:val="00B66DD7"/>
    <w:rsid w:val="00B774A2"/>
    <w:rsid w:val="00B9768E"/>
    <w:rsid w:val="00BA2092"/>
    <w:rsid w:val="00BF5C4C"/>
    <w:rsid w:val="00C10F9F"/>
    <w:rsid w:val="00C814D0"/>
    <w:rsid w:val="00CB366F"/>
    <w:rsid w:val="00D82B18"/>
    <w:rsid w:val="00E14D1D"/>
    <w:rsid w:val="00EE15A7"/>
    <w:rsid w:val="00EF137D"/>
    <w:rsid w:val="00EF6D58"/>
    <w:rsid w:val="00F4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720F"/>
  <w15:chartTrackingRefBased/>
  <w15:docId w15:val="{0F145D80-62B5-4F22-88C9-DC9154F4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DD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E1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9</cp:revision>
  <dcterms:created xsi:type="dcterms:W3CDTF">2023-06-16T12:12:00Z</dcterms:created>
  <dcterms:modified xsi:type="dcterms:W3CDTF">2023-06-17T14:12:00Z</dcterms:modified>
</cp:coreProperties>
</file>