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A157" w14:textId="5163FCCA" w:rsidR="0086530F" w:rsidRPr="00C2427D" w:rsidRDefault="00C2427D" w:rsidP="00C2427D">
      <w:pPr>
        <w:jc w:val="center"/>
        <w:rPr>
          <w:rFonts w:ascii="黑体" w:eastAsia="黑体" w:hAnsi="黑体"/>
          <w:b/>
          <w:bCs/>
        </w:rPr>
      </w:pPr>
      <w:r w:rsidRPr="00C2427D">
        <w:rPr>
          <w:rFonts w:ascii="黑体" w:eastAsia="黑体" w:hAnsi="黑体" w:hint="eastAsia"/>
          <w:b/>
          <w:bCs/>
          <w:sz w:val="36"/>
          <w:szCs w:val="32"/>
        </w:rPr>
        <w:t xml:space="preserve">实习生周报 </w:t>
      </w:r>
      <w:r w:rsidRPr="00C2427D">
        <w:rPr>
          <w:rFonts w:ascii="黑体" w:eastAsia="黑体" w:hAnsi="黑体"/>
          <w:b/>
          <w:bCs/>
          <w:sz w:val="36"/>
          <w:szCs w:val="32"/>
        </w:rPr>
        <w:t>2021.01.21</w:t>
      </w:r>
    </w:p>
    <w:p w14:paraId="03E5AFB9" w14:textId="2A42CAD9" w:rsidR="00C2427D" w:rsidRDefault="00C2427D" w:rsidP="00C2427D">
      <w:pPr>
        <w:jc w:val="center"/>
      </w:pPr>
      <w:r>
        <w:rPr>
          <w:rFonts w:hint="eastAsia"/>
        </w:rPr>
        <w:t>实习生：崔晏菲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带教：曾思杰</w:t>
      </w:r>
    </w:p>
    <w:p w14:paraId="5F6C9FC7" w14:textId="6F38DC22" w:rsidR="00C2427D" w:rsidRPr="00C2427D" w:rsidRDefault="00C2427D" w:rsidP="00C2427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C2427D">
        <w:rPr>
          <w:rFonts w:hint="eastAsia"/>
          <w:b/>
          <w:bCs/>
          <w:sz w:val="28"/>
          <w:szCs w:val="24"/>
        </w:rPr>
        <w:t>本周工作内容</w:t>
      </w:r>
    </w:p>
    <w:p w14:paraId="7361FCD5" w14:textId="57C60CEB" w:rsidR="00C2427D" w:rsidRDefault="00C2427D" w:rsidP="00C24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基于基本面、量价和资金流向数据，写出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E81DBB">
        <w:rPr>
          <w:rFonts w:hint="eastAsia"/>
        </w:rPr>
        <w:t>趋势</w:t>
      </w:r>
      <w:r>
        <w:rPr>
          <w:rFonts w:hint="eastAsia"/>
        </w:rPr>
        <w:t>因子</w:t>
      </w:r>
    </w:p>
    <w:p w14:paraId="16BB7EBD" w14:textId="0CA44EE9" w:rsidR="00C2427D" w:rsidRDefault="00C2427D" w:rsidP="00C24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完善了对于多空不平衡因子的写法，并完善了多空不平衡因子的评价指标</w:t>
      </w:r>
    </w:p>
    <w:p w14:paraId="28AB9FFE" w14:textId="7C589A52" w:rsidR="00C2427D" w:rsidRPr="00C2427D" w:rsidRDefault="00C2427D" w:rsidP="00C2427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C2427D">
        <w:rPr>
          <w:rFonts w:hint="eastAsia"/>
          <w:b/>
          <w:bCs/>
          <w:sz w:val="28"/>
          <w:szCs w:val="24"/>
        </w:rPr>
        <w:t>本周所写因子</w:t>
      </w:r>
    </w:p>
    <w:p w14:paraId="6E25407C" w14:textId="5801F6C8" w:rsidR="00C2427D" w:rsidRDefault="00C2427D" w:rsidP="00C2427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lphaAbnormalMoneyFlow</w:t>
      </w:r>
      <w:proofErr w:type="spellEnd"/>
    </w:p>
    <w:p w14:paraId="5E654E04" w14:textId="60A2CDEE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因子思路</w:t>
      </w:r>
    </w:p>
    <w:p w14:paraId="63735A03" w14:textId="09022632" w:rsidR="000555FF" w:rsidRDefault="0077528A" w:rsidP="0077528A">
      <w:pPr>
        <w:pStyle w:val="a3"/>
        <w:ind w:left="12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股存在广泛的内幕交易。那么当内幕交易发生时，一定会在</w:t>
      </w:r>
      <w:r w:rsidR="0032797C">
        <w:rPr>
          <w:rFonts w:hint="eastAsia"/>
        </w:rPr>
        <w:t>股价发生大变动</w:t>
      </w:r>
      <w:r>
        <w:rPr>
          <w:rFonts w:hint="eastAsia"/>
        </w:rPr>
        <w:t>之前就出现异常的资金流动。</w:t>
      </w:r>
      <w:r w:rsidR="000555FF" w:rsidRPr="000555FF">
        <w:rPr>
          <w:rFonts w:hint="eastAsia"/>
        </w:rPr>
        <w:t>此时的</w:t>
      </w:r>
      <w:proofErr w:type="gramStart"/>
      <w:r w:rsidR="000555FF" w:rsidRPr="000555FF">
        <w:rPr>
          <w:rFonts w:hint="eastAsia"/>
        </w:rPr>
        <w:t>异常资金流可能</w:t>
      </w:r>
      <w:proofErr w:type="gramEnd"/>
      <w:r w:rsidR="000A1253">
        <w:rPr>
          <w:rFonts w:hint="eastAsia"/>
        </w:rPr>
        <w:t>存在</w:t>
      </w:r>
      <w:r w:rsidR="000555FF" w:rsidRPr="000555FF">
        <w:rPr>
          <w:rFonts w:hint="eastAsia"/>
        </w:rPr>
        <w:t>动量效应。</w:t>
      </w:r>
    </w:p>
    <w:p w14:paraId="67503B57" w14:textId="4640D69E" w:rsidR="000555FF" w:rsidRDefault="000555FF" w:rsidP="000555FF">
      <w:pPr>
        <w:pStyle w:val="a3"/>
        <w:ind w:left="1260" w:firstLineChars="0" w:firstLine="0"/>
      </w:pPr>
      <w:r>
        <w:rPr>
          <w:rFonts w:hint="eastAsia"/>
        </w:rPr>
        <w:t>考虑到小单主要由散户构成，而近年来</w:t>
      </w:r>
      <w:proofErr w:type="gramStart"/>
      <w:r>
        <w:rPr>
          <w:rFonts w:hint="eastAsia"/>
        </w:rPr>
        <w:t>由于拆单算法</w:t>
      </w:r>
      <w:proofErr w:type="gramEnd"/>
      <w:r>
        <w:rPr>
          <w:rFonts w:hint="eastAsia"/>
        </w:rPr>
        <w:t>的完善，机构也很少下超大单。因此我使用中单</w:t>
      </w:r>
      <w:r>
        <w:rPr>
          <w:rFonts w:hint="eastAsia"/>
        </w:rPr>
        <w:t>+</w:t>
      </w:r>
      <w:r>
        <w:rPr>
          <w:rFonts w:hint="eastAsia"/>
        </w:rPr>
        <w:t>大单的资金流向来代表机构、游资和大户，这些人群中知情交易者的含量很高。</w:t>
      </w:r>
    </w:p>
    <w:p w14:paraId="407634FA" w14:textId="4B08F65A" w:rsidR="000555FF" w:rsidRDefault="000555FF" w:rsidP="000555FF">
      <w:pPr>
        <w:pStyle w:val="a3"/>
        <w:ind w:left="1260" w:firstLineChars="0" w:firstLine="0"/>
      </w:pPr>
      <w:r>
        <w:rPr>
          <w:rFonts w:hint="eastAsia"/>
        </w:rPr>
        <w:t>并且考虑到下单分为被动单和主动单</w:t>
      </w:r>
      <w:r w:rsidR="0077528A">
        <w:rPr>
          <w:rFonts w:hint="eastAsia"/>
        </w:rPr>
        <w:t>。</w:t>
      </w:r>
      <w:r w:rsidR="0032797C">
        <w:rPr>
          <w:rFonts w:hint="eastAsia"/>
        </w:rPr>
        <w:t>而掌握内幕消息的人</w:t>
      </w:r>
      <w:r w:rsidR="00F00D1C">
        <w:rPr>
          <w:rFonts w:hint="eastAsia"/>
        </w:rPr>
        <w:t>往往为了尽可能获利，下主动单的概率是较大的。</w:t>
      </w:r>
    </w:p>
    <w:p w14:paraId="1B369D4A" w14:textId="77777777" w:rsidR="00F618BD" w:rsidRDefault="00F00D1C" w:rsidP="000555FF">
      <w:pPr>
        <w:pStyle w:val="a3"/>
        <w:ind w:left="1260" w:firstLineChars="0" w:firstLine="0"/>
      </w:pPr>
      <w:r>
        <w:rPr>
          <w:rFonts w:hint="eastAsia"/>
        </w:rPr>
        <w:t>因此，我对于知情交易者的资金流的定义</w:t>
      </w:r>
    </w:p>
    <w:p w14:paraId="31DFC40C" w14:textId="04CBCD1D" w:rsidR="00F00D1C" w:rsidRDefault="00F618BD" w:rsidP="00F618BD">
      <w:pPr>
        <w:pStyle w:val="a3"/>
        <w:ind w:left="1260" w:firstLineChars="0" w:firstLine="0"/>
        <w:jc w:val="center"/>
      </w:pPr>
      <w:r>
        <w:rPr>
          <w:rFonts w:hint="eastAsia"/>
        </w:rPr>
        <w:t>资金流</w:t>
      </w:r>
      <w:r>
        <w:rPr>
          <w:rFonts w:hint="eastAsia"/>
        </w:rPr>
        <w:t xml:space="preserve"> </w:t>
      </w:r>
      <w:r>
        <w:t xml:space="preserve">= </w:t>
      </w:r>
      <w:r w:rsidR="00F00D1C">
        <w:t>(</w:t>
      </w:r>
      <w:r w:rsidR="00F00D1C">
        <w:rPr>
          <w:rFonts w:hint="eastAsia"/>
        </w:rPr>
        <w:t>主动买单</w:t>
      </w:r>
      <w:r w:rsidR="00F00D1C">
        <w:rPr>
          <w:rFonts w:hint="eastAsia"/>
        </w:rPr>
        <w:t xml:space="preserve"> -</w:t>
      </w:r>
      <w:r w:rsidR="00F00D1C">
        <w:t xml:space="preserve"> </w:t>
      </w:r>
      <w:r w:rsidR="00F00D1C">
        <w:rPr>
          <w:rFonts w:hint="eastAsia"/>
        </w:rPr>
        <w:t>主动卖单</w:t>
      </w:r>
      <w:r w:rsidR="00F00D1C">
        <w:rPr>
          <w:rFonts w:hint="eastAsia"/>
        </w:rPr>
        <w:t>)</w:t>
      </w:r>
      <w:r w:rsidR="00F00D1C">
        <w:t>/</w:t>
      </w:r>
      <w:r w:rsidR="00F00D1C">
        <w:rPr>
          <w:rFonts w:hint="eastAsia"/>
        </w:rPr>
        <w:t>成交额</w:t>
      </w:r>
    </w:p>
    <w:p w14:paraId="19887C66" w14:textId="46A7970C" w:rsidR="00F618BD" w:rsidRPr="00F618BD" w:rsidRDefault="00F618BD" w:rsidP="000555FF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保留每只股票过去一季度的资金流数据，并在每个交易日，计算前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~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rPr>
          <w:rFonts w:hint="eastAsia"/>
        </w:rPr>
        <w:t>天的平均资金流相对于过去一季度的资金流的</w:t>
      </w:r>
      <w:proofErr w:type="spellStart"/>
      <w:r>
        <w:rPr>
          <w:rFonts w:hint="eastAsia"/>
        </w:rPr>
        <w:t>zscore</w:t>
      </w:r>
      <w:proofErr w:type="spellEnd"/>
      <w:r>
        <w:rPr>
          <w:rFonts w:hint="eastAsia"/>
        </w:rPr>
        <w:t>。若该</w:t>
      </w:r>
      <w:proofErr w:type="spellStart"/>
      <w:r>
        <w:rPr>
          <w:rFonts w:hint="eastAsia"/>
        </w:rPr>
        <w:t>zscore</w:t>
      </w:r>
      <w:proofErr w:type="spellEnd"/>
      <w:r>
        <w:rPr>
          <w:rFonts w:hint="eastAsia"/>
        </w:rPr>
        <w:t>大于</w:t>
      </w:r>
      <w:r>
        <w:t>1</w:t>
      </w:r>
      <w:r>
        <w:rPr>
          <w:rFonts w:hint="eastAsia"/>
        </w:rPr>
        <w:t>或者小于</w:t>
      </w:r>
      <w:r>
        <w:rPr>
          <w:rFonts w:hint="eastAsia"/>
        </w:rPr>
        <w:t>-</w:t>
      </w:r>
      <w:r>
        <w:t>1.5</w:t>
      </w:r>
      <w:r>
        <w:rPr>
          <w:rFonts w:hint="eastAsia"/>
        </w:rPr>
        <w:t>，则认为该股票近期发生了内幕交易，则使用最近三天的资金流的均值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为因子值，代表趋势。</w:t>
      </w:r>
    </w:p>
    <w:p w14:paraId="5390B119" w14:textId="2EABCBF9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因子表现</w:t>
      </w:r>
    </w:p>
    <w:p w14:paraId="0FBCCE2D" w14:textId="180CFAB0" w:rsidR="00F21393" w:rsidRDefault="00F21393" w:rsidP="00F21393">
      <w:pPr>
        <w:rPr>
          <w:rFonts w:hint="eastAsia"/>
        </w:rPr>
      </w:pPr>
      <w:r w:rsidRPr="00F21393">
        <w:drawing>
          <wp:inline distT="0" distB="0" distL="0" distR="0" wp14:anchorId="44F9F1ED" wp14:editId="20D2BEDD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2741" w14:textId="0BF0C9CA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因子相关性</w:t>
      </w:r>
    </w:p>
    <w:p w14:paraId="2F79F000" w14:textId="4ED78C73" w:rsidR="00F21393" w:rsidRDefault="00F21393" w:rsidP="00F2139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987B2CE" wp14:editId="205DCD3C">
            <wp:extent cx="2498400" cy="16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821F5" wp14:editId="2F8B6121">
            <wp:extent cx="2343600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F51" w14:textId="2E9DF6C9" w:rsidR="00F21393" w:rsidRDefault="00F21393" w:rsidP="00F21393">
      <w:pPr>
        <w:jc w:val="center"/>
      </w:pPr>
      <w:r>
        <w:rPr>
          <w:rFonts w:hint="eastAsia"/>
        </w:rPr>
        <w:t>和风格因子的相关性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和因子库的相关性</w:t>
      </w:r>
    </w:p>
    <w:p w14:paraId="7D114132" w14:textId="77777777" w:rsidR="000101C6" w:rsidRDefault="000101C6" w:rsidP="00F21393">
      <w:pPr>
        <w:jc w:val="center"/>
        <w:rPr>
          <w:rFonts w:hint="eastAsia"/>
        </w:rPr>
      </w:pPr>
    </w:p>
    <w:p w14:paraId="44AE0C5D" w14:textId="29D6EA19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因子讨论</w:t>
      </w:r>
    </w:p>
    <w:p w14:paraId="34DF89B0" w14:textId="0C977E12" w:rsidR="00AE2899" w:rsidRDefault="00AE2899" w:rsidP="00AE2899">
      <w:pPr>
        <w:pStyle w:val="a3"/>
        <w:ind w:left="1260" w:firstLineChars="0" w:firstLine="0"/>
      </w:pPr>
      <w:r>
        <w:rPr>
          <w:rFonts w:hint="eastAsia"/>
        </w:rPr>
        <w:t>由于我这个因子加入了止盈止损，导致多空并不平衡。因此因子表现中特地加入了相对于中证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的超额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（橙线），也就是其中不平衡的部分由股指期货配平。</w:t>
      </w:r>
    </w:p>
    <w:p w14:paraId="2ACC2AF8" w14:textId="13CA226C" w:rsidR="00AE2899" w:rsidRDefault="00AE2899" w:rsidP="00AE289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可以看到因子的多头收益非常高。</w:t>
      </w:r>
    </w:p>
    <w:p w14:paraId="1C62ED5A" w14:textId="7BAA3481" w:rsidR="00C2427D" w:rsidRDefault="00C2427D" w:rsidP="00C2427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lphaActBu</w:t>
      </w:r>
      <w:r w:rsidR="006F6D95">
        <w:rPr>
          <w:rFonts w:hint="eastAsia"/>
        </w:rPr>
        <w:t>y</w:t>
      </w:r>
      <w:r>
        <w:t>SellComove</w:t>
      </w:r>
      <w:proofErr w:type="spellEnd"/>
    </w:p>
    <w:p w14:paraId="6A5E774C" w14:textId="35D5212D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因子思路</w:t>
      </w:r>
    </w:p>
    <w:p w14:paraId="4C668CCB" w14:textId="02F5FAD5" w:rsidR="00C06C04" w:rsidRDefault="007A31AF" w:rsidP="00C06C04">
      <w:pPr>
        <w:pStyle w:val="a3"/>
        <w:ind w:left="1260" w:firstLineChars="0" w:firstLine="0"/>
      </w:pPr>
      <w:r>
        <w:rPr>
          <w:rFonts w:hint="eastAsia"/>
        </w:rPr>
        <w:t>当一只股票发生大涨之后，其走势能否继续，一方面取决于该公司自身的基本面优越性；另一方面取决于该公司所处的行业整体的趋势。因此，我定义每只股票在最近一个月的</w:t>
      </w:r>
      <w:r>
        <w:rPr>
          <w:rFonts w:hint="eastAsia"/>
        </w:rPr>
        <w:t>Top</w:t>
      </w:r>
      <w:r>
        <w:t>2</w:t>
      </w:r>
      <w:r>
        <w:rPr>
          <w:rFonts w:hint="eastAsia"/>
        </w:rPr>
        <w:t>涨幅的两天中，其所属</w:t>
      </w:r>
      <w:r>
        <w:rPr>
          <w:rFonts w:hint="eastAsia"/>
        </w:rPr>
        <w:t>subindustry</w:t>
      </w:r>
      <w:r>
        <w:rPr>
          <w:rFonts w:hint="eastAsia"/>
        </w:rPr>
        <w:t>整体的平均收益</w:t>
      </w:r>
      <w:r w:rsidR="007B1C34">
        <w:rPr>
          <w:rFonts w:hint="eastAsia"/>
        </w:rPr>
        <w:t>为该行业的整体趋势。以此作为因子值，获得了不错的超额收益。并基于这个思路，做出了如下改进：</w:t>
      </w:r>
    </w:p>
    <w:p w14:paraId="31A465C4" w14:textId="7F3649E8" w:rsidR="007B1C34" w:rsidRDefault="007B1C34" w:rsidP="007B1C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根据我之前周报中的研究成果，使用行业</w:t>
      </w:r>
      <w:r>
        <w:rPr>
          <w:rFonts w:hint="eastAsia"/>
        </w:rPr>
        <w:t>+</w:t>
      </w:r>
      <w:r>
        <w:rPr>
          <w:rFonts w:hint="eastAsia"/>
        </w:rPr>
        <w:t>量价、基本面指标进行</w:t>
      </w:r>
      <w:r>
        <w:rPr>
          <w:rFonts w:hint="eastAsia"/>
        </w:rPr>
        <w:t>PCA</w:t>
      </w:r>
      <w:proofErr w:type="gramStart"/>
      <w:r>
        <w:rPr>
          <w:rFonts w:hint="eastAsia"/>
        </w:rPr>
        <w:t>降维聚类</w:t>
      </w:r>
      <w:proofErr w:type="gramEnd"/>
      <w:r>
        <w:rPr>
          <w:rFonts w:hint="eastAsia"/>
        </w:rPr>
        <w:t>后获得的分组，是行业更有效的分组，因此我使用了之前因子里的</w:t>
      </w:r>
      <w:r>
        <w:rPr>
          <w:rFonts w:hint="eastAsia"/>
        </w:rPr>
        <w:t>PCA</w:t>
      </w:r>
      <w:r>
        <w:rPr>
          <w:rFonts w:hint="eastAsia"/>
        </w:rPr>
        <w:t>分组代替了行业分组进行优化，使因子的夏普提升了</w:t>
      </w:r>
      <w:r>
        <w:rPr>
          <w:rFonts w:hint="eastAsia"/>
        </w:rPr>
        <w:t>0</w:t>
      </w:r>
      <w:r>
        <w:t>.2</w:t>
      </w:r>
    </w:p>
    <w:p w14:paraId="1AA953A0" w14:textId="5CD62B87" w:rsidR="007B1C34" w:rsidRDefault="00C353C2" w:rsidP="007B1C3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根据上一个因子的研究成果，使用分组的</w:t>
      </w:r>
      <w:r>
        <w:t>(</w:t>
      </w:r>
      <w:r>
        <w:rPr>
          <w:rFonts w:hint="eastAsia"/>
        </w:rPr>
        <w:t>主动买单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主动卖单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成交额</w:t>
      </w:r>
      <w:r>
        <w:rPr>
          <w:rFonts w:hint="eastAsia"/>
        </w:rPr>
        <w:t>的平均值来代替分组收益率的平均值。因为</w:t>
      </w:r>
      <w:r>
        <w:t>(</w:t>
      </w:r>
      <w:r>
        <w:rPr>
          <w:rFonts w:hint="eastAsia"/>
        </w:rPr>
        <w:t>主动买单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主动卖单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成交额</w:t>
      </w:r>
      <w:r>
        <w:rPr>
          <w:rFonts w:hint="eastAsia"/>
        </w:rPr>
        <w:t>更能体现知情交易者的信息，噪音更小。这个方法使我的因子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走势并没有发生改变的情况下，让因子的夏普提升了</w:t>
      </w:r>
      <w:r>
        <w:rPr>
          <w:rFonts w:hint="eastAsia"/>
        </w:rPr>
        <w:t>0</w:t>
      </w:r>
      <w:r>
        <w:t>.5</w:t>
      </w:r>
    </w:p>
    <w:p w14:paraId="45139299" w14:textId="7CAC9C60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因子表现</w:t>
      </w:r>
    </w:p>
    <w:p w14:paraId="04F8027E" w14:textId="3C06F078" w:rsidR="00757774" w:rsidRDefault="00D6084E" w:rsidP="00757774">
      <w:pPr>
        <w:rPr>
          <w:rFonts w:hint="eastAsia"/>
        </w:rPr>
      </w:pPr>
      <w:r w:rsidRPr="00D6084E">
        <w:lastRenderedPageBreak/>
        <w:drawing>
          <wp:inline distT="0" distB="0" distL="0" distR="0" wp14:anchorId="714410E5" wp14:editId="28D388AB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D851" w14:textId="1D3727F0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因子相关性</w:t>
      </w:r>
    </w:p>
    <w:p w14:paraId="5C946F16" w14:textId="485BBF0F" w:rsidR="00D6084E" w:rsidRDefault="00914020" w:rsidP="00D6084E">
      <w:pPr>
        <w:jc w:val="center"/>
      </w:pPr>
      <w:r>
        <w:rPr>
          <w:noProof/>
        </w:rPr>
        <w:drawing>
          <wp:inline distT="0" distB="0" distL="0" distR="0" wp14:anchorId="31FB202C" wp14:editId="6E1B3222">
            <wp:extent cx="2638800" cy="162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F405B" wp14:editId="278E7D44">
            <wp:extent cx="2332800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BC6B" w14:textId="77777777" w:rsidR="003A659A" w:rsidRDefault="003A659A" w:rsidP="003A659A">
      <w:pPr>
        <w:jc w:val="center"/>
      </w:pPr>
      <w:r>
        <w:rPr>
          <w:rFonts w:hint="eastAsia"/>
        </w:rPr>
        <w:t>和风格因子的相关性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和因子库的相关性</w:t>
      </w:r>
    </w:p>
    <w:p w14:paraId="02BD6D88" w14:textId="77777777" w:rsidR="003A659A" w:rsidRPr="003A659A" w:rsidRDefault="003A659A" w:rsidP="00D6084E">
      <w:pPr>
        <w:jc w:val="center"/>
        <w:rPr>
          <w:rFonts w:hint="eastAsia"/>
        </w:rPr>
      </w:pPr>
    </w:p>
    <w:p w14:paraId="19E7BD86" w14:textId="316E0EAF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因子讨论</w:t>
      </w:r>
    </w:p>
    <w:p w14:paraId="66361794" w14:textId="5FD00E5F" w:rsidR="003A659A" w:rsidRDefault="003A659A" w:rsidP="003A659A">
      <w:pPr>
        <w:pStyle w:val="a3"/>
        <w:ind w:left="1260" w:firstLineChars="0" w:firstLine="0"/>
      </w:pPr>
      <w:r>
        <w:rPr>
          <w:rFonts w:hint="eastAsia"/>
        </w:rPr>
        <w:t>这个因子由于是多空平衡的，因此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和超额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一致。</w:t>
      </w:r>
    </w:p>
    <w:p w14:paraId="4BC44CB8" w14:textId="31396381" w:rsidR="003A659A" w:rsidRDefault="003A659A" w:rsidP="003A659A">
      <w:pPr>
        <w:pStyle w:val="a3"/>
        <w:ind w:left="1260" w:firstLineChars="0" w:firstLine="0"/>
      </w:pPr>
      <w:r>
        <w:rPr>
          <w:rFonts w:hint="eastAsia"/>
        </w:rPr>
        <w:t>这个因子我在写的时候，用的就是大涨日当天的行业平均收益率，没有加负号。但它仍然和反转呈正相关，是比较神奇的。</w:t>
      </w:r>
    </w:p>
    <w:p w14:paraId="01AB1A05" w14:textId="7001BF06" w:rsidR="007C532D" w:rsidRDefault="007C532D" w:rsidP="003A659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这个因子虽然夏普很高，多头收益也能跑赢中证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，但空头收益仍然占了接近一半，这是我不太满意的。</w:t>
      </w:r>
    </w:p>
    <w:p w14:paraId="1CD6EB95" w14:textId="4EBDFAFF" w:rsidR="00C2427D" w:rsidRDefault="00C2427D" w:rsidP="00C2427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lphaActBu</w:t>
      </w:r>
      <w:r w:rsidR="006F6D95">
        <w:t>y</w:t>
      </w:r>
      <w:r>
        <w:t>SellComove</w:t>
      </w:r>
      <w:r>
        <w:t>_unbalance</w:t>
      </w:r>
      <w:proofErr w:type="spellEnd"/>
    </w:p>
    <w:p w14:paraId="5ABA10DD" w14:textId="4ACCF5E8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因子思路</w:t>
      </w:r>
    </w:p>
    <w:p w14:paraId="3402B41A" w14:textId="2C63E67C" w:rsidR="003627C1" w:rsidRDefault="003627C1" w:rsidP="003627C1">
      <w:pPr>
        <w:pStyle w:val="a3"/>
        <w:ind w:left="1260" w:firstLineChars="0" w:firstLine="0"/>
      </w:pPr>
      <w:r>
        <w:rPr>
          <w:rFonts w:hint="eastAsia"/>
        </w:rPr>
        <w:t>由于上一个因子空头收益过高，因此这个因子主要是对上个因子改进。</w:t>
      </w:r>
    </w:p>
    <w:p w14:paraId="0F8DFC37" w14:textId="067D475D" w:rsidR="003627C1" w:rsidRDefault="003627C1" w:rsidP="003627C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改进的主要思路是多空不平衡</w:t>
      </w:r>
      <w:r>
        <w:rPr>
          <w:rFonts w:hint="eastAsia"/>
        </w:rPr>
        <w:t>+</w:t>
      </w:r>
      <w:r>
        <w:rPr>
          <w:rFonts w:hint="eastAsia"/>
        </w:rPr>
        <w:t>止盈止损</w:t>
      </w:r>
      <w:r>
        <w:t>+</w:t>
      </w:r>
      <w:r>
        <w:rPr>
          <w:rFonts w:hint="eastAsia"/>
        </w:rPr>
        <w:t>自适应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大小。我根据每只股票最近一年的因子值的</w:t>
      </w:r>
      <w:proofErr w:type="spellStart"/>
      <w:r>
        <w:rPr>
          <w:rFonts w:hint="eastAsia"/>
        </w:rPr>
        <w:t>zscore</w:t>
      </w:r>
      <w:proofErr w:type="spellEnd"/>
      <w:r>
        <w:rPr>
          <w:rFonts w:hint="eastAsia"/>
        </w:rPr>
        <w:t>决定是否开仓</w:t>
      </w:r>
      <w:r>
        <w:rPr>
          <w:rFonts w:hint="eastAsia"/>
        </w:rPr>
        <w:t>/</w:t>
      </w:r>
      <w:r>
        <w:rPr>
          <w:rFonts w:hint="eastAsia"/>
        </w:rPr>
        <w:t>平仓。并根据每日市场整体的波动率决定整体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的大小（占据</w:t>
      </w:r>
      <w:proofErr w:type="spellStart"/>
      <w:r>
        <w:rPr>
          <w:rFonts w:hint="eastAsia"/>
        </w:rPr>
        <w:t>booksize</w:t>
      </w:r>
      <w:proofErr w:type="spellEnd"/>
      <w:r>
        <w:rPr>
          <w:rFonts w:hint="eastAsia"/>
        </w:rPr>
        <w:t>的占比），市场整体波动率越小，则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越大，波动率越高则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越小。并且设置了止盈和止损</w:t>
      </w:r>
    </w:p>
    <w:p w14:paraId="57645FF7" w14:textId="44C35A18" w:rsidR="00AC31DB" w:rsidRDefault="00261AC9" w:rsidP="00AC31D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因子表现</w:t>
      </w:r>
    </w:p>
    <w:p w14:paraId="722820A4" w14:textId="5CCDA3E6" w:rsidR="0009332D" w:rsidRDefault="00AC31DB" w:rsidP="0009332D">
      <w:pPr>
        <w:rPr>
          <w:rFonts w:hint="eastAsia"/>
        </w:rPr>
      </w:pPr>
      <w:r w:rsidRPr="00AC31DB">
        <w:lastRenderedPageBreak/>
        <w:drawing>
          <wp:inline distT="0" distB="0" distL="0" distR="0" wp14:anchorId="58159C19" wp14:editId="3A268E47">
            <wp:extent cx="5274310" cy="2964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0F62" w14:textId="742D02D8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因子相关性</w:t>
      </w:r>
    </w:p>
    <w:p w14:paraId="7DD31C7D" w14:textId="521A7A49" w:rsidR="00AC31DB" w:rsidRDefault="00F05119" w:rsidP="00AC31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BC70DA" wp14:editId="7B4E01B4">
            <wp:extent cx="2689200" cy="16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D7E49" wp14:editId="653F8D3E">
            <wp:extent cx="2397600" cy="1440000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AF0F" w14:textId="77777777" w:rsidR="00F05119" w:rsidRDefault="00F05119" w:rsidP="00F05119">
      <w:pPr>
        <w:jc w:val="center"/>
      </w:pPr>
      <w:r>
        <w:rPr>
          <w:rFonts w:hint="eastAsia"/>
        </w:rPr>
        <w:t>和风格因子的相关性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和因子库的相关性</w:t>
      </w:r>
    </w:p>
    <w:p w14:paraId="5CD21889" w14:textId="77777777" w:rsidR="00F05119" w:rsidRPr="00F05119" w:rsidRDefault="00F05119" w:rsidP="00AC31DB">
      <w:pPr>
        <w:jc w:val="center"/>
        <w:rPr>
          <w:rFonts w:hint="eastAsia"/>
        </w:rPr>
      </w:pPr>
    </w:p>
    <w:p w14:paraId="15AA0A88" w14:textId="0B058CA9" w:rsidR="00261AC9" w:rsidRDefault="00261AC9" w:rsidP="00261A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因子讨论</w:t>
      </w:r>
    </w:p>
    <w:p w14:paraId="6EF1EE08" w14:textId="55324781" w:rsidR="007C3856" w:rsidRDefault="007C3856" w:rsidP="007C3856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可以看到，这一通操作下来，尤其是自主开仓平仓</w:t>
      </w:r>
      <w:r>
        <w:rPr>
          <w:rFonts w:hint="eastAsia"/>
        </w:rPr>
        <w:t>+</w:t>
      </w:r>
      <w:r>
        <w:rPr>
          <w:rFonts w:hint="eastAsia"/>
        </w:rPr>
        <w:t>止盈止损，使得我的因此多空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变得不均衡，</w:t>
      </w:r>
      <w:proofErr w:type="gramStart"/>
      <w:r>
        <w:rPr>
          <w:rFonts w:hint="eastAsia"/>
        </w:rPr>
        <w:t>因此看裸</w:t>
      </w:r>
      <w:proofErr w:type="spellStart"/>
      <w:proofErr w:type="gramEnd"/>
      <w:r>
        <w:rPr>
          <w:rFonts w:hint="eastAsia"/>
        </w:rPr>
        <w:t>PnL</w:t>
      </w:r>
      <w:proofErr w:type="spellEnd"/>
      <w:r>
        <w:rPr>
          <w:rFonts w:hint="eastAsia"/>
        </w:rPr>
        <w:t>比较难以与原本比较。因此主要看使用了中证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配平的超额</w:t>
      </w:r>
      <w:proofErr w:type="spellStart"/>
      <w:r>
        <w:rPr>
          <w:rFonts w:hint="eastAsia"/>
        </w:rPr>
        <w:t>P</w:t>
      </w:r>
      <w:r>
        <w:t>nL</w:t>
      </w:r>
      <w:proofErr w:type="spellEnd"/>
      <w:r>
        <w:rPr>
          <w:rFonts w:hint="eastAsia"/>
        </w:rPr>
        <w:t>。可以看到，配平的超额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夏普为</w:t>
      </w:r>
      <w:r>
        <w:rPr>
          <w:rFonts w:hint="eastAsia"/>
        </w:rPr>
        <w:t>3</w:t>
      </w:r>
      <w:r>
        <w:t>.30</w:t>
      </w:r>
      <w:r>
        <w:rPr>
          <w:rFonts w:hint="eastAsia"/>
        </w:rPr>
        <w:t>，比之前的</w:t>
      </w:r>
      <w:r>
        <w:rPr>
          <w:rFonts w:hint="eastAsia"/>
        </w:rPr>
        <w:t>3</w:t>
      </w:r>
      <w:r>
        <w:t>.27</w:t>
      </w:r>
      <w:r>
        <w:rPr>
          <w:rFonts w:hint="eastAsia"/>
        </w:rPr>
        <w:t>高，并且多头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以及超额多头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的夏普都有所变高。更加值得欣喜的是，原本多空平衡的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中，空头收益几乎与多头收益一样多，但现在，空头收益下降为原来的一半。并且多头几乎</w:t>
      </w:r>
      <w:proofErr w:type="gramStart"/>
      <w:r>
        <w:rPr>
          <w:rFonts w:hint="eastAsia"/>
        </w:rPr>
        <w:t>稳定跑</w:t>
      </w:r>
      <w:proofErr w:type="gramEnd"/>
      <w:r>
        <w:rPr>
          <w:rFonts w:hint="eastAsia"/>
        </w:rPr>
        <w:t>赢中证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，几乎</w:t>
      </w:r>
      <w:proofErr w:type="gramStart"/>
      <w:r>
        <w:rPr>
          <w:rFonts w:hint="eastAsia"/>
        </w:rPr>
        <w:t>没有跑输的</w:t>
      </w:r>
      <w:proofErr w:type="gramEnd"/>
      <w:r>
        <w:rPr>
          <w:rFonts w:hint="eastAsia"/>
        </w:rPr>
        <w:t>天数。</w:t>
      </w:r>
    </w:p>
    <w:p w14:paraId="10C4FA55" w14:textId="77777777" w:rsidR="00C2427D" w:rsidRDefault="00C2427D" w:rsidP="00AC0966">
      <w:pPr>
        <w:pStyle w:val="a3"/>
        <w:ind w:left="840" w:firstLineChars="0" w:firstLine="0"/>
        <w:rPr>
          <w:rFonts w:hint="eastAsia"/>
        </w:rPr>
      </w:pPr>
    </w:p>
    <w:sectPr w:rsidR="00C2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AC5"/>
    <w:multiLevelType w:val="hybridMultilevel"/>
    <w:tmpl w:val="66982F8C"/>
    <w:lvl w:ilvl="0" w:tplc="3E2EB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87"/>
    <w:rsid w:val="000101C6"/>
    <w:rsid w:val="000555FF"/>
    <w:rsid w:val="0009332D"/>
    <w:rsid w:val="000A1253"/>
    <w:rsid w:val="000C4739"/>
    <w:rsid w:val="00143487"/>
    <w:rsid w:val="00145D54"/>
    <w:rsid w:val="00261AC9"/>
    <w:rsid w:val="0032797C"/>
    <w:rsid w:val="003627C1"/>
    <w:rsid w:val="003A659A"/>
    <w:rsid w:val="003C57B7"/>
    <w:rsid w:val="006F6D95"/>
    <w:rsid w:val="00757774"/>
    <w:rsid w:val="0077528A"/>
    <w:rsid w:val="007A31AF"/>
    <w:rsid w:val="007B1C34"/>
    <w:rsid w:val="007C3856"/>
    <w:rsid w:val="007C532D"/>
    <w:rsid w:val="0086530F"/>
    <w:rsid w:val="00914020"/>
    <w:rsid w:val="00A428E5"/>
    <w:rsid w:val="00AC0966"/>
    <w:rsid w:val="00AC31DB"/>
    <w:rsid w:val="00AE2899"/>
    <w:rsid w:val="00BF4A53"/>
    <w:rsid w:val="00C06C04"/>
    <w:rsid w:val="00C2427D"/>
    <w:rsid w:val="00C353C2"/>
    <w:rsid w:val="00D016F1"/>
    <w:rsid w:val="00D6084E"/>
    <w:rsid w:val="00E81DBB"/>
    <w:rsid w:val="00F00D1C"/>
    <w:rsid w:val="00F05119"/>
    <w:rsid w:val="00F21393"/>
    <w:rsid w:val="00F618BD"/>
    <w:rsid w:val="00F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D754"/>
  <w15:chartTrackingRefBased/>
  <w15:docId w15:val="{A718DA5A-DA44-4DA2-96AD-FB0555F2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59</cp:revision>
  <dcterms:created xsi:type="dcterms:W3CDTF">2024-01-21T05:24:00Z</dcterms:created>
  <dcterms:modified xsi:type="dcterms:W3CDTF">2024-01-21T07:54:00Z</dcterms:modified>
</cp:coreProperties>
</file>