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全过程造价咨询月报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（第【待补】期 · 【待补：统计期间】）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全过程造价咨询月报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（第【待补】期 · 【待补：统计期间】）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</w:rPr>
        <w:t>一、项目工作概况</w:t>
      </w:r>
    </w:p>
    <w:p>
      <w:r>
        <w:t>（一）工程总体概况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代建单位</w:t>
            </w:r>
          </w:p>
        </w:tc>
        <w:tc>
          <w:tcPr>
            <w:tcW w:type="dxa" w:w="4320"/>
          </w:tcPr>
          <w:p>
            <w:r>
              <w:t>{代建单位}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全过程跟审单位</w:t>
            </w:r>
          </w:p>
        </w:tc>
        <w:tc>
          <w:tcPr>
            <w:tcW w:type="dxa" w:w="4320"/>
          </w:tcPr>
          <w:p>
            <w:r>
              <w:t>{全过程跟审单位}</w:t>
            </w:r>
          </w:p>
        </w:tc>
      </w:tr>
      <w:tr>
        <w:tc>
          <w:tcPr>
            <w:tcW w:type="dxa" w:w="4320"/>
          </w:tcPr>
          <w:p>
            <w:r>
              <w:t>批复概算总投资</w:t>
            </w:r>
          </w:p>
        </w:tc>
        <w:tc>
          <w:tcPr>
            <w:tcW w:type="dxa" w:w="4320"/>
          </w:tcPr>
          <w:p>
            <w:r>
              <w:t>{概算总投资}</w:t>
            </w:r>
          </w:p>
        </w:tc>
      </w:tr>
      <w:tr>
        <w:tc>
          <w:tcPr>
            <w:tcW w:type="dxa" w:w="4320"/>
          </w:tcPr>
          <w:p>
            <w:r>
              <w:t>招标控制价</w:t>
            </w:r>
          </w:p>
        </w:tc>
        <w:tc>
          <w:tcPr>
            <w:tcW w:type="dxa" w:w="4320"/>
          </w:tcPr>
          <w:p>
            <w:r>
              <w:t>{招标控制价}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</w:tbl>
    <w:p>
      <w:r>
        <w:t>（二）造价咨询范围：{服务范围}</w:t>
      </w:r>
    </w:p>
    <w:p>
      <w:r>
        <w:t>（三）造价咨询工作依据：{工程计量与计价依据}</w:t>
      </w:r>
    </w:p>
    <w:p>
      <w:r>
        <w:rPr>
          <w:rFonts w:ascii="黑体" w:hAnsi="黑体" w:eastAsia="黑体"/>
          <w:b/>
        </w:rPr>
        <w:t>二、项目进展情况</w:t>
      </w:r>
    </w:p>
    <w:p>
      <w:r>
        <w:t>（一）工程形象进度：【待补：截至本期末的形象进度，以监理月报 / 现场记录为准】</w:t>
      </w:r>
    </w:p>
    <w:p>
      <w:r>
        <w:t>（二）进度的差异及原因分析：【待补：实际进度与计划进度的偏差及原因；无偏差写「与计划一致」】</w:t>
      </w:r>
    </w:p>
    <w:p>
      <w:r>
        <w:rPr>
          <w:rFonts w:ascii="黑体" w:hAnsi="黑体" w:eastAsia="黑体"/>
          <w:b/>
        </w:rPr>
        <w:t>三、项目投资控制总体情况</w:t>
      </w:r>
    </w:p>
    <w:p>
      <w:r>
        <w:t>（一）项目整体投资情况</w:t>
      </w:r>
    </w:p>
    <w:p>
      <w:r>
        <w:t>【待补：下表金额按本期计量审核结果及支付台账填写（模板不预置任何金额），填毕删除本行】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批复概算（元）</w:t>
            </w:r>
          </w:p>
        </w:tc>
        <w:tc>
          <w:tcPr>
            <w:tcW w:type="dxa" w:w="1440"/>
          </w:tcPr>
          <w:p>
            <w:r>
              <w:t>合同金额（元）</w:t>
            </w:r>
          </w:p>
        </w:tc>
        <w:tc>
          <w:tcPr>
            <w:tcW w:type="dxa" w:w="1440"/>
          </w:tcPr>
          <w:p>
            <w:r>
              <w:t>本期完成（元）</w:t>
            </w:r>
          </w:p>
        </w:tc>
        <w:tc>
          <w:tcPr>
            <w:tcW w:type="dxa" w:w="1440"/>
          </w:tcPr>
          <w:p>
            <w:r>
              <w:t>累计完成（元）</w:t>
            </w:r>
          </w:p>
        </w:tc>
        <w:tc>
          <w:tcPr>
            <w:tcW w:type="dxa" w:w="1440"/>
          </w:tcPr>
          <w:p>
            <w:r>
              <w:t>累计支付（元）</w:t>
            </w:r>
          </w:p>
        </w:tc>
      </w:tr>
      <w:tr>
        <w:tc>
          <w:tcPr>
            <w:tcW w:type="dxa" w:w="1440"/>
          </w:tcPr>
          <w:p>
            <w:r>
              <w:t>建筑安装工程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工程建设其他费用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（二）项目投资费用变更、签证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变更/签证内容</w:t>
            </w:r>
          </w:p>
        </w:tc>
        <w:tc>
          <w:tcPr>
            <w:tcW w:type="dxa" w:w="1440"/>
          </w:tcPr>
          <w:p>
            <w:r>
              <w:t>申报金额（元）</w:t>
            </w:r>
          </w:p>
        </w:tc>
        <w:tc>
          <w:tcPr>
            <w:tcW w:type="dxa" w:w="1440"/>
          </w:tcPr>
          <w:p>
            <w:r>
              <w:t>审核金额（元）</w:t>
            </w:r>
          </w:p>
        </w:tc>
        <w:tc>
          <w:tcPr>
            <w:tcW w:type="dxa" w:w="1440"/>
          </w:tcPr>
          <w:p>
            <w:r>
              <w:t>办理状态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（三）投资控制分析：【待补：动态投资与批复概算、合同价的对比及偏差原因；预警事项】</w:t>
      </w:r>
    </w:p>
    <w:p>
      <w:r>
        <w:rPr>
          <w:rFonts w:ascii="黑体" w:hAnsi="黑体" w:eastAsia="黑体"/>
          <w:b/>
        </w:rPr>
        <w:t>四、本期主要咨询工作内容</w:t>
      </w:r>
    </w:p>
    <w:p>
      <w:r>
        <w:t>（一）施工阶段跟踪审计服务：【待补：本期完成的计量审核、变更签证审核、材料认价等（只写实际完成的）】</w:t>
      </w:r>
    </w:p>
    <w:p>
      <w:r>
        <w:t>（二）竣工结算审核阶段：【待补：未开始写「尚未开始」】</w:t>
      </w:r>
    </w:p>
    <w:p>
      <w:r>
        <w:rPr>
          <w:rFonts w:ascii="黑体" w:hAnsi="黑体" w:eastAsia="黑体"/>
          <w:b/>
        </w:rPr>
        <w:t>五、重大事件</w:t>
      </w:r>
    </w:p>
    <w:p>
      <w:r>
        <w:t>【待补：本期影响投资或工期的重大事件（如重大设计变更、停工、索赔）；无则写「本期无」】</w:t>
      </w:r>
    </w:p>
    <w:p>
      <w:r>
        <w:rPr>
          <w:rFonts w:ascii="黑体" w:hAnsi="黑体" w:eastAsia="黑体"/>
          <w:b/>
        </w:rPr>
        <w:t>六、存在问题及建议</w:t>
      </w:r>
    </w:p>
    <w:p>
      <w:r>
        <w:t>【待补：本期发现的造价风险、资料缺失、程序问题及处理建议；无则写「本期无」】</w:t>
      </w:r>
    </w:p>
    <w:p>
      <w:r>
        <w:rPr>
          <w:rFonts w:ascii="黑体" w:hAnsi="黑体" w:eastAsia="黑体"/>
          <w:b/>
        </w:rPr>
        <w:t>七、下期工作计划</w:t>
      </w:r>
    </w:p>
    <w:p>
      <w:r>
        <w:t>【待补：下期需咨询的工作内容】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{工程名称}全过程造价咨询月报（第【待补】期）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全过程造价咨询月报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