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任务管理与调度接口说明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DOC-API-TSK-863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tenant-10-project-102:reference-task-api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rag-eval-tenant-10-project-102-reference-task-api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定义任务创建、版本、启停、调度、执行历史、导入导出、审批和状态查询接口。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任务草稿</w:t>
      </w:r>
    </w:p>
    <w:p>
      <w:pPr>
        <w:spacing w:after="140" w:line="320"/>
      </w:pPr>
      <w:r>
        <w:t xml:space="preserve">创建草稿只保存配置，不产生执行副作用。</w:t>
      </w:r>
    </w:p>
    <w:p>
      <w:pPr>
        <w:spacing w:after="140" w:line="320"/>
      </w:pPr>
      <w:r>
        <w:t xml:space="preserve">输入：输入包括 任务管理与调度接口说明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任务草稿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任务草稿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任务草稿 产生确定状态、无范围泄漏、无重复副作用并可由后续节点复核。</w:t>
      </w:r>
    </w:p>
    <w:p>
      <w:pPr>
        <w:pStyle w:val="Heading2"/>
        <w:keepNext/>
      </w:pPr>
      <w:r>
        <w:t xml:space="preserve">4.2 版本发布</w:t>
      </w:r>
    </w:p>
    <w:p>
      <w:pPr>
        <w:spacing w:after="140" w:line="320"/>
      </w:pPr>
      <w:r>
        <w:t xml:space="preserve">发布生成不可变配置版本和摘要指纹，后续恢复可以对比上次成功版本。</w:t>
      </w:r>
    </w:p>
    <w:p>
      <w:pPr>
        <w:spacing w:after="140" w:line="320"/>
      </w:pPr>
      <w:r>
        <w:t xml:space="preserve">输入：输入包括 任务管理与调度接口说明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版本发布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版本发布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版本发布 产生确定状态、无范围泄漏、无重复副作用并可由后续节点复核。</w:t>
      </w:r>
    </w:p>
    <w:p>
      <w:pPr>
        <w:pStyle w:val="Heading2"/>
        <w:keepNext/>
      </w:pPr>
      <w:r>
        <w:t xml:space="preserve">4.3 调度管理</w:t>
      </w:r>
    </w:p>
    <w:p>
      <w:pPr>
        <w:spacing w:after="140" w:line="320"/>
      </w:pPr>
      <w:r>
        <w:t xml:space="preserve">cron、时区、错过触发策略、并发策略和暂停原因必须可审计。</w:t>
      </w:r>
    </w:p>
    <w:p>
      <w:pPr>
        <w:spacing w:after="140" w:line="320"/>
      </w:pPr>
      <w:r>
        <w:t xml:space="preserve">输入：输入包括 任务管理与调度接口说明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调度管理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调度管理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调度管理 产生确定状态、无范围泄漏、无重复副作用并可由后续节点复核。</w:t>
      </w:r>
    </w:p>
    <w:p>
      <w:pPr>
        <w:pStyle w:val="Heading2"/>
        <w:keepNext/>
      </w:pPr>
      <w:r>
        <w:t xml:space="preserve">4.4 运行控制</w:t>
      </w:r>
    </w:p>
    <w:p>
      <w:pPr>
        <w:spacing w:after="140" w:line="320"/>
      </w:pPr>
      <w:r>
        <w:t xml:space="preserve">启动、暂停、恢复、取消、重跑和失败对象 replay 使用独立命令接口。</w:t>
      </w:r>
    </w:p>
    <w:p>
      <w:pPr>
        <w:spacing w:after="140" w:line="320"/>
      </w:pPr>
      <w:r>
        <w:t xml:space="preserve">输入：输入包括 任务管理与调度接口说明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运行控制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运行控制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运行控制 产生确定状态、无范围泄漏、无重复副作用并可由后续节点复核。</w:t>
      </w:r>
    </w:p>
    <w:p>
      <w:pPr>
        <w:pStyle w:val="Heading2"/>
        <w:keepNext/>
      </w:pPr>
      <w:r>
        <w:t xml:space="preserve">4.5 历史查询</w:t>
      </w:r>
    </w:p>
    <w:p>
      <w:pPr>
        <w:spacing w:after="140" w:line="320"/>
      </w:pPr>
      <w:r>
        <w:t xml:space="preserve">按任务、执行、对象、状态、错误码和时间窗口查询。</w:t>
      </w:r>
    </w:p>
    <w:p>
      <w:pPr>
        <w:spacing w:after="140" w:line="320"/>
      </w:pPr>
      <w:r>
        <w:t xml:space="preserve">输入：输入包括 任务管理与调度接口说明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历史查询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历史查询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历史查询 产生确定状态、无范围泄漏、无重复副作用并可由后续节点复核。</w:t>
      </w:r>
    </w:p>
    <w:p>
      <w:pPr>
        <w:pStyle w:val="Heading2"/>
        <w:keepNext/>
      </w:pPr>
      <w:r>
        <w:t xml:space="preserve">4.6 导入导出</w:t>
      </w:r>
    </w:p>
    <w:p>
      <w:pPr>
        <w:spacing w:after="140" w:line="320"/>
      </w:pPr>
      <w:r>
        <w:t xml:space="preserve">Excel 导入先校验列、范围和权限，导出遵循脱敏与审计政策。</w:t>
      </w:r>
    </w:p>
    <w:p>
      <w:pPr>
        <w:spacing w:after="140" w:line="320"/>
      </w:pPr>
      <w:r>
        <w:t xml:space="preserve">输入：输入包括 任务管理与调度接口说明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导入导出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导入导出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导入导出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准备，保留 DOC-API-TSK-863-01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发现，保留 DOC-API-TSK-863-02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定位，保留 DOC-API-TSK-863-03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对比，保留 DOC-API-TSK-863-04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检索，保留 DOC-API-TSK-863-05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决策，保留 DOC-API-TSK-863-06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预览，保留 DOC-API-TSK-863-07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门禁，保留 DOC-API-TSK-863-08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执行，保留 DOC-API-TSK-863-09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回执，保留 DOC-API-TSK-863-10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重跑，保留 DOC-API-TSK-863-11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预检，保留 DOC-API-TSK-863-12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监控，保留 DOC-API-TSK-863-13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收敛，保留 DOC-API-TSK-863-14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审计，保留 DOC-API-TSK-863-15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通知，保留 DOC-API-TSK-863-16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复盘，保留 DOC-API-TSK-863-17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改进，保留 DOC-API-TSK-863-18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分页查询任务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项目范围与字段脱敏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创建任务草稿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幂等键与配置校验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读取任务详情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更新任务草稿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发布不可变配置版本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摘要指纹与审计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触发一次执行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审批、幂等、调度互斥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暂停调度和新分片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重新预检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查询执行历史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按状态与时间过滤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归档或软删除任务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运行中任务禁止删除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/api/tasks/imports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从 Excel 导入任务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文件扫描、列校验、预览后确认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/api/tasks/exports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导出任务配置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脱敏、审批和审计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查询配置版本历史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不可变版本与发布主体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读取指定任务版本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/api/tasks/{taskId}/versions/{version}/rollback-preview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预览回滚差异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只读、返回影响与验证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/api/tasks/{taskId}/versions/{version}/rollback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回滚到历史成功版本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授权盒或人工批准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查询调度计划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时区和下次触发时间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创建调度计划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cron、时区、重叠策略校验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保留暂停原因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恢复前重新预检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读取一次执行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任务与执行归属校验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/api/tasks/{taskId}/executions/{executionId}/retry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重试整次执行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仅允许可重试终态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/api/tasks/{taskId}/executions/{executionId}/reconcile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触发读写量与状态对账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/api/tasks/{taskId}/audit-events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查询任务审计轨迹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低敏摘要和分页</w:t>
            </w:r>
          </w:p>
        </w:tc>
      </w:tr>
    </w:tbl>
    <w:p>
      <w:pPr>
        <w:pStyle w:val="Heading1"/>
        <w:keepNext/>
      </w:pPr>
      <w:r>
        <w:t xml:space="preserve">8. 逐接口详细合同（25 个）</w:t>
      </w:r>
    </w:p>
    <w:p>
      <w:pPr>
        <w:pStyle w:val="Heading2"/>
        <w:keepNext/>
      </w:pPr>
      <w:r>
        <w:t xml:space="preserve">8.1 GET /api/tasks</w:t>
      </w:r>
    </w:p>
    <w:p>
      <w:pPr>
        <w:spacing w:after="140" w:line="320"/>
      </w:pPr>
      <w:r>
        <w:t xml:space="preserve">用途：分页查询任务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项目范围与字段脱敏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/api/tasks</w:t>
      </w:r>
    </w:p>
    <w:p>
      <w:pPr>
        <w:spacing w:after="140" w:line="320"/>
      </w:pPr>
      <w:r>
        <w:t xml:space="preserve">用途：创建任务草稿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幂等键与配置校验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GET /api/tasks/{taskId}</w:t>
      </w:r>
    </w:p>
    <w:p>
      <w:pPr>
        <w:spacing w:after="140" w:line="320"/>
      </w:pPr>
      <w:r>
        <w:t xml:space="preserve">用途：读取任务详情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PUT /api/tasks/{taskId}</w:t>
      </w:r>
    </w:p>
    <w:p>
      <w:pPr>
        <w:spacing w:after="140" w:line="320"/>
      </w:pPr>
      <w:r>
        <w:t xml:space="preserve">用途：更新任务草稿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乐观锁与版本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/api/tasks/{taskId}/versions</w:t>
      </w:r>
    </w:p>
    <w:p>
      <w:pPr>
        <w:spacing w:after="140" w:line="320"/>
      </w:pPr>
      <w:r>
        <w:t xml:space="preserve">用途：发布不可变配置版本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摘要指纹与审计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/api/tasks/{taskId}/executions</w:t>
      </w:r>
    </w:p>
    <w:p>
      <w:pPr>
        <w:spacing w:after="140" w:line="320"/>
      </w:pPr>
      <w:r>
        <w:t xml:space="preserve">用途：触发一次执行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审批、幂等、调度互斥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POST /api/tasks/{taskId}/pause</w:t>
      </w:r>
    </w:p>
    <w:p>
      <w:pPr>
        <w:spacing w:after="140" w:line="320"/>
      </w:pPr>
      <w:r>
        <w:t xml:space="preserve">用途：暂停调度和新分片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POST /api/tasks/{taskId}/resume</w:t>
      </w:r>
    </w:p>
    <w:p>
      <w:pPr>
        <w:spacing w:after="140" w:line="320"/>
      </w:pPr>
      <w:r>
        <w:t xml:space="preserve">用途：恢复任务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重新预检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GET /api/tasks/{taskId}/executions</w:t>
      </w:r>
    </w:p>
    <w:p>
      <w:pPr>
        <w:spacing w:after="140" w:line="320"/>
      </w:pPr>
      <w:r>
        <w:t xml:space="preserve">用途：查询执行历史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按状态与时间过滤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DELETE /api/tasks/{taskId}</w:t>
      </w:r>
    </w:p>
    <w:p>
      <w:pPr>
        <w:spacing w:after="140" w:line="320"/>
      </w:pPr>
      <w:r>
        <w:t xml:space="preserve">用途：归档或软删除任务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运行中任务禁止删除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/api/tasks/imports</w:t>
      </w:r>
    </w:p>
    <w:p>
      <w:pPr>
        <w:spacing w:after="140" w:line="320"/>
      </w:pPr>
      <w:r>
        <w:t xml:space="preserve">用途：从 Excel 导入任务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文件扫描、列校验、预览后确认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GET /api/tasks/exports</w:t>
      </w:r>
    </w:p>
    <w:p>
      <w:pPr>
        <w:spacing w:after="140" w:line="320"/>
      </w:pPr>
      <w:r>
        <w:t xml:space="preserve">用途：导出任务配置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脱敏、审批和审计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GET /api/tasks/{taskId}/versions</w:t>
      </w:r>
    </w:p>
    <w:p>
      <w:pPr>
        <w:spacing w:after="140" w:line="320"/>
      </w:pPr>
      <w:r>
        <w:t xml:space="preserve">用途：查询配置版本历史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不可变版本与发布主体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GET /api/tasks/{taskId}/versions/{version}</w:t>
      </w:r>
    </w:p>
    <w:p>
      <w:pPr>
        <w:spacing w:after="140" w:line="320"/>
      </w:pPr>
      <w:r>
        <w:t xml:space="preserve">用途：读取指定任务版本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/api/tasks/{taskId}/versions/{version}/rollback-preview</w:t>
      </w:r>
    </w:p>
    <w:p>
      <w:pPr>
        <w:spacing w:after="140" w:line="320"/>
      </w:pPr>
      <w:r>
        <w:t xml:space="preserve">用途：预览回滚差异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只读、返回影响与验证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POST /api/tasks/{taskId}/versions/{version}/rollback</w:t>
      </w:r>
    </w:p>
    <w:p>
      <w:pPr>
        <w:spacing w:after="140" w:line="320"/>
      </w:pPr>
      <w:r>
        <w:t xml:space="preserve">用途：回滚到历史成功版本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授权盒或人工批准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/api/tasks/{taskId}/schedules</w:t>
      </w:r>
    </w:p>
    <w:p>
      <w:pPr>
        <w:spacing w:after="140" w:line="320"/>
      </w:pPr>
      <w:r>
        <w:t xml:space="preserve">用途：查询调度计划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时区和下次触发时间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/api/tasks/{taskId}/schedules</w:t>
      </w:r>
    </w:p>
    <w:p>
      <w:pPr>
        <w:spacing w:after="140" w:line="320"/>
      </w:pPr>
      <w:r>
        <w:t xml:space="preserve">用途：创建调度计划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cron、时区、重叠策略校验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PUT /api/tasks/{taskId}/schedules/{scheduleId}</w:t>
      </w:r>
    </w:p>
    <w:p>
      <w:pPr>
        <w:spacing w:after="140" w:line="320"/>
      </w:pPr>
      <w:r>
        <w:t xml:space="preserve">用途：更新调度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POST /api/tasks/{taskId}/schedules/{scheduleId}/pause</w:t>
      </w:r>
    </w:p>
    <w:p>
      <w:pPr>
        <w:spacing w:after="140" w:line="320"/>
      </w:pPr>
      <w:r>
        <w:t xml:space="preserve">用途：暂停调度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保留暂停原因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/api/tasks/{taskId}/schedules/{scheduleId}/resume</w:t>
      </w:r>
    </w:p>
    <w:p>
      <w:pPr>
        <w:spacing w:after="140" w:line="320"/>
      </w:pPr>
      <w:r>
        <w:t xml:space="preserve">用途：恢复调度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恢复前重新预检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/api/tasks/{taskId}/executions/{executionId}</w:t>
      </w:r>
    </w:p>
    <w:p>
      <w:pPr>
        <w:spacing w:after="140" w:line="320"/>
      </w:pPr>
      <w:r>
        <w:t xml:space="preserve">用途：读取一次执行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任务与执行归属校验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2"/>
        <w:keepNext/>
      </w:pPr>
      <w:r>
        <w:t xml:space="preserve">8.23 POST /api/tasks/{taskId}/executions/{executionId}/retry</w:t>
      </w:r>
    </w:p>
    <w:p>
      <w:pPr>
        <w:spacing w:after="140" w:line="320"/>
      </w:pPr>
      <w:r>
        <w:t xml:space="preserve">用途：重试整次执行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仅允许可重试终态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API-023</w:t>
            </w:r>
          </w:p>
        </w:tc>
      </w:tr>
    </w:tbl>
    <w:p>
      <w:pPr>
        <w:pStyle w:val="Heading2"/>
        <w:keepNext/>
      </w:pPr>
      <w:r>
        <w:t xml:space="preserve">8.24 POST /api/tasks/{taskId}/executions/{executionId}/reconcile</w:t>
      </w:r>
    </w:p>
    <w:p>
      <w:pPr>
        <w:spacing w:after="140" w:line="320"/>
      </w:pPr>
      <w:r>
        <w:t xml:space="preserve">用途：触发读写量与状态对账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API-024</w:t>
            </w:r>
          </w:p>
        </w:tc>
      </w:tr>
    </w:tbl>
    <w:p>
      <w:pPr>
        <w:pStyle w:val="Heading2"/>
        <w:keepNext/>
      </w:pPr>
      <w:r>
        <w:t xml:space="preserve">8.25 GET /api/tasks/{taskId}/audit-events</w:t>
      </w:r>
    </w:p>
    <w:p>
      <w:pPr>
        <w:spacing w:after="140" w:line="320"/>
      </w:pPr>
      <w:r>
        <w:t xml:space="preserve">用途：查询任务审计轨迹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低敏摘要和分页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API-025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请求示例：{"tenantId":"10","projectId":"102","traceId":"trace-synthetic-001","objective":"任务管理与调度接口说明","idempotencyKey":"idem-DOC-API-TSK-863-001"}</w:t>
      </w:r>
    </w:p>
    <w:p>
      <w:pPr>
        <w:pStyle w:val="CodeBlock"/>
      </w:pPr>
      <w:r>
        <w:t xml:space="preserve">证据示例：{"sourceUri":"synthetic://datasmart-govern/reference-task-api","observedAt":"2026-08-16T02:10:00+08:00","confidence":0.97,"confidenceBasis":"STRUCTURED_FACT","sourceStatus":"COMPLETE"}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事件示例：{"schemaVersion":"datasmart.event.v1","eventId":"evt-DOC-API-TSK-863-001","traceId":"trace-synthetic-001","node":"RECOVERY_AGENT","state":"SUCCEEDED","occurredAt":"2026-08-16T02:15:00+08:00"}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DOC-API-TSK-863；独立锚点 tenant-10-project-102:reference-task-api；文档标识 rag-eval-tenant-10-project-102-reference-task-api。RAG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DOC-API-TSK-863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任务管理与调度接口说明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2026-08-15T18:51:38.656Z</dcterms:created>
  <dcterms:modified xsi:type="dcterms:W3CDTF">2026-08-15T18:51:38.656Z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