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数据同步执行与连接器接口说明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DOC-API-SYN-874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tenant-20-project-201:reference-data-sync-api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rag-eval-tenant-20-project-201-reference-data-sync-api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定义预检、执行、分片、checkpoint、对象台账、连接器能力和执行回执合同。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预检</w:t>
      </w:r>
    </w:p>
    <w:p>
      <w:pPr>
        <w:spacing w:after="140" w:line="320"/>
      </w:pPr>
      <w:r>
        <w:t xml:space="preserve">验证连接、元数据、字段映射、目标约束、容量和权限。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预检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预检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预检 产生确定状态、无范围泄漏、无重复副作用并可由后续节点复核。</w:t>
      </w:r>
    </w:p>
    <w:p>
      <w:pPr>
        <w:pStyle w:val="Heading2"/>
        <w:keepNext/>
      </w:pPr>
      <w:r>
        <w:t xml:space="preserve">4.2 执行命令</w:t>
      </w:r>
    </w:p>
    <w:p>
      <w:pPr>
        <w:spacing w:after="140" w:line="320"/>
      </w:pPr>
      <w:r>
        <w:t xml:space="preserve">命令引用已发布 taskVersion，携带 executionId 和幂等键。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执行命令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执行命令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执行命令 产生确定状态、无范围泄漏、无重复副作用并可由后续节点复核。</w:t>
      </w:r>
    </w:p>
    <w:p>
      <w:pPr>
        <w:pStyle w:val="Heading2"/>
        <w:keepNext/>
      </w:pPr>
      <w:r>
        <w:t xml:space="preserve">4.3 分片台账</w:t>
      </w:r>
    </w:p>
    <w:p>
      <w:pPr>
        <w:spacing w:after="140" w:line="320"/>
      </w:pPr>
      <w:r>
        <w:t xml:space="preserve">每个 objectId 记录 workUnitType、attempt、checkpoint、读写量和错误。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分片台账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分片台账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分片台账 产生确定状态、无范围泄漏、无重复副作用并可由后续节点复核。</w:t>
      </w:r>
    </w:p>
    <w:p>
      <w:pPr>
        <w:pStyle w:val="Heading2"/>
        <w:keepNext/>
      </w:pPr>
      <w:r>
        <w:t xml:space="preserve">4.4 连接器能力</w:t>
      </w:r>
    </w:p>
    <w:p>
      <w:pPr>
        <w:spacing w:after="140" w:line="320"/>
      </w:pPr>
      <w:r>
        <w:t xml:space="preserve">版本、批量、并发、超时、限流和支持模式通过只读接口查询。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连接器能力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连接器能力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连接器能力 产生确定状态、无范围泄漏、无重复副作用并可由后续节点复核。</w:t>
      </w:r>
    </w:p>
    <w:p>
      <w:pPr>
        <w:pStyle w:val="Heading2"/>
        <w:keepNext/>
      </w:pPr>
      <w:r>
        <w:t xml:space="preserve">4.5 执行回执</w:t>
      </w:r>
    </w:p>
    <w:p>
      <w:pPr>
        <w:spacing w:after="140" w:line="320"/>
      </w:pPr>
      <w:r>
        <w:t xml:space="preserve">回执必须匹配原 taskId/executionId，状态限定为可识别枚举。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执行回执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执行回执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执行回执 产生确定状态、无范围泄漏、无重复副作用并可由后续节点复核。</w:t>
      </w:r>
    </w:p>
    <w:p>
      <w:pPr>
        <w:pStyle w:val="Heading2"/>
        <w:keepNext/>
      </w:pPr>
      <w:r>
        <w:t xml:space="preserve">4.6 取消与收敛</w:t>
      </w:r>
    </w:p>
    <w:p>
      <w:pPr>
        <w:spacing w:after="140" w:line="320"/>
      </w:pPr>
      <w:r>
        <w:t xml:space="preserve">取消需要终止新分片并等待在途分片进入可解释终态。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取消与收敛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取消与收敛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取消与收敛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准备，保留 DOC-API-SYN-874-01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发现，保留 DOC-API-SYN-874-02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定位，保留 DOC-API-SYN-874-03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对比，保留 DOC-API-SYN-874-04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检索，保留 DOC-API-SYN-874-05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决策，保留 DOC-API-SYN-874-06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预览，保留 DOC-API-SYN-874-07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门禁，保留 DOC-API-SYN-874-08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执行，保留 DOC-API-SYN-874-09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回执，保留 DOC-API-SYN-874-10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重跑，保留 DOC-API-SYN-874-11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预检，保留 DOC-API-SYN-874-12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监控，保留 DOC-API-SYN-874-13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收敛，保留 DOC-API-SYN-874-14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审计，保留 DOC-API-SYN-874-15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通知，保留 DOC-API-SYN-874-16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复盘，保留 DOC-API-SYN-874-17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改进，保留 DOC-API-SYN-874-18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/api/data-sync/prechecks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执行数据源与映射预检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Worker 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读取执行状态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读取对象/分片台账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取消执行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/api/data-sync/executions/{executionId}/objects/{objectId}/replay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重放失败对象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/api/connectors/{connectorId}/capabilities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读取版本与容量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暂停领取新工作单元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恢复暂停执行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/api/data-sync/executions/{executionId}/metrics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查询吞吐与质量指标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查询对象 checkpoint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预览位点恢复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恢复已确认位点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查询脏数据摘要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/api/data-sync/executions/{executionId}/dirty-records/export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导出受控脏数据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/api/data-sync/executions/{executionId}/lineage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查询来源到目标血缘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查询连接器目录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注册连接器配置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更新连接器非敏感配置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/api/connectors/{connectorId}/test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测试连接器连通性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读取表、字段与约束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/api/connectors/{connectorId}/capacity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读取限流和容量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/api/connectors/{connectorId}/health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读取连接器健康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/api/data-sync/mappings/validate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校验字段映射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/api/data-sync/mappings/suggestions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生成唯一映射候选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</w:tbl>
    <w:p>
      <w:pPr>
        <w:pStyle w:val="Heading1"/>
        <w:keepNext/>
      </w:pPr>
      <w:r>
        <w:t xml:space="preserve">8. 逐接口详细合同（26 个）</w:t>
      </w:r>
    </w:p>
    <w:p>
      <w:pPr>
        <w:pStyle w:val="Heading2"/>
        <w:keepNext/>
      </w:pPr>
      <w:r>
        <w:t xml:space="preserve">8.1 POST /api/data-sync/prechecks</w:t>
      </w:r>
    </w:p>
    <w:p>
      <w:pPr>
        <w:spacing w:after="140" w:line="320"/>
      </w:pPr>
      <w:r>
        <w:t xml:space="preserve">用途：执行数据源与映射预检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/api/data-sync/executions</w:t>
      </w:r>
    </w:p>
    <w:p>
      <w:pPr>
        <w:spacing w:after="140" w:line="320"/>
      </w:pPr>
      <w:r>
        <w:t xml:space="preserve">用途：创建 Worker 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GET /api/data-sync/executions/{executionId}</w:t>
      </w:r>
    </w:p>
    <w:p>
      <w:pPr>
        <w:spacing w:after="140" w:line="320"/>
      </w:pPr>
      <w:r>
        <w:t xml:space="preserve">用途：读取执行状态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GET /api/data-sync/executions/{executionId}/objects</w:t>
      </w:r>
    </w:p>
    <w:p>
      <w:pPr>
        <w:spacing w:after="140" w:line="320"/>
      </w:pPr>
      <w:r>
        <w:t xml:space="preserve">用途：读取对象/分片台账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/api/data-sync/executions/{executionId}/cancel</w:t>
      </w:r>
    </w:p>
    <w:p>
      <w:pPr>
        <w:spacing w:after="140" w:line="320"/>
      </w:pPr>
      <w:r>
        <w:t xml:space="preserve">用途：取消执行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/api/data-sync/executions/{executionId}/objects/{objectId}/replay</w:t>
      </w:r>
    </w:p>
    <w:p>
      <w:pPr>
        <w:spacing w:after="140" w:line="320"/>
      </w:pPr>
      <w:r>
        <w:t xml:space="preserve">用途：重放失败对象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path/string/必填；objectId: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/api/connectors/{connectorId}/capabilities</w:t>
      </w:r>
    </w:p>
    <w:p>
      <w:pPr>
        <w:spacing w:after="140" w:line="320"/>
      </w:pPr>
      <w:r>
        <w:t xml:space="preserve">用途：读取版本与容量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POST /api/data-sync/executions/{executionId}/pause</w:t>
      </w:r>
    </w:p>
    <w:p>
      <w:pPr>
        <w:spacing w:after="140" w:line="320"/>
      </w:pPr>
      <w:r>
        <w:t xml:space="preserve">用途：暂停领取新工作单元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/api/data-sync/executions/{executionId}/resume</w:t>
      </w:r>
    </w:p>
    <w:p>
      <w:pPr>
        <w:spacing w:after="140" w:line="320"/>
      </w:pPr>
      <w:r>
        <w:t xml:space="preserve">用途：恢复暂停执行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/api/data-sync/executions/{executionId}/metrics</w:t>
      </w:r>
    </w:p>
    <w:p>
      <w:pPr>
        <w:spacing w:after="140" w:line="320"/>
      </w:pPr>
      <w:r>
        <w:t xml:space="preserve">用途：查询吞吐与质量指标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GET /api/data-sync/executions/{executionId}/checkpoints</w:t>
      </w:r>
    </w:p>
    <w:p>
      <w:pPr>
        <w:spacing w:after="140" w:line="320"/>
      </w:pPr>
      <w:r>
        <w:t xml:space="preserve">用途：查询对象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POST /api/data-sync/executions/{executionId}/checkpoints/restore-preview</w:t>
      </w:r>
    </w:p>
    <w:p>
      <w:pPr>
        <w:spacing w:after="140" w:line="320"/>
      </w:pPr>
      <w:r>
        <w:t xml:space="preserve">用途：预览位点恢复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POST /api/data-sync/executions/{executionId}/checkpoints/restore</w:t>
      </w:r>
    </w:p>
    <w:p>
      <w:pPr>
        <w:spacing w:after="140" w:line="320"/>
      </w:pPr>
      <w:r>
        <w:t xml:space="preserve">用途：恢复已确认位点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GET /api/data-sync/executions/{executionId}/dirty-records</w:t>
      </w:r>
    </w:p>
    <w:p>
      <w:pPr>
        <w:spacing w:after="140" w:line="320"/>
      </w:pPr>
      <w:r>
        <w:t xml:space="preserve">用途：查询脏数据摘要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/api/data-sync/executions/{executionId}/dirty-records/export</w:t>
      </w:r>
    </w:p>
    <w:p>
      <w:pPr>
        <w:spacing w:after="140" w:line="320"/>
      </w:pPr>
      <w:r>
        <w:t xml:space="preserve">用途：导出受控脏数据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/api/data-sync/executions/{executionId}/lineage</w:t>
      </w:r>
    </w:p>
    <w:p>
      <w:pPr>
        <w:spacing w:after="140" w:line="320"/>
      </w:pPr>
      <w:r>
        <w:t xml:space="preserve">用途：查询来源到目标血缘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/api/connectors</w:t>
      </w:r>
    </w:p>
    <w:p>
      <w:pPr>
        <w:spacing w:after="140" w:line="320"/>
      </w:pPr>
      <w:r>
        <w:t xml:space="preserve">用途：查询连接器目录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/api/connectors</w:t>
      </w:r>
    </w:p>
    <w:p>
      <w:pPr>
        <w:spacing w:after="140" w:line="320"/>
      </w:pPr>
      <w:r>
        <w:t xml:space="preserve">用途：注册连接器配置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PUT /api/connectors/{connectorId}</w:t>
      </w:r>
    </w:p>
    <w:p>
      <w:pPr>
        <w:spacing w:after="140" w:line="320"/>
      </w:pPr>
      <w:r>
        <w:t xml:space="preserve">用途：更新连接器非敏感配置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POST /api/connectors/{connectorId}/test</w:t>
      </w:r>
    </w:p>
    <w:p>
      <w:pPr>
        <w:spacing w:after="140" w:line="320"/>
      </w:pPr>
      <w:r>
        <w:t xml:space="preserve">用途：测试连接器连通性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/api/connectors/{connectorId}/metadata/refresh</w:t>
      </w:r>
    </w:p>
    <w:p>
      <w:pPr>
        <w:spacing w:after="140" w:line="320"/>
      </w:pPr>
      <w:r>
        <w:t xml:space="preserve">用途：刷新元数据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/api/connectors/{connectorId}/metadata</w:t>
      </w:r>
    </w:p>
    <w:p>
      <w:pPr>
        <w:spacing w:after="140" w:line="320"/>
      </w:pPr>
      <w:r>
        <w:t xml:space="preserve">用途：读取表、字段与约束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2"/>
        <w:keepNext/>
      </w:pPr>
      <w:r>
        <w:t xml:space="preserve">8.23 GET /api/connectors/{connectorId}/capacity</w:t>
      </w:r>
    </w:p>
    <w:p>
      <w:pPr>
        <w:spacing w:after="140" w:line="320"/>
      </w:pPr>
      <w:r>
        <w:t xml:space="preserve">用途：读取限流和容量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API-023</w:t>
            </w:r>
          </w:p>
        </w:tc>
      </w:tr>
    </w:tbl>
    <w:p>
      <w:pPr>
        <w:pStyle w:val="Heading2"/>
        <w:keepNext/>
      </w:pPr>
      <w:r>
        <w:t xml:space="preserve">8.24 GET /api/connectors/{connectorId}/health</w:t>
      </w:r>
    </w:p>
    <w:p>
      <w:pPr>
        <w:spacing w:after="140" w:line="320"/>
      </w:pPr>
      <w:r>
        <w:t xml:space="preserve">用途：读取连接器健康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API-024</w:t>
            </w:r>
          </w:p>
        </w:tc>
      </w:tr>
    </w:tbl>
    <w:p>
      <w:pPr>
        <w:pStyle w:val="Heading2"/>
        <w:keepNext/>
      </w:pPr>
      <w:r>
        <w:t xml:space="preserve">8.25 POST /api/data-sync/mappings/validate</w:t>
      </w:r>
    </w:p>
    <w:p>
      <w:pPr>
        <w:spacing w:after="140" w:line="320"/>
      </w:pPr>
      <w:r>
        <w:t xml:space="preserve">用途：校验字段映射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API-025</w:t>
            </w:r>
          </w:p>
        </w:tc>
      </w:tr>
    </w:tbl>
    <w:p>
      <w:pPr>
        <w:pStyle w:val="Heading2"/>
        <w:keepNext/>
      </w:pPr>
      <w:r>
        <w:t xml:space="preserve">8.26 POST /api/data-sync/mappings/suggestions</w:t>
      </w:r>
    </w:p>
    <w:p>
      <w:pPr>
        <w:spacing w:after="140" w:line="320"/>
      </w:pPr>
      <w:r>
        <w:t xml:space="preserve">用途：生成唯一映射候选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API-026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请求示例：{"tenantId":"20","projectId":"201","traceId":"trace-synthetic-001","objective":"数据同步执行与连接器接口说明","idempotencyKey":"idem-DOC-API-SYN-874-001"}</w:t>
      </w:r>
    </w:p>
    <w:p>
      <w:pPr>
        <w:pStyle w:val="CodeBlock"/>
      </w:pPr>
      <w:r>
        <w:t xml:space="preserve">证据示例：{"sourceUri":"synthetic://datasmart-govern/reference-data-sync-api","observedAt":"2026-08-16T02:10:00+08:00","confidence":0.97,"confidenceBasis":"STRUCTURED_FACT","sourceStatus":"COMPLETE"}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事件示例：{"schemaVersion":"datasmart.event.v1","eventId":"evt-DOC-API-SYN-874-001","traceId":"trace-synthetic-001","node":"RECOVERY_AGENT","state":"SUCCEEDED","occurredAt":"2026-08-16T02:15:00+08:00"}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DOC-API-SYN-874；独立锚点 tenant-20-project-201:reference-data-sync-api；文档标识 rag-eval-tenant-20-project-201-reference-data-sync-api。RAG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DOC-API-SYN-874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数据同步执行与连接器接口说明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2026-08-15T18:51:44.162Z</dcterms:created>
  <dcterms:modified xsi:type="dcterms:W3CDTF">2026-08-15T18:51:44.162Z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