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字段映射与约束故障恢复手册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DOC-RCV-812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global:manual-schema-recovery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 天</w:t>
            </w:r>
          </w:p>
        </w:tc>
      </w:tr>
    </w:tbl>
    <w:p>
      <w:pPr>
        <w:pStyle w:val="Heading1"/>
        <w:keepNext/>
      </w:pPr>
      <w:r>
        <w:t xml:space="preserve">1. 文档目的</w:t>
      </w:r>
    </w:p>
    <w:p>
      <w:pPr>
        <w:spacing w:after="140" w:line="320"/>
      </w:pPr>
      <w:r>
        <w:t xml:space="preserve">恢复动作可修复可证明安全的映射、类型转换、静态默认值和失败分片；DDL、数据覆盖和权限变更必须退出 Loop。 本文档用于验证 DOCX 解析、中文语义召回、来源引用、时间和可信度字段，不代表任何真实环境。</w:t>
      </w:r>
    </w:p>
    <w:p>
      <w:pPr>
        <w:pStyle w:val="Heading1"/>
        <w:keepNext/>
      </w:pPr>
      <w:r>
        <w:t xml:space="preserve">2. 适用边界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tenantId=*，projectId=*，workspaceKey=*。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同主题的其他租户或项目文档属于硬隔离干扰项，必须在向量召回和 Reranker 之前过滤。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模型输出不能替代权限、审批、幂等或审计事实；没有足够证据时必须拒答。</w:t>
      </w:r>
    </w:p>
    <w:p>
      <w:pPr>
        <w:pStyle w:val="Heading1"/>
        <w:keepNext/>
      </w:pPr>
      <w:r>
        <w:t xml:space="preserve">3. 核心流程与说明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字段映射</w:t>
      </w:r>
      <w:r>
        <w:t xml:space="preserve">：仅在源目标元数据和上次成功配置共同证明唯一映射时自动修正；歧义映射退出 Loop。</w:t>
      </w:r>
    </w:p>
    <w:p>
      <w:pPr>
        <w:pStyle w:val="Note"/>
      </w:pPr>
      <w:r>
        <w:t xml:space="preserve">验证点 1：记录来源、发生时间、可信度依据和执行结果。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默认与非空</w:t>
      </w:r>
      <w:r>
        <w:t xml:space="preserve">：可使用任务契约中已批准的静态默认值或安全转换；禁止自动放宽目标非空约束。</w:t>
      </w:r>
    </w:p>
    <w:p>
      <w:pPr>
        <w:pStyle w:val="Note"/>
      </w:pPr>
      <w:r>
        <w:t xml:space="preserve">验证点 2：记录来源、发生时间、可信度依据和执行结果。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类型转换</w:t>
      </w:r>
      <w:r>
        <w:t xml:space="preserve">：无损或已批准的有界转换可以自动应用；截断、精度损失和时区语义变化需要人工确认。</w:t>
      </w:r>
    </w:p>
    <w:p>
      <w:pPr>
        <w:pStyle w:val="Note"/>
      </w:pPr>
      <w:r>
        <w:t xml:space="preserve">验证点 3：记录来源、发生时间、可信度依据和执行结果。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外键与 DDL</w:t>
      </w:r>
      <w:r>
        <w:t xml:space="preserve">：可调整写入顺序或 replay 依赖对象；创建/删除外键、修改表结构或覆盖数据必须升级。</w:t>
      </w:r>
    </w:p>
    <w:p>
      <w:pPr>
        <w:pStyle w:val="Note"/>
      </w:pPr>
      <w:r>
        <w:t xml:space="preserve">验证点 4：记录来源、发生时间、可信度依据和执行结果。</w:t>
      </w:r>
    </w:p>
    <w:p>
      <w:pPr>
        <w:pStyle w:val="Heading1"/>
        <w:keepNext/>
      </w:pPr>
      <w:r>
        <w:t xml:space="preserve">4. 参数与治理控制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控制项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本范围值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同步延迟预算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分钟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超出预算后触发 MONITOR_AGENT 诊断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最大恢复循环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轮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每轮必须产生新证据或新修复动作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基线批量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 行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自动调参只允许降低批量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基线并发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自动调参只允许降低并发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基线超时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秒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只能在授权上界内有界增加</w:t>
            </w:r>
          </w:p>
        </w:tc>
      </w:tr>
    </w:tbl>
    <w:p>
      <w:pPr>
        <w:pStyle w:val="Heading1"/>
        <w:keepNext/>
      </w:pPr>
      <w:r>
        <w:t xml:space="preserve">5. 异常与升级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低风险动作必须落在首次授权盒允许的任务、对象、动作、参数上下界和循环次数内。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涉及凭据、权限、DDL、删除或覆盖数据、扩大同步范围、不可逆转换时立即退出自治 Loop。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退出结果必须包含根因、证据来源与时间、所需权限、手工步骤、影响、回滚和验证方法。</w:t>
      </w:r>
    </w:p>
    <w:p>
      <w:pPr>
        <w:pStyle w:val="Heading1"/>
        <w:keepNext/>
      </w:pPr>
      <w:r>
        <w:t xml:space="preserve">6. 检索与引用信息</w:t>
      </w:r>
    </w:p>
    <w:p>
      <w:pPr>
        <w:spacing w:after="140" w:line="320"/>
      </w:pPr>
      <w:r>
        <w:t xml:space="preserve">精确码 DOC-RCV-812；独立锚点 global:manual-schema-recovery；文档标识 rag-eval-global-manual-schema-recovery。RAG 回答必须引用原始 DOCX sourceUri，而不是无来源的中间纯文本。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DOC-RCV-812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字段映射与约束故障恢复手册</dc:title>
  <dc:creator>DataSmart Govern</dc:creator>
  <dc:description>纯合成中文 RAG 异构评测资料</dc:description>
  <cp:lastModifiedBy>Un-named</cp:lastModifiedBy>
  <cp:revision>1</cp:revision>
  <dcterms:created xsi:type="dcterms:W3CDTF">2026-08-15T17:32:48.534Z</dcterms:created>
  <dcterms:modified xsi:type="dcterms:W3CDTF">2026-08-15T17:32:48.534Z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