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1.9 Проектирование базы данных</w:t>
      </w:r>
    </w:p>
    <w:p>
      <w:pPr>
        <w:jc w:val="both"/>
      </w:pPr>
      <w:r>
        <w:t>Для эффективного функционирования системы учета и анализа компьютерной активности пользователей необходима база данных, содержащая сведения о пользователях системы, рабочих станциях, endpoint-агентах, событиях активности, аномалиях, политиках мониторинга, командах управления, уведомлениях и отчетах.</w:t>
      </w:r>
    </w:p>
    <w:p>
      <w:pPr>
        <w:jc w:val="both"/>
      </w:pPr>
      <w:r>
        <w:t>Инфологическая модель базы данных представляет собой концептуальное описание предметной области, включающее определение основных сущностей, их атрибутов и взаимосвязей между ними. В проектируемой системе база данных разделена по доменным областям: аутентификация, учет пользователей, сбор активности, управление агентами, метрики, уведомления и отчеты. Такое разделение соответствует микросервисной архитектуре и позволяет изолировать данные разных подсистем.</w:t>
      </w:r>
    </w:p>
    <w:p>
      <w:pPr>
        <w:pStyle w:val="CaptionLocal"/>
        <w:keepNext/>
      </w:pPr>
      <w:r>
        <w:rPr>
          <w:b/>
        </w:rPr>
        <w:t>Таблица 1.9.1 – Сущности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5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Пользователи системы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учетных записей и ролей пользователей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Рабочие станции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сведений о компьютерах пользователей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Endpoint-агенты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состояния локальных агентов мониторинга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Политики мониторинга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настроек сбора и контроля активности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Команды агентов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команд, отправляемых endpoint-агентам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События активности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событий компьютерной активности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Аномалии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выявленных отклонений и рисковых действий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Уведомления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уведомлений о событиях и аномалиях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Отчеты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агрегированных отчетных данных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Журнал аудита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административных действий в системе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1.9.2 – Список атрибутов сущности «Пользователи системы»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пользователя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Логин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Имя пользователя для входа в систему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Email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Электронная почта пользователя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Хеш пароля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Защищенное хранение пароля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роли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Ссылка на роль пользователя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Активность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Признак активности учетной записи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1.9.3 – Список атрибутов сущности «Рабочие станции»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рабочей станции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пользователя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Ссылка на пользователя рабочей станции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Имя хоста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Сетевое имя компьютера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IP-адрес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Сетевой адрес рабочей станции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MAC-адрес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Аппаратный адрес сетевого интерфейса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Операционная система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Статус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Текущее состояние рабочей станции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1.9.4 – Список атрибутов сущности «Endpoint-агенты»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агента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рабочей станции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Ссылка на компьютер, где установлен агент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Версия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Версия endpoint-агента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Статус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Состояние агента: online, offline, updating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Последний heartbeat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Время последнего сигнала доступности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Размер очереди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Количество событий в локальной очереди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Диагностика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Техническое состояние агента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1.9.5 – Список атрибутов сущности «События активности»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события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пользователя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Пользователь, связанный с событием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рабочей станции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на которой возникло событие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агента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Endpoint-агент, передавший событие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Тип события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Вид активности пользователя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и время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Момент фиксации события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Процесс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Название активного процесса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URL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Адрес посещенного ресурса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Оценка риска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Числовой показатель риска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Дополнительные данные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Описание события в формате JSON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1.9.6 – Список атрибутов сущности «Аномалии»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аномалии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события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Ссылка на событие активности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Тип аномалии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Вид выявленного отклонения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Уровень риска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Степень критичности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Описание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Причина фиксации аномалии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выявления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Время обнаружения аномалии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1.9.7 – Список атрибутов сущности «Политики мониторинга»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политики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агента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Ссылка на endpoint-агент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Версия политики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Номер версии настроек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Интервал сбора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Периодичность сбора событий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Порог риска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Значение риска для реакции системы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Белый список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Разрешенные процессы, сайты или пути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Черный список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Запрещенные процессы, сайты или пути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Подпись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Контроль целостности политики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1.9.8 – Список атрибутов сущности «Команды агентов»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команды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агента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Агент, которому отправлена команда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Тип команды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Вид управляющего действия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Статус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Состояние выполнения команды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создания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Время постановки команды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Количество попыток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Число попыток доставки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Результат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Ответ агента после выполнения команды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1.9.9 – Список атрибутов сущности «Уведомления»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уведомления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пользователя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Пользователь или администратор, которому адресовано уведомление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аномалии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Аномалия, по которой сформировано уведомление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Тип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Категория уведомления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Заголовок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Краткое название уведомления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Текст сообщения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Содержание уведомления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Канал доставки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Email, webhook или внутренний канал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Статус доставки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Текущее состояние отправки уведомления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Признак прочтения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Фиксация просмотра уведомления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1.9.10 – Список атрибутов сущности «Отчеты»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отчета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пользователя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Пользователь, по которому формируется отчет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рабочей станции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включенная в отчет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отчета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или период формирования отчета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Количество событий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Общее число событий активности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Количество аномалий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Число выявленных отклонений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Средний риск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Средняя оценка риска за период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Формат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Формат представления или экспорта отчета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1.9.11 – Список атрибутов сущности «Журнал аудита»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Ключевое поле</w:t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Уникальный идентификатор записи аудита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ВК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ID администратора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Пользователь, выполнивший административное действие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Действие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Тип выполненной операции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Целевой объект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Сущность или запись, над которой выполнено действие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Результат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Итог выполнения операции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IP-адрес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Сетевой адрес источника действия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Дата и время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Время фиксации административного события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Дополнительные данные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Служебная информация об операции</w:t>
            </w:r>
          </w:p>
        </w:tc>
      </w:tr>
    </w:tbl>
    <w:p/>
    <w:p>
      <w:pPr>
        <w:pStyle w:val="CaptionLocal"/>
        <w:keepNext/>
      </w:pPr>
      <w:r>
        <w:rPr>
          <w:b/>
        </w:rPr>
        <w:t>Таблица 1.9.12 – Список связей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Название связи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Сущности, участвующие в связи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Роли : Пользователи системы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Одна роль может быть назначена нескольким пользователям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 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Пользователи системы : Рабочие станции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За пользователем закрепляется рабочая станция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 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Рабочие станции : Endpoint-агенты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На рабочей станции установлен endpoint-агент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Endpoint-агенты : События активности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Один агент передает множество событий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Пользователи системы : События активности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Один пользователь может иметь множество событий активности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Рабочие станции : События активности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Одна рабочая станция может иметь множество событий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 0..1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События активности : Аномалии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Одно событие может породить аномалию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Endpoint-агенты : Команды агентов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Одному агенту может быть отправлено множество команд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 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Endpoint-агенты : Политики мониторинга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Для агента задается актуальная политика мониторинга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Аномалии : Уведомления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Одна аномалия может привести к формированию уведомлений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Пользователи системы : Отчеты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Пользователь может быть связан с несколькими отчетными представлениями</w:t>
            </w:r>
          </w:p>
        </w:tc>
      </w:tr>
      <w:tr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 ко многим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Пользователи системы : Журнал аудита</w:t>
            </w:r>
          </w:p>
        </w:tc>
        <w:tc>
          <w:tcPr>
            <w:tcW w:type="dxa" w:w="23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Администратор может выполнить несколько действий, фиксируемых в аудите</w:t>
            </w:r>
          </w:p>
        </w:tc>
      </w:tr>
    </w:tbl>
    <w:p/>
    <w:p>
      <w:pPr>
        <w:jc w:val="both"/>
      </w:pPr>
      <w:r>
        <w:t>На рисунке 1.19 изображена даталогическая модель базы данных системы учета и анализа компьютерной активности пользователей.</w:t>
      </w:r>
    </w:p>
    <w:p>
      <w:pPr>
        <w:pStyle w:val="CaptionLocal"/>
      </w:pPr>
      <w:r>
        <w:t>Рисунок 1.19 – ER-модель базы данных системы</w:t>
      </w:r>
    </w:p>
    <w:p>
      <w:pPr>
        <w:jc w:val="both"/>
      </w:pPr>
      <w:r>
        <w:t>Связи между таблицами позволяют поддерживать ссылочную целостность, отслеживать путь события от рабочей станции до аналитических отчетов, контролировать состояние endpoint-агентов и сохранять историю административных действий. Использование отдельных таблиц для событий, аномалий, уведомлений, политик и команд обеспечивает логическое разделение данных и снижает избыточность хранения.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Local">
    <w:name w:val="CaptionLocal"/>
    <w:pPr>
      <w:spacing w:before="120" w:after="80" w:line="276" w:lineRule="auto"/>
      <w:ind w:firstLine="0"/>
      <w:jc w:val="center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