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2.3 Реализация функционала приложения</w:t>
      </w:r>
    </w:p>
    <w:p>
      <w:pPr>
        <w:spacing w:after="120" w:line="264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Функционал приложения реализован как набор связанных модулей, каждый из которых отвечает за отдельную часть работы информационной системы. Внешней точкой входа выступает API Gateway: через него frontend обращается к аутентификации, пользователям, настройкам, отчетам, аналитике, уведомлениям и агентам. Внутри серверного контура сервисы взаимодействуют по gRPC-контрактам, а асинхронная обработка событий построена через RabbitMQ. Благодаря такому разделению каждый компонент выполняет свою задачу и может развиваться независимо.</w:t>
      </w:r>
    </w:p>
    <w:p>
      <w:pPr>
        <w:spacing w:after="120" w:line="264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Реализацию внешнего уровня приложения целесообразно показать скриншотом главной панели после успешной авторизации. Этот рисунок подтверждает, что frontend связан с серверной частью и отображает защищенную административную область.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uto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360" w:after="360"/>
              <w:jc w:val="center"/>
            </w:pPr>
            <w:r>
              <w:rPr>
                <w:rFonts w:ascii="Calibri" w:hAnsi="Calibri" w:eastAsia="Calibri"/>
                <w:b w:val="0"/>
                <w:i/>
                <w:color w:val="666666"/>
                <w:sz w:val="20"/>
              </w:rPr>
              <w:t>Здесь вставить скриншот главной панели после входа в систему</w:t>
            </w:r>
          </w:p>
        </w:tc>
      </w:tr>
    </w:tbl>
    <w:p>
      <w:pPr>
        <w:spacing w:before="80" w:after="12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Рисунок 2.9. Реализация главной панели приложения после авторизации</w:t>
      </w:r>
    </w:p>
    <w:p>
      <w:pPr>
        <w:spacing w:after="120" w:line="264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Основная логика мониторинга сосредоточена в ActivityService. Сервис принимает события активности от endpoint-агента, сохраняет их в транзакционное хранилище, рассчитывает риск, фиксирует аномалии и создает outbox-сообщения для дальнейшей доставки. Затем MetricsService, NotificationService и ReportService на основе этих событий строят собственные производные представления. Поэтому телеметрия не остается архивом записей, а преобразуется в метрики, уведомления и отчетные данные.</w:t>
      </w:r>
    </w:p>
    <w:p>
      <w:pPr>
        <w:spacing w:after="120" w:line="264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Работу контура обработки активности удобно подтвердить скриншотом раздела Analytics или Dashboard, где отображаются события, показатели риска, аномалии или агрегированные значения. Такой скриншот показывает не только внешний вид интерфейса, но и результат обработки данных серверными сервисами.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uto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360" w:after="360"/>
              <w:jc w:val="center"/>
            </w:pPr>
            <w:r>
              <w:rPr>
                <w:rFonts w:ascii="Calibri" w:hAnsi="Calibri" w:eastAsia="Calibri"/>
                <w:b w:val="0"/>
                <w:i/>
                <w:color w:val="666666"/>
                <w:sz w:val="20"/>
              </w:rPr>
              <w:t>Здесь вставить скриншот раздела Analytics или Dashboard с результатами обработки активности</w:t>
            </w:r>
          </w:p>
        </w:tc>
      </w:tr>
    </w:tbl>
    <w:p>
      <w:pPr>
        <w:spacing w:before="80" w:after="12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Рисунок 2.10. Отображение обработанных событий и показателей активности</w:t>
      </w:r>
    </w:p>
    <w:p>
      <w:pPr>
        <w:spacing w:after="120" w:line="264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AuthService реализует вход, выход, регистрацию и логику сессий. UserService отвечает за пользователей и компьютеры, причем связь пользователя и компьютера рассматривается как обязательная и уникальная. AgentManagementService реализует контрольную плоскость endpoint-агентов: регистрацию, статусы, heartbeat, политики, версионность политик, команды, повторы, тайм-ауты и обработку проблемных команд. NotificationService формирует уведомления, MetricsService агрегирует показатели, ReportService строит ежедневные, периодические и сводные отчеты. Реализованные программные модули представлены в таблице 13.</w:t>
      </w:r>
    </w:p>
    <w:p>
      <w:pPr>
        <w:spacing w:before="80" w:after="12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Таблица 13. Реализованные программные модули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rHeight w:hRule="auto"/>
          <w:tblHeader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Модуль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Расположение в проекте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sz w:val="18"/>
              </w:rPr>
              <w:t>Реализуемая функция</w:t>
            </w:r>
          </w:p>
        </w:tc>
      </w:tr>
      <w:tr>
        <w:trPr>
          <w:trHeight w:hRule="auto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Gateway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Backend/gateway/src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единая REST-точка входа, проверка JWT-токенов, маршрутизация запросов к сервисам</w:t>
            </w:r>
          </w:p>
        </w:tc>
      </w:tr>
      <w:tr>
        <w:trPr>
          <w:trHeight w:hRule="auto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ActivityService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Backend/services/ActivityService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прием активности, сохранение событий, расчет риска, фиксация аномалий, outbox</w:t>
            </w:r>
          </w:p>
        </w:tc>
      </w:tr>
      <w:tr>
        <w:trPr>
          <w:trHeight w:hRule="auto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AuthService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Backend/services/AuthService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аутентификация, авторизация, роли пользователей и сессии</w:t>
            </w:r>
          </w:p>
        </w:tc>
      </w:tr>
      <w:tr>
        <w:trPr>
          <w:trHeight w:hRule="auto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UserService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Backend/services/UserService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работа с пользователями и закрепленными за ними рабочими станциями</w:t>
            </w:r>
          </w:p>
        </w:tc>
      </w:tr>
      <w:tr>
        <w:trPr>
          <w:trHeight w:hRule="auto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MetricsService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Backend/services/MetricsService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агрегация событий активности и расчет показателей мониторинга</w:t>
            </w:r>
          </w:p>
        </w:tc>
      </w:tr>
      <w:tr>
        <w:trPr>
          <w:trHeight w:hRule="auto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NotificationService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Backend/services/NotificationService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создание уведомлений и контроль статуса доставки</w:t>
            </w:r>
          </w:p>
        </w:tc>
      </w:tr>
      <w:tr>
        <w:trPr>
          <w:trHeight w:hRule="auto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ReportService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Backend/services/ReportService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формирование ежедневных и периодических отчетных проекций</w:t>
            </w:r>
          </w:p>
        </w:tc>
      </w:tr>
      <w:tr>
        <w:trPr>
          <w:trHeight w:hRule="auto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AgentManagementService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Backend/services/AgentManagementService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регистрация агентов, heartbeat, политики, команды и статусы исполнения</w:t>
            </w:r>
          </w:p>
        </w:tc>
      </w:tr>
      <w:tr>
        <w:trPr>
          <w:trHeight w:hRule="auto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ActivityAgent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Backend/services/ActivityAgent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отправка событий активности в серверный контур по gRPC</w:t>
            </w:r>
          </w:p>
        </w:tc>
      </w:tr>
      <w:tr>
        <w:trPr>
          <w:trHeight w:hRule="auto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Frontend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Frontend/src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React-интерфейс разделов Dashboard, Analytics, Reports, Agents, Settings и Users</w:t>
            </w:r>
          </w:p>
        </w:tc>
      </w:tr>
    </w:tbl>
    <w:p>
      <w:pPr>
        <w:spacing w:after="120" w:line="264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После описания модулей необходимо показать работу тех разделов, которые связаны с ключевыми функциями системы. Для контрольной плоскости таким подтверждением является экран Agents, где отображаются состояние endpoint-агентов, версия, heartbeat и доступные действия администратора.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uto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360" w:after="360"/>
              <w:jc w:val="center"/>
            </w:pPr>
            <w:r>
              <w:rPr>
                <w:rFonts w:ascii="Calibri" w:hAnsi="Calibri" w:eastAsia="Calibri"/>
                <w:b w:val="0"/>
                <w:i/>
                <w:color w:val="666666"/>
                <w:sz w:val="20"/>
              </w:rPr>
              <w:t>Здесь вставить скриншот раздела Agents со статусами endpoint-агентов</w:t>
            </w:r>
          </w:p>
        </w:tc>
      </w:tr>
    </w:tbl>
    <w:p>
      <w:pPr>
        <w:spacing w:before="80" w:after="12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Рисунок 2.11. Реализация управления endpoint-агентами</w:t>
      </w:r>
    </w:p>
    <w:p>
      <w:pPr>
        <w:spacing w:after="120" w:line="264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Для отчетного контура следует вставить скриншот раздела Reports. Он подтверждает, что события активности используются не только для оперативного просмотра, но и для построения агрегированных отчетных представлений за выбранный период.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uto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360" w:after="360"/>
              <w:jc w:val="center"/>
            </w:pPr>
            <w:r>
              <w:rPr>
                <w:rFonts w:ascii="Calibri" w:hAnsi="Calibri" w:eastAsia="Calibri"/>
                <w:b w:val="0"/>
                <w:i/>
                <w:color w:val="666666"/>
                <w:sz w:val="20"/>
              </w:rPr>
              <w:t>Здесь вставить скриншот раздела Reports с отчетными показателями</w:t>
            </w:r>
          </w:p>
        </w:tc>
      </w:tr>
    </w:tbl>
    <w:p>
      <w:pPr>
        <w:spacing w:before="80" w:after="12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Рисунок 2.12. Реализация отчетного раздела приложения</w:t>
      </w:r>
    </w:p>
    <w:p>
      <w:pPr>
        <w:spacing w:after="120" w:line="264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Настраиваемая часть приложения реализована через раздел Settings. Здесь администратор может изменять параметры мониторинга, правила оповещений, пороги риска и другие системные настройки. Скриншот данного раздела показывает, что приложение предусматривает не только просмотр данных, но и управление поведением системы.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uto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360" w:after="360"/>
              <w:jc w:val="center"/>
            </w:pPr>
            <w:r>
              <w:rPr>
                <w:rFonts w:ascii="Calibri" w:hAnsi="Calibri" w:eastAsia="Calibri"/>
                <w:b w:val="0"/>
                <w:i/>
                <w:color w:val="666666"/>
                <w:sz w:val="20"/>
              </w:rPr>
              <w:t>Здесь вставить скриншот раздела Settings с параметрами мониторинга</w:t>
            </w:r>
          </w:p>
        </w:tc>
      </w:tr>
    </w:tbl>
    <w:p>
      <w:pPr>
        <w:spacing w:before="80" w:after="12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Рисунок 2.13. Реализация раздела системных настроек</w:t>
      </w:r>
    </w:p>
    <w:p>
      <w:pPr>
        <w:spacing w:after="120" w:line="264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Важную роль играет endpoint-агент. В актуальной ветке основным рабочим агентом является ActivityAgent на C#, который отправляет события активности в ActivityService по gRPC. В отдельной ветке репозитория присутствует направление LocalEndpointAgent, связанное с развитием локального агента, однако для описания фактической реализации в основной части дипломной работы используется рабочий компонент ActivityAgent, представленный в backend-структуре проекта.</w:t>
      </w:r>
    </w:p>
    <w:p>
      <w:pPr>
        <w:spacing w:after="120" w:line="264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Эксплуатационный контур собран через Docker Compose. В одной конфигурации объединены frontend, gateway, прикладные сервисы, брокер сообщений RabbitMQ, отдельные PostgreSQL-базы, Prometheus и Grafana. Такой вариант запуска удобен для демонстрации и воспроизводимого развертывания, поскольку система поднимается как согласованный набор контейнеров с заданными портами, переменными окружения и healthcheck-проверками. Здесь уместно добавить скриншот запущенного стенда, списка контейнеров или страницы проверки состояния сервисов.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uto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360" w:after="360"/>
              <w:jc w:val="center"/>
            </w:pPr>
            <w:r>
              <w:rPr>
                <w:rFonts w:ascii="Calibri" w:hAnsi="Calibri" w:eastAsia="Calibri"/>
                <w:b w:val="0"/>
                <w:i/>
                <w:color w:val="666666"/>
                <w:sz w:val="20"/>
              </w:rPr>
              <w:t>Здесь вставить скриншот запущенных контейнеров Docker Compose или health-проверки сервисов</w:t>
            </w:r>
          </w:p>
        </w:tc>
      </w:tr>
    </w:tbl>
    <w:p>
      <w:pPr>
        <w:spacing w:before="80" w:after="120"/>
        <w:jc w:val="center"/>
      </w:pPr>
      <w:r>
        <w:rPr>
          <w:rFonts w:ascii="Calibri" w:hAnsi="Calibri" w:eastAsia="Calibri"/>
          <w:b w:val="0"/>
          <w:i/>
          <w:color w:val="333333"/>
          <w:sz w:val="20"/>
        </w:rPr>
        <w:t>Рисунок 2.14. Запуск серверного контура и инфраструктурных сервисов</w:t>
      </w:r>
    </w:p>
    <w:p>
      <w:pPr>
        <w:spacing w:after="120" w:line="264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Таким образом, реализация функционала приложения охватывает все основные части информационной системы: пользовательский интерфейс, gateway, сервисы доменной логики, базы данных, брокер сообщений, endpoint-агент и эксплуатационную инфраструктуру. Вставленные скриншоты должны подтверждать не просто наличие экранов, а фактическую работу реализованных функций: вход в систему, обработку активности, управление агентами, формирование отчетов, изменение настроек и запуск сервисов. Поэтому пункт 2.3 завершается текстовым выводом, а не рисунком.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>Исправленный вариант пункта 2.3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