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Calibri" w:cs="Calibri"/>
          <w:b/>
          <w:color w:val="000000"/>
          <w:sz w:val="44"/>
        </w:rPr>
        <w:t>100 вопросов и ответов комиссии</w:t>
      </w:r>
    </w:p>
    <w:p>
      <w:pPr>
        <w:spacing w:before="0" w:after="240" w:line="264" w:lineRule="auto"/>
      </w:pPr>
      <w:r>
        <w:rPr>
          <w:rFonts w:ascii="Calibri" w:hAnsi="Calibri" w:eastAsia="Calibri" w:cs="Calibri"/>
          <w:color w:val="595959"/>
          <w:sz w:val="25"/>
        </w:rPr>
        <w:t>Для защиты ВКР по системе учета и анализа компьютерной активности пользователей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color w:val="000000"/>
          <w:sz w:val="21"/>
        </w:rPr>
        <w:t xml:space="preserve">Основной упор: </w:t>
      </w:r>
      <w:r>
        <w:rPr>
          <w:rFonts w:ascii="Calibri" w:hAnsi="Calibri" w:eastAsia="Calibri" w:cs="Calibri"/>
          <w:color w:val="000000"/>
          <w:sz w:val="21"/>
        </w:rPr>
        <w:t>диаграммы, база данных, тестирование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color w:val="000000"/>
          <w:sz w:val="21"/>
        </w:rPr>
        <w:t xml:space="preserve">Студент: </w:t>
      </w:r>
      <w:r>
        <w:rPr>
          <w:rFonts w:ascii="Calibri" w:hAnsi="Calibri" w:eastAsia="Calibri" w:cs="Calibri"/>
          <w:color w:val="000000"/>
          <w:sz w:val="21"/>
        </w:rPr>
        <w:t>Кан Юрий Викторович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color w:val="000000"/>
          <w:sz w:val="21"/>
        </w:rPr>
        <w:t xml:space="preserve">Группа: </w:t>
      </w:r>
      <w:r>
        <w:rPr>
          <w:rFonts w:ascii="Calibri" w:hAnsi="Calibri" w:eastAsia="Calibri" w:cs="Calibri"/>
          <w:color w:val="000000"/>
          <w:sz w:val="21"/>
        </w:rPr>
        <w:t>4-ИСП9-33</w:t>
      </w:r>
    </w:p>
    <w:p>
      <w:pPr>
        <w:spacing w:before="200" w:after="200"/>
        <w:pBdr>
          <w:bottom w:val="single" w:sz="8" w:space="1" w:color="2E74B5"/>
        </w:pBdr>
      </w:pPr>
    </w:p>
    <w:p>
      <w:pPr>
        <w:pStyle w:val="Heading1"/>
        <w:spacing w:before="0" w:after="120" w:line="264" w:lineRule="auto"/>
      </w:pPr>
      <w:r>
        <w:rPr>
          <w:rFonts w:ascii="Calibri" w:hAnsi="Calibri" w:eastAsia="Calibri" w:cs="Calibri"/>
        </w:rPr>
        <w:t>Как пользоваться документом</w:t>
      </w:r>
    </w:p>
    <w:p>
      <w:pPr>
        <w:spacing w:before="0" w:after="120" w:line="264" w:lineRule="auto"/>
      </w:pPr>
      <w:r>
        <w:rPr>
          <w:rFonts w:ascii="Calibri" w:hAnsi="Calibri" w:eastAsia="Calibri" w:cs="Calibri"/>
        </w:rPr>
        <w:t>Ответы сформулированы кратко, в формате устной защиты. При необходимости их можно расширять примерами из презентации: слайды 9-12 для диаграмм и модели данных, слайды 6-8 для архитектуры и агента, слайд 18 для результатов тестирования.</w:t>
      </w:r>
    </w:p>
    <w:p>
      <w:pPr>
        <w:pStyle w:val="Heading1"/>
        <w:spacing w:before="0" w:after="120" w:line="264" w:lineRule="auto"/>
      </w:pPr>
      <w:r>
        <w:rPr>
          <w:rFonts w:ascii="Calibri" w:hAnsi="Calibri" w:eastAsia="Calibri" w:cs="Calibri"/>
        </w:rPr>
        <w:t>Диаграммы и проектирование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50"/>
        <w:gridCol w:w="3150"/>
        <w:gridCol w:w="556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Краткий ответ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Зачем в проекте используется контекстная диаграмма?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границы системы и объясняет, что находится снаружи: администратор, endpoint-агенты, нормативные требования и источники данных. Благодаря этому видно, какие входы система принимает и какие результаты должна выдавать.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основные входы показаны на контекстной диаграмме?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Данные активности рабочих станций, сведения о пользователях и компьютерах, настройки политик мониторинга, нормативные требования и регламенты безопасности.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выходы формирует система на контекстной диаграмме?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Аналитические отчеты, уведомления об аномалиях, журнал аудита и данные активности, которые используются администратором и специалистом по безопасности.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для описания процессов выбрана IDEF0-диаграмма?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IDEF0 удобна для системного анализа: она разделяет входы, выходы, механизмы и управляющие воздействия. Для диплома это помогает показать не только программу, но и логику обработки активности как бизнес-процесс.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показывает декомпозиция первого уровня?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раскрывает обработку события активности: принять событие от агента, проверить и нормализовать данные, сохранить запись в базе и опубликовать событие для потребителей.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управляющие воздействия используются в декомпозиции обработки события?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Транспортная аутентификация, правила валидации, схема хранения и настройки RabbitMQ. Они определяют, как событие должно быть принято, проверено, сохранено и передано дальше.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механизмы участвуют в обработке события?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Endpoint-агент, gRPC API, ActivityService, UserService, PostgreSQL, outbox dispatcher и RabbitMQ. Каждый механизм отвечает за отдельный этап цепочки обработки.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Чем контекстная диаграмма отличается от декомпозиции?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Контекстная диаграмма показывает систему целиком и ее связи с окружением. Декомпозиция показывает внутренние функции, из которых состоит обработка события.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бизнес-процессы выделены в проекте?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Сбор активности, обработка и хранение событий, анализ аномалий, формирование отчетов и уведомлений, управление пользователями, компьютерами, агентами, политиками, доступом и аудитом.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Кто является основными акторами на диаграмме прецедентов?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Администратор, оператор мониторинга, специалист по информационной безопасности, endpoint-агент и внешний канал уведомлений, например email или webhook.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endpoint-агент показан как отдельный актор?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 находится вне серверной части и сам инициирует действия: регистрацию, heartbeat, передачу активности и получение команд. Поэтому с точки зрения системы это внешний участник взаимодействия.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прецеденты относятся к администратору?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Управление пользователями и ролями, рабочими станциями, endpoint-агентами, политиками мониторинга, командами агентам и журналом аудита.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прецеденты относятся к оператору мониторинга?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Вход в систему, просмотр Dashboard, фильтрация событий активности, анализ аномалий, формирование отчетов и получение уведомлений.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означает связь include на диаграмме прецедентов?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обязательное включение одного сценария в другой. Например, передача событий активности включает расчет риска и выявление аномалий.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означает связь extend на диаграмме прецедентов?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дополнительное поведение, которое возникает при определенном условии. Например, уведомление расширяет сценарий анализа аномалий, а буферизация расширяет передачу активности при отсутствии связи.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показывает диаграмма последовательности обработки события?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порядок вызовов: агент отправляет CreateActivity, ActivityService сохраняет событие, выполняет правила аномалий, создает outbox-запись, публикует событие в RabbitMQ, после чего потребители обновляют метрики, уведомления и отчеты.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ActivityService сначала сохраняет событие в БД, а потом публикует его в RabbitMQ?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Так обеспечивается надежность. Если публикация в RabbitMQ временно не удалась, событие уже сохранено, а outbox dispatcher сможет повторить отправку.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на диаграмме последовательности отражается асинхронность?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После публикации события в RabbitMQ сервисы MetricsService, NotificationService и ReportService работают независимо. ActivityService не ждет их бизнес-обработку напрямую.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показывает диаграмма control plane?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путь управленческого действия: администратор работает во frontend, frontend обращается к Gateway, Gateway вызывает AgentManagementService, а агент получает policy или command и возвращает heartbeat или ack.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основные классы показаны на диаграмме классов?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Пользователь системы, рабочая станция, endpoint-агент, политика мониторинга, событие активности, команда агента, аномалия, уведомление и отчет.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Какая сущность является центральной в предметной модели?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Событие активности. От него строятся аномалии, метрики, уведомления и отчетные проекции, поэтому оно связывает сбор данных с аналитикой.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связаны пользователь, рабочая станция и агент?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Пользователь работает за рабочей станцией, на рабочей станции установлен endpoint-агент, а агент формирует события активности и передает их в серверный контур.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связаны агент и политика мониторинга?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У агента есть актуальная политика, определяющая интервалы сбора, включенные коллекторы, пороги риска, whitelist, blacklist и параметры блокировки. История изменений хранится отдельно как версии политики.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показывает диаграмма состояний события активности?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жизненный цикл события: фиксация агентом, запись в локальную очередь, проверка связи, отправка в ActivityService, сохранение в БД, анализ риска и включение результата в метрики, уведомления и отчеты.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в диаграмму состояний добавлена локальная очередь?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устойчивость агента при временной недоступности сервера. Событие не теряется, а ожидает восстановления связи и повторной отправки.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ветви есть после анализа риска?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Если событие в норме, оно учитывается в метриках. Если выявлена аномалия, создаются запись об аномалии и уведомление, после чего данные также участвуют в отчетности.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показывает компонентная диаграмма?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разделяет систему на клиентскую часть, агентскую часть, API Gateway, доменные backend-сервисы, событийный слой RabbitMQ, слой хранения и наблюдаемость через Prometheus и Grafana.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в компонентной диаграмме выделен API Gateway?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Gateway является единой внешней точкой входа для frontend: он принимает REST-запросы, проверяет JWT и RBAC, ведет аудит и перенаправляет обращения к gRPC-сервисам.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frontend и endpoint-агент находятся в разных частях схемы?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Frontend используется администратором для управления и аналитики, а endpoint-агент работает на пользовательской рабочей станции в фоновом режиме и собирает телеметрию.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показывает диаграмма развертывания?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физическое размещение: браузер администратора, рабочую станцию пользователя с агентом и серверный контур с frontend, Gateway, backend-сервисами, RabbitMQ, PostgreSQL, Prometheus и Grafana.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протоколы показаны на схеме развертывания?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HTTPS для работы администратора, REST между frontend и Gateway, gRPC между Gateway и сервисами, gRPC между агентом и серверными сервисами, RabbitMQ для событий и SQL для PostgreSQL.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Чем инфологическая модель отличается от даталогической?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Инфологическая модель описывает сущности предметной области без привязки к конкретным таблицам и типам данных. Даталогическая модель уже фиксирует физические таблицы, поля, типы, ключи и индексы.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Какая связь между событием активности и аномалиями?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Одно событие активности может породить несколько аномалий, потому что одно действие может одновременно нарушать несколько правил: высокий риск, подозрительный URL, необычное время или заблокированное действие.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показывает диаграмма Gateway API?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показывает состав REST-контроллеров Gateway: auth, user, agent, dashboard, reports, metrics, notifications, audit, settings, alert rules, live и системные endpoints.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доказать, что диаграммы соответствуют коду?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Названия сервисов, таблиц, контроллеров и потоков совпадают с фактическими каталогами проекта, SQL-миграциями, protobuf-контрактами, Gateway-контроллерами и реализацией LocalEndpointAgent.</w:t>
            </w:r>
          </w:p>
        </w:tc>
      </w:tr>
    </w:tbl>
    <w:p>
      <w:pPr>
        <w:spacing w:before="120" w:after="12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Calibri" w:cs="Calibri"/>
        </w:rPr>
        <w:t>База данных и хранение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50"/>
        <w:gridCol w:w="3150"/>
        <w:gridCol w:w="556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Краткий ответ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в проекте используются отдельные базы PostgreSQL, а не одна общая база?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Это соответствует микросервисной архитектуре и разделению доменных контекстов. Каждый сервис владеет своей схемой, может развиваться независимо и не создает жесткой транзакционной зависимости от других сервисов.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базы данных выделены в проекте?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auth, users, activities, agents, metrics, notifications, reports и runtime-база Gateway. Каждая база соответствует отдельной области ответственности системы.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таблицы находятся в базе AuthService?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roles, auth_users и sessions. Они отвечают за роли, учетные записи, хеши паролей, активность пользователей и жизненный цикл сессий или refresh-токенов.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39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пароль хранится как hash, а не в открытом виде?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Хранение хеша снижает риск компрометации учетных данных. Даже при доступе к базе злоумышленник не получает исходный пароль пользователя.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Для чего нужна таблица sessions?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хранит сведения о пользовательских сессиях и refresh-токенах: связь с учетной записью, хеш токена, срок действия и время создания.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таблицы используются в UserService?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users, computers и computer_sessions. Они описывают бизнес-профили пользователей, рабочие станции и активные связки пользователя с компьютером.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обеспечивается связь пользователя и компьютера?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В демонстрационном сценарии пользователь создается вместе с компьютером. На уровне активных сессий используются уникальные индексы по user_id и computer_id, чтобы один пользователь и один компьютер не имели двух активных связок одновременно.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UserService не имеет внешнего ключа на auth_users из AuthService?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Потому что auth_users находится в другой базе и принадлежит другому сервису. В микросервисной архитектуре межсервисные связи фиксируются идентификаторами и проверяются через сервисные контракты, а не через cross-database FK.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Какая таблица является центральной в ActivityService?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activities. Она хранит технические события активности: компьютер, пользователя, агента, время, тип события, details JSONB, URL, процесс, длительность, риск и признак блокировки.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поле details сделано как JSONB?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Типы событий различаются: процесс, сайт, файл, USB, сеть и другие источники имеют разные наборы признаков. JSONB позволяет хранить расширяемые детали без постоянного изменения схемы таблицы.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risk_score имеет тип NUMERIC(5,2)?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Оценка риска находится в диапазоне от 0 до 100 и может иметь дробную часть. NUMERIC(5,2) достаточно точен для порогов, сортировки и отчетности.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индексы важны для таблицы activities?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Индексы по computer_id, timestamp, activity_type, is_blocked, risk_score, user_id, agent_id, event_id и batch_id. Они ускоряют фильтрацию отчетов, поиск событий и обработку пакетов агента.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Для чего нужна таблица anomalies?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хранит результаты выявления отклонений и связана с исходным событием активности. Это позволяет отдельно анализировать нормальные события и события, по которым сработали правила риска.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49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Для чего нужна таблица activities_archive?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используется для политики хранения данных. Старые события можно переносить из основной таблицы в архив, чтобы не перегружать рабочую таблицу activities.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такое activity_outbox?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Это таблица transactional outbox. В нее записываются доменные события, которые должны быть опубликованы в RabbitMQ после сохранения активности или аномалии.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данные хранит activity_outbox?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Тип события, ссылку на activity_id, payload JSONB, headers, количество попыток, время доступности, processed_at, последнюю ошибку и время создания.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события публикует ActivityService?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Основные события - activity.created и activity.anomaly-detected. Первое сообщает о новой активности, второе - о выявленной аномалии.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таблицы находятся в базе AgentManagementService?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agents, sync_batches, agent_policies, agent_policy_versions, agent_commands и agent_command_dlq. Они описывают контрольную плоскость локальных агентов.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runtime-поля есть у агента?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last_heartbeat, queue_size, last_collected_at, last_sent_at, last_error, policy_version, capabilities_json, collector_statuses_json и source_platform. Эти поля помогают видеть техническое состояние агента.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health_json и capabilities_json хранятся как текст/JSON?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Набор диагностических признаков и возможностей агента может отличаться по платформам и версиям. JSON-представление позволяет расширять эти данные без жесткой миграции под каждое новое поле.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хранит agent_policies?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Интервалы сбора, heartbeat и flush, включение collectors, настройки браузеров, порог высокого риска, auto_lock_enabled, admin_blocked, blocked_reason, whitelist и blacklist.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Для чего нужна таблица agent_policy_versions?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хранит снимки политик, тип изменения, автора и время создания. Это нужно для аудита изменений и восстановления предыдущей версии политики.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хранит agent_commands?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Команды агентам: command_key, тип, payload, статус, автор, количество попыток доставки, timeout, next_retry_at, dead_letter_reason, результат и время подтверждения.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59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command_key должен быть уникальным для агента?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 обеспечивает идемпотентность. Если Gateway повторит запрос из-за сетевого сбоя, сервис не создаст дубль команды, а вернет уже существующую запись.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Для чего нужна agent_command_dlq?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Это dead-letter-контур для команд, которые не были выполнены или доставлены после заданного количества попыток. Такая таблица помогает анализировать проблемные команды и не терять историю ошибок.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таблицы используются в MetricsService?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metrics, whitelists, blacklists, processed_event_inbox, activity_event_rollups и anomaly_event_rollups. Они отвечают за правила, списки доступа, дедупликацию и агрегированные показатели.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Зачем rollup-таблицам уникальные индексы?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Уникальные индексы по bucket_date, computer_id и типу активности или аномалии позволяют обновлять агрегатную строку без создания дублей.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таблицы используются в NotificationService?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notifications, notification_templates, processed_event_inbox и notification_delivery_dlq. Они покрывают создание уведомлений, шаблоны, защиту от повторной обработки событий и ошибки доставки.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таблицы используются в ReportService?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daily_reports, user_stats, processed_event_inbox и report_daily_anomaly_rollups. Эти таблицы хранят отчетные проекции и агрегаты по пользователям, компьютерам, датам и типам аномалий.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хранится в runtime-базе Gateway?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app_settings_documents, alert_rules, admin_audit_events и role_permissions. Это настройки приложения, правила оповещений, аудит административных действий и матрица RBAC.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работает role_permissions?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Таблица хранит пары role_name и permission с уникальным ограничением. Администратор имеет полные права, а пользовательские роли получают только разрешенные действия, например enrollment компьютера.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Зачем потребителям нужна processed_event_inbox?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Она защищает от повторной обработки одного события. Уникальная пара consumer и event_key позволяет сделать обработку сообщений RabbitMQ идемпотентной.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обеспечивается согласованность без распределенных транзакций?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Используются outbox у источника, inbox у потребителей, идемпотентные обработчики и сервисные контракты. Это практичнее для микросервисов, чем пытаться делать одну распределенную транзакцию между всеми базами.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база поддерживает аналитику и отчеты?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Сырые события хранятся в activities, а для быстрого чтения строятся агрегаты в metrics и reports. Это снижает нагрузку на таблицу первичных событий при открытии Dashboard и Reports.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данные система принципиально не должна хранить?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Вводимые пароли, полный текст пользовательского ввода, содержимое переписки и keylogging. Проект ограничивается техническими признаками активности и состоянием рабочей станции.</w:t>
            </w:r>
          </w:p>
        </w:tc>
      </w:tr>
    </w:tbl>
    <w:p>
      <w:pPr>
        <w:spacing w:before="120" w:after="12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Calibri" w:cs="Calibri"/>
        </w:rPr>
        <w:t>Тестирование и приемка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50"/>
        <w:gridCol w:w="3150"/>
        <w:gridCol w:w="556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Краткий ответ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виды тестирования предусмотрены в проекте?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Модульное, интеграционное, функциональное и smoke E2E-тестирование. В ТЗ также указаны критерии приемки, включая проверку запуска через Docker Compose, работы Gateway, событий и управления агентами.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автоматические frontend-тесты есть в проекте?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Jest-тесты для reportTransforms, rbacTransforms, auditTransforms и normalizeStoredToken. Они проверяют преобразование данных, RBAC-матрицу, CSV-аудит и нормализацию токена.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проверяют тесты reportTransforms?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Нормализацию типов активности, построение timeline, фильтрацию по датам, расчет blocked и anomalies, top-компьютеры, типы аномалий, группировку по отделам и пользователям, а также сравнение сводок.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проверяют тесты rbacTransforms?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Преобразование списка permissions из строки, маппинг role-permission в редактируемые строки и обратную сборку матрицы с удалением дублей.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проверяют тесты auditTransforms?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Формирование краткого preview деталей аудита, безопасное экранирование CSV-значений и построение CSV с заголовком и корректными строками.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проверяет тест normalizeStoredToken?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Обработка пустых значений, строк null/undefined, лишних кавычек и префикса Bearer. Это важно, чтобы frontend не отправлял неправильный Authorization header.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тесты преобразований важны для защиты проекта?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Потому что Dashboard, Reports и Analytics показывают не сырые данные, а производные агрегаты. Ошибка в преобразовании может привести к неверным графикам и выводам администратора.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Что проверяет smoke E2E-скрипт?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Регистрацию и вход, сохранение и чтение app settings, создание пользователя с обязательным компьютером, удаление пользователя, команды block/unblock при наличии агента и logout.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79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проверка команд агента в E2E сделана условной?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На свежем демонстрационном стенде может не быть зарегистрированных агентов. Поэтому основной smoke-сценарий не должен падать, а командный контур проверяется, когда агент присутствует.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Какой интеграционный сценарий является ключевым для событий?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Агент отправляет событие в ActivityService, событие сохраняется в PostgreSQL, outbox публикует сообщение в RabbitMQ, а MetricsService, NotificationService и ReportService обновляют свои проекции.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проверить работу локальной очереди агента?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Нужно отключить доступ к серверу, убедиться, что события попадают в SQLite-очередь, затем восстановить связь и проверить flush: события отправлены, очередь уменьшилась, heartbeat передал актуальный queue_size.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тестировать transactional outbox?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После CreateActivity нужно проверить, что в одной транзакции появились запись activities и запись activity_outbox. Затем проверяется, что dispatcher публикует сообщение и выставляет processed_at или фиксирует ошибку для повторной попытки.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тестировать inbox-дедупликацию?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Нужно отправить одно и то же событие повторно с тем же event_key. Потребитель должен создать только один агрегат или уведомление, потому что processed_event_inbox уже содержит этот ключ.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проверить SQL-миграции?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Запустить сервисы на чистых PostgreSQL-базах, убедиться в создании таблиц, индексов и ограничений, затем повторить миграции и проверить их идемпотентность через IF NOT EXISTS и ADD COLUMN IF NOT EXISTS.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тестировать RBAC?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Выполнить запросы к защищенным endpoints под разными ролями и проверить, что административные действия доступны только admin, а пользователь имеет только разрешенные операции, например enrollment и завершение компьютерной сессии.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тестировать авторизацию?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Проверить register, login, получение JWT, доступ к protected route, logout и отказ при отсутствующем или некорректном токене.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тестировать основные UI-страницы?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Пройти маршруты Login, Dashboard, Agents, Users, Reports, Analytics и Settings, проверить загрузку данных, обработку пустых состояний, фильтры, формы и сообщения об ошибках.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проверить требование производительности 10 000 событий в час?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Нужно сгенерировать поток событий, измерить скорость приема ActivityService, рост очереди RabbitMQ, задержки записи в PostgreSQL и время обновления проекций. Для промышленной проверки лучше добавить отдельный load-test.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89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тестировать отчеты?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Загрузить тестовые events и anomalies, запустить построение daily_reports и user_stats, затем сравнить суммы, средний риск, количество блокировок и экспортируемые данные с ожидаемыми значениями.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тестовые пробелы можно честно назвать комиссии?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Нужно расширить backend unit/integration tests, добавить Testcontainers для PostgreSQL и RabbitMQ, Playwright для UI и отдельное нагрузочное тестирование. Это не отменяет текущую работоспособность, но является понятным направлением развития качества.</w:t>
            </w:r>
          </w:p>
        </w:tc>
      </w:tr>
    </w:tbl>
    <w:p>
      <w:pPr>
        <w:spacing w:before="120" w:after="120" w:line="264" w:lineRule="auto"/>
      </w:pPr>
    </w:p>
    <w:p>
      <w:pPr>
        <w:pStyle w:val="Heading1"/>
        <w:spacing w:before="0" w:after="120" w:line="264" w:lineRule="auto"/>
      </w:pPr>
      <w:r>
        <w:rPr>
          <w:rFonts w:ascii="Calibri" w:hAnsi="Calibri" w:eastAsia="Calibri" w:cs="Calibri"/>
        </w:rPr>
        <w:t>Архитектура, агент и безопасность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50"/>
        <w:gridCol w:w="3150"/>
        <w:gridCol w:w="556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Краткий ответ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выбрана микросервисная архитектура?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Система имеет несколько разных доменов: авторизация, пользователи, активность, агенты, метрики, уведомления и отчеты. Микросервисы позволяют разделить ответственность, базы данных и нагрузку.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внутри backend используется gRPC?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gRPC дает строгие protobuf-контракты, типизированные запросы и эффективное взаимодействие между сервисами. Для внутренних вызовов это удобнее, чем свободный JSON.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frontend работает через REST API?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REST проще использовать из браузера и React-приложения. Gateway скрывает внутренние gRPC-сервисы и предоставляет frontend стабильный HTTP-интерфейс.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Для чего нужен SSE-канал Gateway?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SSE позволяет frontend получать live-сигналы и обновлять Dashboard без тяжелого polling. Это подходит для однонаправленных обновлений от сервера к браузеру.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для событий выбран RabbitMQ?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RabbitMQ снижает связность сервисов. ActivityService публикует событие один раз, а метрики, уведомления и отчеты обрабатывают его независимо и могут масштабироваться отдельно.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collectors реализует локальный агент?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Сбор процессов, активного окна, idle time, браузерной истории, сетевых соединений, файловой активности, USB, inventory и событий пользовательской сессии.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97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защищается канал агента?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Для gRPC-вызовов используется транспортный токен агента. Для control plane также предусмотрена HMAC-SHA256 подпись политик и команд, чтобы агент мог проверить целостность полученного payload.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Почему агент не теряет события при сбое сети?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Перед отправкой события сохраняются в локальную SQLite-очередь. Flush-loop отправляет их пакетами, удаляет только успешно отправленные записи и увеличивает attempts для неудачных отправок.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99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 обеспечивается надежная доставка команд агенту?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Команды проходят состояния pending, running, success, failed, ignored, timeout и deadletter. Сервис выдает команды с блокировкой FOR UPDATE SKIP LOCKED, отслеживает timeout, планирует retry с backoff и переносит неудачные команды в DLQ.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Какие направления развития проекта можно назвать в конце защиты?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Расширение автоматических backend и E2E-тестов, нагрузочное тестирование, более глубокая наблюдаемость, интеграция с SIEM, расширение правил аномалий и добавление статистических или ML-моделей риска.</w:t>
            </w:r>
          </w:p>
        </w:tc>
      </w:tr>
    </w:tbl>
    <w:p>
      <w:pPr>
        <w:spacing w:before="120" w:after="12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color w:val="595959"/>
        <w:sz w:val="18"/>
      </w:rPr>
      <w:t>ВКР Кан Ю.В.,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Calibri" w:cs="Calibri"/>
        <w:color w:val="595959"/>
        <w:sz w:val="18"/>
      </w:rPr>
      <w:t>Вопросы и ответы комиссии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 вопросов и ответов комиссии</dc:title>
  <dc:subject>ВКР Кан Ю.В.</dc:subject>
  <dc:creator>Кан Ю.В.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