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Employee Watch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Modelul conceptual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49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Interfata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447675</wp:posOffset>
            </wp:positionH>
            <wp:positionV relativeFrom="paragraph">
              <wp:posOffset>554355</wp:posOffset>
            </wp:positionV>
            <wp:extent cx="5395595" cy="34613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Login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Boss Interface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4209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Employee Interface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9630" cy="3321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15</Words>
  <Characters>82</Characters>
  <CharactersWithSpaces>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2024-03-26T21:45:41Z</dcterms:created>
  <dc:creator/>
  <dc:description/>
  <dc:language>en-US</dc:language>
  <cp:lastModifiedBy/>
  <dcterms:modified xsi:type="dcterms:W3CDTF">2024-03-26T21:48:55Z</dcterms:modified>
  <cp:revision>1</cp:revision>
  <dc:subject/>
  <dc:title/>
</cp:coreProperties>
</file>