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hannon-index"/>
      <w:r>
        <w:t xml:space="preserve">Shannon Index</w:t>
      </w:r>
      <w:bookmarkEnd w:id="20"/>
    </w:p>
    <w:p>
      <w:pPr>
        <w:pStyle w:val="FirstParagraph"/>
      </w:pPr>
      <w:r>
        <w:t xml:space="preserve">Write text here</w:t>
      </w:r>
    </w:p>
    <w:p>
      <w:pPr>
        <w:pStyle w:val="BodyText"/>
      </w:pPr>
      <w:r>
        <w:drawing>
          <wp:inline>
            <wp:extent cx="6858000" cy="9429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Annual_Reports/Output_Documents/Diversity_tidy_files/figure-docx/Shannon%20Index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2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BB0" w:rsidSect="001F3CB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86F5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48D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D012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6C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56A8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202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AE5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4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5C5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53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2020-06-19T21:36:42Z</dcterms:created>
  <dcterms:modified xsi:type="dcterms:W3CDTF">2020-06-19T21:36:42Z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“Output_Documents”) })</vt:lpwstr>
  </property>
  <property fmtid="{D5CDD505-2E9C-101B-9397-08002B2CF9AE}" pid="3" name="output">
    <vt:lpwstr/>
  </property>
</Properties>
</file>