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i.-visual-fish-transect-data"/>
      <w:r>
        <w:t xml:space="preserve">Appendix I. Visual Fish Transect Data</w:t>
      </w:r>
      <w:bookmarkEnd w:id="20"/>
    </w:p>
    <w:p>
      <w:pPr>
        <w:pStyle w:val="FirstParagraph"/>
      </w:pPr>
      <w:r>
        <w:t xml:space="preserve">Each survey year has only one value per site and species. If there were two surveys conducted at a given site that year, only the later survey date is kept. This means that some data is filtered out and the graphs do not represent the full data set. Furthermore, the data is summarized to show the mean density from the two passes along either side of the 100 m main transect.</w:t>
      </w:r>
    </w:p>
    <w:p>
      <w:pPr>
        <w:pStyle w:val="BodyText"/>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5-year trend report.</w:t>
      </w:r>
    </w:p>
    <w:p>
      <w:pPr>
        <w:pStyle w:val="BodyText"/>
      </w:pP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png" id="0" name="Picture"/>
                    <pic:cNvPicPr>
                      <a:picLocks noChangeArrowheads="1" noChangeAspect="1"/>
                    </pic:cNvPicPr>
                  </pic:nvPicPr>
                  <pic:blipFill>
                    <a:blip r:embed="rId2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png" id="0" name="Picture"/>
                    <pic:cNvPicPr>
                      <a:picLocks noChangeArrowheads="1" noChangeAspect="1"/>
                    </pic:cNvPicPr>
                  </pic:nvPicPr>
                  <pic:blipFill>
                    <a:blip r:embed="rId2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3.png" id="0" name="Picture"/>
                    <pic:cNvPicPr>
                      <a:picLocks noChangeArrowheads="1" noChangeAspect="1"/>
                    </pic:cNvPicPr>
                  </pic:nvPicPr>
                  <pic:blipFill>
                    <a:blip r:embed="rId2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4.png" id="0" name="Picture"/>
                    <pic:cNvPicPr>
                      <a:picLocks noChangeArrowheads="1" noChangeAspect="1"/>
                    </pic:cNvPicPr>
                  </pic:nvPicPr>
                  <pic:blipFill>
                    <a:blip r:embed="rId2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5.png" id="0" name="Picture"/>
                    <pic:cNvPicPr>
                      <a:picLocks noChangeArrowheads="1" noChangeAspect="1"/>
                    </pic:cNvPicPr>
                  </pic:nvPicPr>
                  <pic:blipFill>
                    <a:blip r:embed="rId2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6.png" id="0" name="Picture"/>
                    <pic:cNvPicPr>
                      <a:picLocks noChangeArrowheads="1" noChangeAspect="1"/>
                    </pic:cNvPicPr>
                  </pic:nvPicPr>
                  <pic:blipFill>
                    <a:blip r:embed="rId2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7.png" id="0" name="Picture"/>
                    <pic:cNvPicPr>
                      <a:picLocks noChangeArrowheads="1" noChangeAspect="1"/>
                    </pic:cNvPicPr>
                  </pic:nvPicPr>
                  <pic:blipFill>
                    <a:blip r:embed="rId2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8.png" id="0" name="Picture"/>
                    <pic:cNvPicPr>
                      <a:picLocks noChangeArrowheads="1" noChangeAspect="1"/>
                    </pic:cNvPicPr>
                  </pic:nvPicPr>
                  <pic:blipFill>
                    <a:blip r:embed="rId2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9.png" id="0" name="Picture"/>
                    <pic:cNvPicPr>
                      <a:picLocks noChangeArrowheads="1" noChangeAspect="1"/>
                    </pic:cNvPicPr>
                  </pic:nvPicPr>
                  <pic:blipFill>
                    <a:blip r:embed="rId2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0.pn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1.pn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2.pn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3.png" id="0" name="Picture"/>
                    <pic:cNvPicPr>
                      <a:picLocks noChangeArrowheads="1" noChangeAspect="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4.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5.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6.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7.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8.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9.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0.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1.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2.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3.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4.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5.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6.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7.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8.png" id="0" name="Picture"/>
                    <pic:cNvPicPr>
                      <a:picLocks noChangeArrowheads="1" noChangeAspect="1"/>
                    </pic:cNvPicPr>
                  </pic:nvPicPr>
                  <pic:blipFill>
                    <a:blip r:embed="rId48"/>
                    <a:stretch>
                      <a:fillRect/>
                    </a:stretch>
                  </pic:blipFill>
                  <pic:spPr bwMode="auto">
                    <a:xfrm>
                      <a:off x="0" y="0"/>
                      <a:ext cx="5943600" cy="7924800"/>
                    </a:xfrm>
                    <a:prstGeom prst="rect">
                      <a:avLst/>
                    </a:prstGeom>
                    <a:noFill/>
                    <a:ln w="9525">
                      <a:noFill/>
                      <a:headEnd/>
                      <a:tailEnd/>
                    </a:ln>
                  </pic:spPr>
                </pic:pic>
              </a:graphicData>
            </a:graphic>
          </wp:inline>
        </w:drawing>
      </w:r>
    </w:p>
    <w:sectPr w:rsidR="00652BB0" w:rsidSect="00471CD8">
      <w:headerReference w:type="defaul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D4F4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747F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0A40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6A3E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9E6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52CC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546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B657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7CA5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26E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pageBreakBefore/>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2020-07-23T18:38:25Z</dcterms:created>
  <dcterms:modified xsi:type="dcterms:W3CDTF">2020-07-23T18:38:25Z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