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bookmarkEnd w:id="1"/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7683296"/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:rsidR="001C4113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</w:p>
    <w:p w:rsidR="001C4113" w:rsidRPr="00B844F1" w:rsidRDefault="001C4113" w:rsidP="001C4113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57683306"/>
      <w:bookmarkEnd w:id="2"/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:rsidR="000773ED" w:rsidRPr="00D2278E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9C2DF0" w:rsidRPr="009C2DF0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7685833"/>
      <w:bookmarkEnd w:id="3"/>
      <w:r w:rsidRPr="009C2DF0">
        <w:rPr>
          <w:rFonts w:ascii="Times New Roman" w:hAnsi="Times New Roman" w:cs="Times New Roman"/>
          <w:sz w:val="28"/>
          <w:szCs w:val="28"/>
        </w:rPr>
        <w:t xml:space="preserve">Предметная область "Разработка клиентской части веб-приложения для поиска работы и публикации вакансий" охватывает процессы создания и организации веб-платформы, которая позволяет работодателям публиковать вакансии и потенциальным кандидатам искать и откликаться на эти вакансии. </w:t>
      </w:r>
      <w:r w:rsidR="009C2DF0" w:rsidRPr="009C2DF0">
        <w:rPr>
          <w:rFonts w:ascii="Times New Roman" w:hAnsi="Times New Roman" w:cs="Times New Roman"/>
          <w:sz w:val="28"/>
          <w:szCs w:val="28"/>
        </w:rPr>
        <w:t>Целевая аудитория предметной области "Разработка клиентской части веб-приложения для поиска работы и публикации вакансий" включает в себя как соискателей, так и работодателей.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:rsidR="00CC5B35" w:rsidRP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В данной предметной области важным является удобство использования и надежность работы веб-приложения, а также эффективная система поиска вакансий и кандидатов.</w:t>
      </w:r>
    </w:p>
    <w:p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proofErr w:type="gramStart"/>
      <w:r w:rsidR="00F01547"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 В контексте разработки клиентской части веб-приложения для поиска работы и публикации вакансий можно выделить следующие бизнес-процессы:</w:t>
      </w:r>
    </w:p>
    <w:p w:rsidR="00A30E87" w:rsidRPr="00A30E87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контентом: </w:t>
      </w:r>
      <w:r w:rsidR="00D2278E"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создание, редактирование и обновление контента, такого как описания вакансий, профилей компаний и пользовательских резюме. Он также включает в себя контроль за актуальностью информации и оптимизацию контента для поисковых систем.</w:t>
      </w:r>
    </w:p>
    <w:p w:rsidR="00A30E87" w:rsidRPr="00A30E87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пользователями: </w:t>
      </w:r>
      <w:r w:rsidR="00D2278E">
        <w:rPr>
          <w:rFonts w:ascii="Times New Roman" w:hAnsi="Times New Roman" w:cs="Times New Roman"/>
          <w:sz w:val="28"/>
          <w:szCs w:val="28"/>
        </w:rPr>
        <w:t>в</w:t>
      </w:r>
      <w:r w:rsidRPr="00A30E87">
        <w:rPr>
          <w:rFonts w:ascii="Times New Roman" w:hAnsi="Times New Roman" w:cs="Times New Roman"/>
          <w:sz w:val="28"/>
          <w:szCs w:val="28"/>
        </w:rPr>
        <w:t>ключает в себя процессы регистрации пользователей, аутентификации, управления учетными записями, профилями пользователей, а также управление привилегиями доступа к функциональности приложения.</w:t>
      </w:r>
    </w:p>
    <w:p w:rsidR="00A30E87" w:rsidRPr="00D2278E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поиском и сопоставлением: </w:t>
      </w:r>
      <w:r w:rsidR="00D2278E">
        <w:rPr>
          <w:rFonts w:ascii="Times New Roman" w:hAnsi="Times New Roman" w:cs="Times New Roman"/>
          <w:sz w:val="28"/>
          <w:szCs w:val="28"/>
        </w:rPr>
        <w:t>данный</w:t>
      </w:r>
      <w:r w:rsidRPr="00A30E87">
        <w:rPr>
          <w:rFonts w:ascii="Times New Roman" w:hAnsi="Times New Roman" w:cs="Times New Roman"/>
          <w:sz w:val="28"/>
          <w:szCs w:val="28"/>
        </w:rPr>
        <w:t xml:space="preserve"> процесс включает в себя алгоритмы поиска и сопоставления вакансий с профилями пользователей, а также отображение релевантных результатов поиска.</w:t>
      </w:r>
    </w:p>
    <w:p w:rsidR="00A30E87" w:rsidRPr="00A30E87" w:rsidRDefault="00A30E87" w:rsidP="005823B1">
      <w:pPr>
        <w:pStyle w:val="a8"/>
        <w:numPr>
          <w:ilvl w:val="0"/>
          <w:numId w:val="2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взаимодействием: </w:t>
      </w:r>
      <w:r w:rsidR="00D2278E">
        <w:rPr>
          <w:rFonts w:ascii="Times New Roman" w:hAnsi="Times New Roman" w:cs="Times New Roman"/>
          <w:sz w:val="28"/>
          <w:szCs w:val="28"/>
        </w:rPr>
        <w:t>п</w:t>
      </w:r>
      <w:r w:rsidRPr="00A30E87">
        <w:rPr>
          <w:rFonts w:ascii="Times New Roman" w:hAnsi="Times New Roman" w:cs="Times New Roman"/>
          <w:sz w:val="28"/>
          <w:szCs w:val="28"/>
        </w:rPr>
        <w:t>роцесс управления взаимодействием между работодателями и соискателями, включая функциональность обмена сообщениями, возможность оценки и отзывов.</w:t>
      </w:r>
    </w:p>
    <w:p w:rsidR="00CC5B35" w:rsidRPr="00A30E87" w:rsidRDefault="00A30E87" w:rsidP="005823B1">
      <w:pPr>
        <w:pStyle w:val="a8"/>
        <w:numPr>
          <w:ilvl w:val="0"/>
          <w:numId w:val="2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7685866"/>
      <w:bookmarkEnd w:id="4"/>
      <w:r w:rsidRPr="00A30E87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рекламой и маркетингом: </w:t>
      </w:r>
      <w:r w:rsidR="00D2278E"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в себя управление рекламными объявлениями, акциями, возможностью привлечения работодателей и соискателей на платной основе.</w:t>
      </w:r>
      <w:r w:rsidR="00D2278E">
        <w:rPr>
          <w:rFonts w:ascii="Times New Roman" w:hAnsi="Times New Roman" w:cs="Times New Roman"/>
          <w:sz w:val="28"/>
          <w:szCs w:val="28"/>
        </w:rPr>
        <w:t xml:space="preserve"> </w:t>
      </w:r>
      <w:r w:rsidR="008F10A6" w:rsidRPr="00A30E87">
        <w:rPr>
          <w:rFonts w:ascii="Times New Roman" w:hAnsi="Times New Roman" w:cs="Times New Roman"/>
          <w:sz w:val="28"/>
          <w:szCs w:val="28"/>
        </w:rPr>
        <w:t>Данные бизнес-процессы направлены на обеспечение эффективного взаимодействия работодателей и соискателей, предоставление удобного и функционального инструмента для поиска работы и публикации вакансий.</w:t>
      </w:r>
    </w:p>
    <w:p w:rsidR="008F10A6" w:rsidRPr="008F10A6" w:rsidRDefault="008F10A6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Бизнес-процесс разработки функционала веб-приложения включает в себя несколько этапов: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Определение требований пользователей. На этом этапе происходит анализ запросов пользователей, определение их потребностей и ожиданий от веб-приложения. Результатом этого этапа является список функций и возможностей, которые должны быть реализованы в приложении.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Создание интерфейса. На этом этапе проектируется пользовательский интерфейс веб-приложения с учетом выявленных требований. Разрабатываются макеты страниц, элементы управления, расположение контента, цветовая гамма и т.д.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Разработка поисковой системы. Этот этап включает в себя создание механизма поиска в приложении, а также его интеграцию с базой данных и другими модулями приложения.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>Важно обеспечить эффективную и точную работу поиска для удобства пользователей.</w:t>
      </w:r>
    </w:p>
    <w:p w:rsidR="009C2DF0" w:rsidRDefault="008F10A6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Для описания данного бизнес-процесса можно использовать диаграмму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>
        <w:rPr>
          <w:rFonts w:ascii="Times New Roman" w:hAnsi="Times New Roman" w:cs="Times New Roman"/>
          <w:sz w:val="28"/>
          <w:szCs w:val="28"/>
        </w:rPr>
        <w:t xml:space="preserve">). </w:t>
      </w:r>
      <w:r w:rsidR="00E00757"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временна́я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последовательность (поток работ).</w:t>
      </w:r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r w:rsidR="00E00757">
        <w:rPr>
          <w:rFonts w:ascii="Times New Roman" w:hAnsi="Times New Roman" w:cs="Times New Roman"/>
          <w:sz w:val="28"/>
          <w:szCs w:val="28"/>
        </w:rPr>
        <w:t xml:space="preserve">Данная диаграмма </w:t>
      </w:r>
      <w:r w:rsidRPr="008F10A6">
        <w:rPr>
          <w:rFonts w:ascii="Times New Roman" w:hAnsi="Times New Roman" w:cs="Times New Roman"/>
          <w:sz w:val="28"/>
          <w:szCs w:val="28"/>
        </w:rPr>
        <w:t>поможет визуально представить последовательность выполнения операций и взаимодействие между ними.</w:t>
      </w:r>
    </w:p>
    <w:bookmarkEnd w:id="5"/>
    <w:p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57685902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"/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7685920"/>
      <w:r w:rsidRPr="00F01547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Для достижения цели курсовой работы необходимо выполнить ряд задач, включающих в себя: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57685940"/>
      <w:bookmarkEnd w:id="7"/>
      <w:r w:rsidRPr="00F01547">
        <w:rPr>
          <w:rFonts w:ascii="Times New Roman" w:hAnsi="Times New Roman" w:cs="Times New Roman"/>
          <w:sz w:val="28"/>
          <w:szCs w:val="28"/>
        </w:rPr>
        <w:lastRenderedPageBreak/>
        <w:t>Изучение предметной области. Задачей студента является проведение анализа основных требований и потребностей работодателей и соискателей, которые регулируют процессы поиска работы и публикации вакансий. Данная задача включает в себя изучение рыночных тенденций и технологий, востребованных в данной сфере.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веб-приложения. Студенту предстоит разработать пользовательские сценарии для работы с веб-приложением, определить структуру и навигацию, а также разработать прототипы интерфейса.</w:t>
      </w:r>
    </w:p>
    <w:p w:rsidR="00F01547" w:rsidRPr="006E7CCC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веб-приложения. Для выполнения данной задачи студенту придется использовать современные технологии для создания адаптивного и удобного интерфейса, способного эффективно решать задачи поиска работы и публикации вакансий.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Тестирование и отладка веб-приложения. Этап включает в себя тестирование созданного интерфейса на наличие ошибок, а также отладку и оптимизацию веб-приложения для улучшения его производительности.</w:t>
      </w:r>
    </w:p>
    <w:p w:rsidR="00F01547" w:rsidRP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Написание отчета. После завершения работы над клиентской частью веб-приложения студент должен составить отчет, включающий все этапы разработки, полученные результаты и анализ выполненной работы.</w:t>
      </w:r>
    </w:p>
    <w:p w:rsidR="000F5052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Таким образом, выполнение поставленных задач позволит студенту овладеть навыками разработки клиентской части веб-приложения для поиска работы и публикации вакансий, а также представить свои идеи и концепции в области разработки пользовательского интерфейса.</w:t>
      </w:r>
      <w:bookmarkEnd w:id="8"/>
      <w:r w:rsidR="000F5052">
        <w:rPr>
          <w:rFonts w:ascii="Times New Roman" w:hAnsi="Times New Roman" w:cs="Times New Roman"/>
          <w:sz w:val="28"/>
          <w:szCs w:val="28"/>
        </w:rPr>
        <w:br w:type="page"/>
      </w:r>
    </w:p>
    <w:p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Hlk157685995"/>
      <w:bookmarkStart w:id="10" w:name="_GoBack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9"/>
      <w:bookmarkEnd w:id="10"/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 для поиска работы и публикации вакансий включает в себя создание удобного и интуитивно понятного интерфейса, который будет обеспечивать пользователям удобный доступ к информации о вакансиях и возможность публикации своих резюме.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и ссылки на различные разделы сайта.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Поиск вакансий. Этот раздел является одним из самых важных, поскольку пользователи приходят на сайт именно с целью поиска работы. Здесь пользователи смогут фильтровать вакансии по различным критериям, таким как должность, зарплата, местоположение и т.д.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Размещение вакансий. Для работодателей будет создан отдельный раздел, где они смогут размещать свои вакансии, указывать условия работы, требования к кандидатам, контактную информацию и прочую полезную информацию.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 создать свои профили, разместить резюме, указать свой опыт работы, образование, навыки и прочие данные, которые могут заинтересовать потенциальных работодателей.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Личный кабинет. Для удобства пользователей предполагается создание личных кабинетов, где пользователи смогут управлять своими данными, сохраненными вакансиями, подписками на рассылки и прочими настройками.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Справочный раздел. Важной частью информационной структуры будет раздел справочной информации, который будет содержать ответы на часто задаваемые вопросы, правила размещения вакансий и резюме, а также другую полезную информацию.</w:t>
      </w:r>
    </w:p>
    <w:p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:rsidR="00863EFC" w:rsidRPr="00F01547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20"/>
  </w:num>
  <w:num w:numId="5">
    <w:abstractNumId w:val="16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4"/>
  </w:num>
  <w:num w:numId="11">
    <w:abstractNumId w:val="11"/>
  </w:num>
  <w:num w:numId="12">
    <w:abstractNumId w:val="8"/>
  </w:num>
  <w:num w:numId="13">
    <w:abstractNumId w:val="17"/>
  </w:num>
  <w:num w:numId="14">
    <w:abstractNumId w:val="13"/>
  </w:num>
  <w:num w:numId="15">
    <w:abstractNumId w:val="15"/>
  </w:num>
  <w:num w:numId="16">
    <w:abstractNumId w:val="22"/>
  </w:num>
  <w:num w:numId="17">
    <w:abstractNumId w:val="23"/>
  </w:num>
  <w:num w:numId="18">
    <w:abstractNumId w:val="0"/>
  </w:num>
  <w:num w:numId="19">
    <w:abstractNumId w:val="10"/>
  </w:num>
  <w:num w:numId="20">
    <w:abstractNumId w:val="27"/>
  </w:num>
  <w:num w:numId="21">
    <w:abstractNumId w:val="28"/>
  </w:num>
  <w:num w:numId="22">
    <w:abstractNumId w:val="19"/>
  </w:num>
  <w:num w:numId="23">
    <w:abstractNumId w:val="4"/>
  </w:num>
  <w:num w:numId="24">
    <w:abstractNumId w:val="3"/>
  </w:num>
  <w:num w:numId="25">
    <w:abstractNumId w:val="25"/>
  </w:num>
  <w:num w:numId="26">
    <w:abstractNumId w:val="14"/>
  </w:num>
  <w:num w:numId="27">
    <w:abstractNumId w:val="18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0F5052"/>
    <w:rsid w:val="00176763"/>
    <w:rsid w:val="0018275F"/>
    <w:rsid w:val="001C4113"/>
    <w:rsid w:val="001C7618"/>
    <w:rsid w:val="001D5AA7"/>
    <w:rsid w:val="002944E1"/>
    <w:rsid w:val="003B57EF"/>
    <w:rsid w:val="004006EC"/>
    <w:rsid w:val="00404FEB"/>
    <w:rsid w:val="004728A9"/>
    <w:rsid w:val="005823B1"/>
    <w:rsid w:val="00690CCD"/>
    <w:rsid w:val="006B72AF"/>
    <w:rsid w:val="006E7CCC"/>
    <w:rsid w:val="00711053"/>
    <w:rsid w:val="00727B25"/>
    <w:rsid w:val="007B40B6"/>
    <w:rsid w:val="007B5D19"/>
    <w:rsid w:val="00863EFC"/>
    <w:rsid w:val="008E15FD"/>
    <w:rsid w:val="008F10A6"/>
    <w:rsid w:val="00964075"/>
    <w:rsid w:val="00985810"/>
    <w:rsid w:val="009C2DF0"/>
    <w:rsid w:val="009F5B2B"/>
    <w:rsid w:val="00A24BB7"/>
    <w:rsid w:val="00A30E87"/>
    <w:rsid w:val="00A6759E"/>
    <w:rsid w:val="00B53B3A"/>
    <w:rsid w:val="00C946EA"/>
    <w:rsid w:val="00CA28DC"/>
    <w:rsid w:val="00CC5B35"/>
    <w:rsid w:val="00D114D8"/>
    <w:rsid w:val="00D2278E"/>
    <w:rsid w:val="00DD6819"/>
    <w:rsid w:val="00E00757"/>
    <w:rsid w:val="00E171D8"/>
    <w:rsid w:val="00E36EA5"/>
    <w:rsid w:val="00E53BF4"/>
    <w:rsid w:val="00E82D0B"/>
    <w:rsid w:val="00EA7B34"/>
    <w:rsid w:val="00F01547"/>
    <w:rsid w:val="00F77060"/>
    <w:rsid w:val="00FC78A0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12AF55A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7996-21EE-4E26-BDC9-CE6261AE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21</cp:revision>
  <dcterms:created xsi:type="dcterms:W3CDTF">2023-02-09T13:58:00Z</dcterms:created>
  <dcterms:modified xsi:type="dcterms:W3CDTF">2024-02-01T08:34:00Z</dcterms:modified>
</cp:coreProperties>
</file>