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6663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1 слайд</w:t>
      </w:r>
    </w:p>
    <w:p w14:paraId="13B9A455" w14:textId="35A4DC85" w:rsidR="00CC7FF4" w:rsidRPr="00CC7FF4" w:rsidRDefault="00CC7FF4" w:rsidP="00CC7FF4">
      <w:pPr>
        <w:spacing w:after="0"/>
        <w:ind w:firstLine="709"/>
        <w:jc w:val="both"/>
      </w:pPr>
      <w:r w:rsidRPr="00CC7FF4">
        <w:t>Здравствуйте</w:t>
      </w:r>
      <w:r>
        <w:t>, уважаемая</w:t>
      </w:r>
      <w:r w:rsidRPr="00CC7FF4">
        <w:t xml:space="preserve"> государственн</w:t>
      </w:r>
      <w:r>
        <w:t>ая</w:t>
      </w:r>
      <w:r w:rsidRPr="00CC7FF4">
        <w:t xml:space="preserve"> аттестационн</w:t>
      </w:r>
      <w:r>
        <w:t>ая</w:t>
      </w:r>
      <w:r w:rsidRPr="00CC7FF4">
        <w:t xml:space="preserve"> комисси</w:t>
      </w:r>
      <w:r>
        <w:t>я</w:t>
      </w:r>
      <w:r w:rsidRPr="00CC7FF4">
        <w:t xml:space="preserve">, а также гости. </w:t>
      </w:r>
      <w:r>
        <w:t xml:space="preserve">Меня зовут Боровинских Полина Александровна, я студентка группы ИСиП-401. </w:t>
      </w:r>
      <w:r w:rsidRPr="00CC7FF4">
        <w:t xml:space="preserve">Вашему вниманию представлен дипломный проект Разработка </w:t>
      </w:r>
      <w:r>
        <w:t>детского оздоровительного лагеря для АО</w:t>
      </w:r>
      <w:r w:rsidRPr="00CC7FF4">
        <w:t xml:space="preserve"> «</w:t>
      </w:r>
      <w:r>
        <w:t>ЧЭМК</w:t>
      </w:r>
      <w:r w:rsidRPr="00CC7FF4">
        <w:t xml:space="preserve">». </w:t>
      </w:r>
    </w:p>
    <w:p w14:paraId="53E2057A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2 слайд</w:t>
      </w:r>
    </w:p>
    <w:p w14:paraId="4C09B9E5" w14:textId="406B2BE8" w:rsidR="00CC7FF4" w:rsidRPr="00FB00E0" w:rsidRDefault="00CC7FF4" w:rsidP="00FB00E0">
      <w:pPr>
        <w:spacing w:after="0"/>
        <w:ind w:firstLine="57"/>
        <w:jc w:val="both"/>
        <w:rPr>
          <w:rFonts w:cs="Times New Roman"/>
          <w:szCs w:val="28"/>
          <w:lang w:val="en-US"/>
        </w:rPr>
      </w:pPr>
      <w:r w:rsidRPr="00CC7FF4">
        <w:rPr>
          <w:rFonts w:cs="Times New Roman"/>
          <w:szCs w:val="28"/>
        </w:rPr>
        <w:t>ЧЭМК — это крупнейший в России производитель ферросплавов, основанный ещё в 1931 году. За почти 100 лет комбинат прошёл путь от небольшого завода до лидера отрасли, внедряя инновации и сохраняя социальную ответственность. Основной бизнес-процесс — производство ферросплавов методом электроплавки, которые используются в металлургии для улучшения качества стали.</w:t>
      </w:r>
      <w:r w:rsidR="006C3603">
        <w:rPr>
          <w:rFonts w:cs="Times New Roman"/>
          <w:szCs w:val="28"/>
        </w:rPr>
        <w:t xml:space="preserve"> </w:t>
      </w:r>
    </w:p>
    <w:p w14:paraId="0C865BB0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3 слайд</w:t>
      </w:r>
    </w:p>
    <w:p w14:paraId="05B58BE1" w14:textId="1FC7629D" w:rsidR="0025297E" w:rsidRDefault="0025297E" w:rsidP="00CC7FF4">
      <w:pPr>
        <w:spacing w:after="0"/>
        <w:ind w:firstLine="709"/>
        <w:jc w:val="both"/>
      </w:pPr>
      <w:r w:rsidRPr="00917042">
        <w:t>Целью данного дипломного проекта</w:t>
      </w:r>
      <w:r w:rsidRPr="0025297E">
        <w:t xml:space="preserve"> является разработка и внедрение модуля онлайн-бронирования для детского оздоровительного лагеря АО «ЧЭМК», который упростит взаимодействие с клиентами и повысит эффективность работы </w:t>
      </w:r>
      <w:r>
        <w:t>лагеря под шефством АО «ЧЭМК».</w:t>
      </w:r>
    </w:p>
    <w:p w14:paraId="2FE71887" w14:textId="1E06CB64" w:rsidR="00CC7FF4" w:rsidRPr="00CC7FF4" w:rsidRDefault="00CC7FF4" w:rsidP="00CC7FF4">
      <w:pPr>
        <w:spacing w:after="0"/>
        <w:ind w:firstLine="709"/>
        <w:jc w:val="both"/>
      </w:pPr>
      <w:r w:rsidRPr="00CC7FF4">
        <w:t>4 слайд</w:t>
      </w:r>
    </w:p>
    <w:p w14:paraId="4FA4BCD9" w14:textId="2941EAC6" w:rsidR="00CC7FF4" w:rsidRDefault="00CC7FF4" w:rsidP="00CC7FF4">
      <w:pPr>
        <w:spacing w:after="0"/>
        <w:ind w:firstLine="709"/>
        <w:jc w:val="both"/>
        <w:rPr>
          <w:lang w:val="en-US"/>
        </w:rPr>
      </w:pPr>
      <w:r w:rsidRPr="00CC7FF4">
        <w:t xml:space="preserve">Модель </w:t>
      </w:r>
      <w:r w:rsidRPr="00CC7FF4">
        <w:rPr>
          <w:lang w:val="en-US"/>
        </w:rPr>
        <w:t>AS</w:t>
      </w:r>
      <w:r w:rsidRPr="00CC7FF4">
        <w:t>-</w:t>
      </w:r>
      <w:r w:rsidRPr="00CC7FF4">
        <w:rPr>
          <w:lang w:val="en-US"/>
        </w:rPr>
        <w:t>IS</w:t>
      </w:r>
      <w:r w:rsidRPr="00CC7FF4">
        <w:t xml:space="preserve">. Разрабатывалось при помощи </w:t>
      </w:r>
      <w:r w:rsidRPr="00CC7FF4">
        <w:rPr>
          <w:lang w:val="en-US"/>
        </w:rPr>
        <w:t>VISIO</w:t>
      </w:r>
      <w:r w:rsidRPr="00CC7FF4">
        <w:t>.</w:t>
      </w:r>
    </w:p>
    <w:p w14:paraId="6C7BD225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722E41A8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69D700D2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6662686A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5ACE9862" w14:textId="77777777" w:rsidR="0025297E" w:rsidRP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7DEDA772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5 слайд</w:t>
      </w:r>
    </w:p>
    <w:p w14:paraId="213DBFB8" w14:textId="7DE5278D" w:rsidR="00CC7FF4" w:rsidRDefault="00CC7FF4" w:rsidP="00CC7FF4">
      <w:pPr>
        <w:spacing w:after="0"/>
        <w:ind w:firstLine="709"/>
        <w:jc w:val="both"/>
        <w:rPr>
          <w:lang w:val="en-US"/>
        </w:rPr>
      </w:pPr>
      <w:r w:rsidRPr="00CC7FF4">
        <w:t xml:space="preserve">Модель </w:t>
      </w:r>
      <w:r w:rsidRPr="00CC7FF4">
        <w:rPr>
          <w:lang w:val="en-US"/>
        </w:rPr>
        <w:t>TO</w:t>
      </w:r>
      <w:r w:rsidRPr="00CC7FF4">
        <w:t>-</w:t>
      </w:r>
      <w:r w:rsidRPr="00CC7FF4">
        <w:rPr>
          <w:lang w:val="en-US"/>
        </w:rPr>
        <w:t>BE</w:t>
      </w:r>
      <w:r w:rsidRPr="00CC7FF4">
        <w:t xml:space="preserve"> с участием системы.</w:t>
      </w:r>
    </w:p>
    <w:p w14:paraId="44C51F04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161128C8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2845698E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39AD2972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1C34E41A" w14:textId="77777777" w:rsid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345D6E83" w14:textId="77777777" w:rsidR="0025297E" w:rsidRPr="0025297E" w:rsidRDefault="0025297E" w:rsidP="00CC7FF4">
      <w:pPr>
        <w:spacing w:after="0"/>
        <w:ind w:firstLine="709"/>
        <w:jc w:val="both"/>
        <w:rPr>
          <w:lang w:val="en-US"/>
        </w:rPr>
      </w:pPr>
    </w:p>
    <w:p w14:paraId="58F0C0B2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6 слайд</w:t>
      </w:r>
    </w:p>
    <w:p w14:paraId="271D581D" w14:textId="5F4C4FDE" w:rsidR="00CC7FF4" w:rsidRDefault="0025297E" w:rsidP="00CC7FF4">
      <w:pPr>
        <w:spacing w:after="0"/>
        <w:ind w:firstLine="709"/>
        <w:jc w:val="both"/>
      </w:pPr>
      <w:r>
        <w:t>БД.</w:t>
      </w:r>
    </w:p>
    <w:p w14:paraId="70B375FF" w14:textId="77777777" w:rsidR="0025297E" w:rsidRDefault="0025297E" w:rsidP="00CC7FF4">
      <w:pPr>
        <w:spacing w:after="0"/>
        <w:ind w:firstLine="709"/>
        <w:jc w:val="both"/>
      </w:pPr>
    </w:p>
    <w:p w14:paraId="5C2D639D" w14:textId="77777777" w:rsidR="0025297E" w:rsidRDefault="0025297E" w:rsidP="00CC7FF4">
      <w:pPr>
        <w:spacing w:after="0"/>
        <w:ind w:firstLine="709"/>
        <w:jc w:val="both"/>
      </w:pPr>
    </w:p>
    <w:p w14:paraId="1C7E9CA0" w14:textId="77777777" w:rsidR="0025297E" w:rsidRDefault="0025297E" w:rsidP="00CC7FF4">
      <w:pPr>
        <w:spacing w:after="0"/>
        <w:ind w:firstLine="709"/>
        <w:jc w:val="both"/>
      </w:pPr>
    </w:p>
    <w:p w14:paraId="2A5C6535" w14:textId="77777777" w:rsidR="0025297E" w:rsidRDefault="0025297E" w:rsidP="00CC7FF4">
      <w:pPr>
        <w:spacing w:after="0"/>
        <w:ind w:firstLine="709"/>
        <w:jc w:val="both"/>
      </w:pPr>
    </w:p>
    <w:p w14:paraId="59B1AF59" w14:textId="77777777" w:rsidR="0025297E" w:rsidRDefault="0025297E" w:rsidP="00CC7FF4">
      <w:pPr>
        <w:spacing w:after="0"/>
        <w:ind w:firstLine="709"/>
        <w:jc w:val="both"/>
      </w:pPr>
    </w:p>
    <w:p w14:paraId="0690F0F0" w14:textId="77777777" w:rsidR="0025297E" w:rsidRDefault="0025297E" w:rsidP="00CC7FF4">
      <w:pPr>
        <w:spacing w:after="0"/>
        <w:ind w:firstLine="709"/>
        <w:jc w:val="both"/>
      </w:pPr>
    </w:p>
    <w:p w14:paraId="700F0647" w14:textId="77777777" w:rsidR="0025297E" w:rsidRDefault="0025297E" w:rsidP="00CC7FF4">
      <w:pPr>
        <w:spacing w:after="0"/>
        <w:ind w:firstLine="709"/>
        <w:jc w:val="both"/>
      </w:pPr>
    </w:p>
    <w:p w14:paraId="00D370C2" w14:textId="77777777" w:rsidR="0025297E" w:rsidRDefault="0025297E" w:rsidP="00CC7FF4">
      <w:pPr>
        <w:spacing w:after="0"/>
        <w:ind w:firstLine="709"/>
        <w:jc w:val="both"/>
      </w:pPr>
    </w:p>
    <w:p w14:paraId="7D4EB7CD" w14:textId="77777777" w:rsidR="0025297E" w:rsidRPr="0025297E" w:rsidRDefault="0025297E" w:rsidP="00CC7FF4">
      <w:pPr>
        <w:spacing w:after="0"/>
        <w:ind w:firstLine="709"/>
        <w:jc w:val="both"/>
      </w:pPr>
    </w:p>
    <w:p w14:paraId="2BCA1625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7 слайд</w:t>
      </w:r>
    </w:p>
    <w:p w14:paraId="02C05978" w14:textId="54377C41" w:rsidR="00CC7FF4" w:rsidRPr="00CC7FF4" w:rsidRDefault="00CC7FF4" w:rsidP="00CC7FF4">
      <w:pPr>
        <w:spacing w:after="0"/>
        <w:ind w:firstLine="709"/>
        <w:jc w:val="both"/>
      </w:pPr>
      <w:r w:rsidRPr="00CC7FF4">
        <w:lastRenderedPageBreak/>
        <w:t xml:space="preserve">При помощи средств разработки </w:t>
      </w:r>
      <w:r w:rsidRPr="00CC7FF4">
        <w:rPr>
          <w:lang w:val="en-US"/>
        </w:rPr>
        <w:t>Visual</w:t>
      </w:r>
      <w:r w:rsidRPr="00CC7FF4">
        <w:t xml:space="preserve"> </w:t>
      </w:r>
      <w:r w:rsidRPr="00CC7FF4">
        <w:rPr>
          <w:lang w:val="en-US"/>
        </w:rPr>
        <w:t>Studio</w:t>
      </w:r>
      <w:r w:rsidR="0025297E">
        <w:t xml:space="preserve">, языка </w:t>
      </w:r>
      <w:r w:rsidR="0025297E">
        <w:rPr>
          <w:lang w:val="en-US"/>
        </w:rPr>
        <w:t>PHP</w:t>
      </w:r>
      <w:r w:rsidR="0025297E" w:rsidRPr="0025297E">
        <w:t xml:space="preserve">, </w:t>
      </w:r>
      <w:r w:rsidR="0025297E">
        <w:t xml:space="preserve">языка разметки гипертекста </w:t>
      </w:r>
      <w:r w:rsidR="0025297E">
        <w:rPr>
          <w:lang w:val="en-US"/>
        </w:rPr>
        <w:t>HTML</w:t>
      </w:r>
      <w:r w:rsidR="0025297E" w:rsidRPr="0025297E">
        <w:t xml:space="preserve">, </w:t>
      </w:r>
      <w:r w:rsidR="0025297E">
        <w:t xml:space="preserve">и </w:t>
      </w:r>
      <w:r w:rsidR="0025297E">
        <w:rPr>
          <w:lang w:val="en-US"/>
        </w:rPr>
        <w:t>JS</w:t>
      </w:r>
      <w:r w:rsidR="0025297E">
        <w:t xml:space="preserve"> и </w:t>
      </w:r>
      <w:r w:rsidR="0025297E">
        <w:rPr>
          <w:lang w:val="en-US"/>
        </w:rPr>
        <w:t>CSS</w:t>
      </w:r>
      <w:r w:rsidR="0025297E" w:rsidRPr="0025297E">
        <w:t xml:space="preserve"> </w:t>
      </w:r>
      <w:r w:rsidRPr="00CC7FF4">
        <w:t xml:space="preserve">была спроектирована и разработана клиентская часть </w:t>
      </w:r>
      <w:r w:rsidR="0025297E">
        <w:t>модуля</w:t>
      </w:r>
      <w:r w:rsidRPr="00CC7FF4">
        <w:t xml:space="preserve">. Структура клиентской части выведена на экран. </w:t>
      </w:r>
    </w:p>
    <w:p w14:paraId="283503C6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8 слайд</w:t>
      </w:r>
    </w:p>
    <w:p w14:paraId="14DE78BC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Перейдём к тестированию системы.</w:t>
      </w:r>
    </w:p>
    <w:p w14:paraId="35CA7873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9 слайд</w:t>
      </w:r>
    </w:p>
    <w:p w14:paraId="60AC5F2D" w14:textId="77777777" w:rsidR="00917042" w:rsidRPr="00917042" w:rsidRDefault="00917042" w:rsidP="00917042">
      <w:pPr>
        <w:spacing w:after="0"/>
        <w:ind w:firstLine="709"/>
        <w:jc w:val="both"/>
      </w:pPr>
      <w:r w:rsidRPr="00917042">
        <w:t>Разработка модуля онлайн-бронирования не требует дополнительных капитальных вложений в оборудование, так как у предприятия уже имеется необходимая техническая база. Основные затраты на разработку составляют 423 703 руб., включая оплату труда разработчика (314 999 руб. с учетом страховых взносов), амортизацию оборудования (9 763 руб.) и энергопотребление (4 442 руб.). После внедрения системы годовые эксплуатационные затраты составят 692 243 руб., в том числе зарплата администратора сайта (672 676 руб.), страховые взносы (201 803 руб.), электроэнергия (10 667 руб.) и накладные расходы (6 727 руб.).</w:t>
      </w:r>
    </w:p>
    <w:p w14:paraId="4FCC29DF" w14:textId="77777777" w:rsidR="00917042" w:rsidRPr="00917042" w:rsidRDefault="00917042" w:rsidP="00917042">
      <w:pPr>
        <w:spacing w:after="0"/>
        <w:ind w:firstLine="709"/>
        <w:jc w:val="both"/>
      </w:pPr>
      <w:r w:rsidRPr="00917042">
        <w:t>Экономический эффект от внедрения системы проявится в увеличении продаж путевок с 1 500 до 1 570 штук в год, что обеспечит прирост выручки на 2 450 000 руб. в год. Чистый годовой экономический эффект составит 1 757 757 руб. при коэффициенте экономической эффективности 4,2. Проект окупится всего за 2,9 месяца, что делает его экономически целесообразным и выгодным для реализации.</w:t>
      </w:r>
    </w:p>
    <w:p w14:paraId="13EE9978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10 слайд</w:t>
      </w:r>
    </w:p>
    <w:p w14:paraId="43825BF9" w14:textId="6FC69934" w:rsidR="00CC7FF4" w:rsidRPr="00CC7FF4" w:rsidRDefault="00917042" w:rsidP="00CC7FF4">
      <w:pPr>
        <w:spacing w:after="0"/>
        <w:ind w:firstLine="709"/>
        <w:jc w:val="both"/>
      </w:pPr>
      <w:r>
        <w:t>Модуль</w:t>
      </w:r>
      <w:r w:rsidR="00CC7FF4" w:rsidRPr="00CC7FF4">
        <w:t xml:space="preserve"> спроектирован и разработа</w:t>
      </w:r>
      <w:r>
        <w:t>н</w:t>
      </w:r>
      <w:r w:rsidR="00CC7FF4" w:rsidRPr="00CC7FF4">
        <w:t xml:space="preserve">. Система удовлетворяет потребностям заказчика и соответствует требованиям ТЗ. Внедрение </w:t>
      </w:r>
      <w:r>
        <w:t xml:space="preserve">модуля онлайн-бронирования </w:t>
      </w:r>
      <w:r w:rsidR="00CC7FF4" w:rsidRPr="00CC7FF4">
        <w:t>обосновано экономически.</w:t>
      </w:r>
    </w:p>
    <w:p w14:paraId="7B0F2EF4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t>Возможные вопросы:</w:t>
      </w:r>
    </w:p>
    <w:p w14:paraId="10893C22" w14:textId="77777777" w:rsidR="00CC7FF4" w:rsidRPr="00CC7FF4" w:rsidRDefault="00CC7FF4" w:rsidP="00CC7FF4">
      <w:pPr>
        <w:numPr>
          <w:ilvl w:val="0"/>
          <w:numId w:val="1"/>
        </w:numPr>
        <w:spacing w:after="0"/>
        <w:jc w:val="both"/>
      </w:pPr>
      <w:r w:rsidRPr="00CC7FF4">
        <w:t>Какие продукты можно заменить на отечественные?</w:t>
      </w:r>
    </w:p>
    <w:p w14:paraId="7BD490A2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rPr>
          <w:lang w:val="en-US"/>
        </w:rPr>
        <w:t>Office</w:t>
      </w:r>
      <w:r w:rsidRPr="00CC7FF4">
        <w:t xml:space="preserve"> – «</w:t>
      </w:r>
      <w:proofErr w:type="spellStart"/>
      <w:r w:rsidRPr="00CC7FF4">
        <w:t>МойОфис</w:t>
      </w:r>
      <w:proofErr w:type="spellEnd"/>
      <w:r w:rsidRPr="00CC7FF4">
        <w:t>» (разработчик «Новые облачные технологии») или «Р7-Офис» (разработчик «Р7»)</w:t>
      </w:r>
    </w:p>
    <w:p w14:paraId="24BD7E1B" w14:textId="77777777" w:rsidR="00CC7FF4" w:rsidRPr="00CC7FF4" w:rsidRDefault="00CC7FF4" w:rsidP="00CC7FF4">
      <w:pPr>
        <w:spacing w:after="0"/>
        <w:ind w:firstLine="709"/>
        <w:jc w:val="both"/>
        <w:rPr>
          <w:lang w:val="en-US"/>
        </w:rPr>
      </w:pPr>
      <w:r w:rsidRPr="00CC7FF4">
        <w:rPr>
          <w:lang w:val="en-US"/>
        </w:rPr>
        <w:t>MS SQL - Postgres Pro (</w:t>
      </w:r>
      <w:r w:rsidRPr="00CC7FF4">
        <w:t>разработчик</w:t>
      </w:r>
      <w:r w:rsidRPr="00CC7FF4">
        <w:rPr>
          <w:lang w:val="en-US"/>
        </w:rPr>
        <w:t xml:space="preserve"> Postgres Professional)</w:t>
      </w:r>
    </w:p>
    <w:p w14:paraId="149B90FA" w14:textId="77777777" w:rsidR="00CC7FF4" w:rsidRPr="00CC7FF4" w:rsidRDefault="00CC7FF4" w:rsidP="00CC7FF4">
      <w:pPr>
        <w:numPr>
          <w:ilvl w:val="0"/>
          <w:numId w:val="1"/>
        </w:numPr>
        <w:spacing w:after="0"/>
        <w:jc w:val="both"/>
      </w:pPr>
      <w:r w:rsidRPr="00CC7FF4">
        <w:t>Почему не 1С? Его нет на Октябре</w:t>
      </w:r>
    </w:p>
    <w:p w14:paraId="2F157F05" w14:textId="77777777" w:rsidR="00CC7FF4" w:rsidRPr="00CC7FF4" w:rsidRDefault="00CC7FF4" w:rsidP="00CC7FF4">
      <w:pPr>
        <w:numPr>
          <w:ilvl w:val="0"/>
          <w:numId w:val="1"/>
        </w:numPr>
        <w:spacing w:after="0"/>
        <w:jc w:val="both"/>
      </w:pPr>
      <w:r w:rsidRPr="00CC7FF4">
        <w:t>Почему нет интеграции? Неизвестность программных модулей Октября, т.к. они собственной разработки под секретностью.</w:t>
      </w:r>
    </w:p>
    <w:p w14:paraId="66B69F22" w14:textId="2DB59077" w:rsidR="00CC7FF4" w:rsidRPr="00CC7FF4" w:rsidRDefault="00CC7FF4" w:rsidP="00CC7FF4">
      <w:pPr>
        <w:numPr>
          <w:ilvl w:val="0"/>
          <w:numId w:val="1"/>
        </w:numPr>
        <w:spacing w:after="0"/>
        <w:jc w:val="both"/>
      </w:pPr>
      <w:r w:rsidRPr="00CC7FF4">
        <w:t xml:space="preserve">Формула сравнительной эффективности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Ер= 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С1-С2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К2-К1</m:t>
              </m:r>
            </m:den>
          </m:f>
        </m:oMath>
      </m:oMathPara>
    </w:p>
    <w:p w14:paraId="0703BDA9" w14:textId="77777777" w:rsidR="00CC7FF4" w:rsidRPr="00CC7FF4" w:rsidRDefault="00CC7FF4" w:rsidP="00CC7FF4">
      <w:pPr>
        <w:spacing w:after="0"/>
        <w:ind w:firstLine="709"/>
        <w:jc w:val="both"/>
        <w:rPr>
          <w:bCs/>
        </w:rPr>
      </w:pPr>
      <w:r w:rsidRPr="00CC7FF4">
        <w:rPr>
          <w:bCs/>
        </w:rPr>
        <w:t>Где:</w:t>
      </w:r>
    </w:p>
    <w:p w14:paraId="358FBBDC" w14:textId="77777777" w:rsidR="00CC7FF4" w:rsidRPr="00CC7FF4" w:rsidRDefault="00CC7FF4" w:rsidP="00CC7FF4">
      <w:pPr>
        <w:spacing w:after="0"/>
        <w:ind w:firstLine="709"/>
        <w:jc w:val="both"/>
        <w:rPr>
          <w:bCs/>
        </w:rPr>
      </w:pPr>
      <w:r w:rsidRPr="00CC7FF4">
        <w:rPr>
          <w:bCs/>
        </w:rPr>
        <w:t>К1, К2 – капитальные вложения по базовому и проектируемому вариантам.</w:t>
      </w:r>
    </w:p>
    <w:p w14:paraId="6626BAFD" w14:textId="77777777" w:rsidR="00CC7FF4" w:rsidRPr="00CC7FF4" w:rsidRDefault="00CC7FF4" w:rsidP="00CC7FF4">
      <w:pPr>
        <w:spacing w:after="0"/>
        <w:ind w:firstLine="709"/>
        <w:jc w:val="both"/>
      </w:pPr>
      <w:r w:rsidRPr="00CC7FF4">
        <w:rPr>
          <w:bCs/>
        </w:rPr>
        <w:t>С1, С2 – текущие затраты(эксплуатационные) по базовому и проектируемому вариантам.</w:t>
      </w:r>
    </w:p>
    <w:p w14:paraId="76E07477" w14:textId="25C3F1EF" w:rsidR="00CC7FF4" w:rsidRPr="00CC7FF4" w:rsidRDefault="00CC7FF4" w:rsidP="00CC7FF4">
      <w:pPr>
        <w:numPr>
          <w:ilvl w:val="0"/>
          <w:numId w:val="1"/>
        </w:numPr>
        <w:spacing w:after="0"/>
        <w:jc w:val="both"/>
      </w:pPr>
      <w:r w:rsidRPr="00CC7FF4">
        <w:rPr>
          <w:bCs/>
        </w:rPr>
        <w:t xml:space="preserve">Формула окупаемости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</m:oMath>
      </m:oMathPara>
    </w:p>
    <w:p w14:paraId="1BE10367" w14:textId="77777777" w:rsidR="00CC7FF4" w:rsidRPr="00CC7FF4" w:rsidRDefault="00CC7FF4" w:rsidP="00CC7FF4">
      <w:pPr>
        <w:spacing w:after="0"/>
        <w:ind w:firstLine="709"/>
        <w:jc w:val="both"/>
      </w:pPr>
    </w:p>
    <w:p w14:paraId="65337C6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0430"/>
    <w:multiLevelType w:val="hybridMultilevel"/>
    <w:tmpl w:val="9F82B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928885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27"/>
    <w:rsid w:val="0025297E"/>
    <w:rsid w:val="00383927"/>
    <w:rsid w:val="005B0E38"/>
    <w:rsid w:val="006C0B77"/>
    <w:rsid w:val="006C3603"/>
    <w:rsid w:val="008242FF"/>
    <w:rsid w:val="00870751"/>
    <w:rsid w:val="00917042"/>
    <w:rsid w:val="00922C48"/>
    <w:rsid w:val="009B14AC"/>
    <w:rsid w:val="00B915B7"/>
    <w:rsid w:val="00CC7FF4"/>
    <w:rsid w:val="00EA59DF"/>
    <w:rsid w:val="00EE4070"/>
    <w:rsid w:val="00F10B3F"/>
    <w:rsid w:val="00F12C76"/>
    <w:rsid w:val="00F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30AE"/>
  <w15:chartTrackingRefBased/>
  <w15:docId w15:val="{876E81F3-C9F1-496A-8F6A-E9403D61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9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9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9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9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9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9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9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92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3927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392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392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392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392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39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9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92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39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39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3927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3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Боровинских</dc:creator>
  <cp:keywords/>
  <dc:description/>
  <cp:lastModifiedBy>Полина Боровинских</cp:lastModifiedBy>
  <cp:revision>3</cp:revision>
  <dcterms:created xsi:type="dcterms:W3CDTF">2025-06-06T12:51:00Z</dcterms:created>
  <dcterms:modified xsi:type="dcterms:W3CDTF">2025-06-07T17:32:00Z</dcterms:modified>
</cp:coreProperties>
</file>