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5B" w:rsidRDefault="00EE0023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8"/>
          <w:szCs w:val="28"/>
        </w:rPr>
        <w:t>Identificação da reunião</w:t>
      </w:r>
    </w:p>
    <w:tbl>
      <w:tblPr>
        <w:tblW w:w="0" w:type="auto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4"/>
        <w:gridCol w:w="2450"/>
        <w:gridCol w:w="3076"/>
      </w:tblGrid>
      <w:tr w:rsidR="00F4545B"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da reunião: 19/08/2015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C43709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Horário: 16h30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 w:rsidP="00C4370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Local: </w:t>
            </w:r>
            <w:r w:rsidR="00C43709">
              <w:rPr>
                <w:rFonts w:ascii="Arial" w:hAnsi="Arial"/>
                <w:sz w:val="20"/>
                <w:szCs w:val="20"/>
              </w:rPr>
              <w:t xml:space="preserve">Sala de reuniões da </w:t>
            </w:r>
            <w:r>
              <w:rPr>
                <w:rFonts w:ascii="Arial" w:hAnsi="Arial"/>
                <w:sz w:val="20"/>
                <w:szCs w:val="20"/>
              </w:rPr>
              <w:t>Secretaria Executiva</w:t>
            </w:r>
          </w:p>
        </w:tc>
      </w:tr>
      <w:tr w:rsidR="00F4545B"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 w:rsidP="00DC74BA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Coordenador da reunião: </w:t>
            </w:r>
            <w:r w:rsidR="00DC74BA">
              <w:rPr>
                <w:rFonts w:ascii="Arial" w:hAnsi="Arial"/>
                <w:sz w:val="20"/>
                <w:szCs w:val="20"/>
              </w:rPr>
              <w:t>Diego Aguilera (CGTI)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Telefone: 2024-2543</w:t>
            </w:r>
          </w:p>
        </w:tc>
      </w:tr>
      <w:tr w:rsidR="00F4545B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3709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Pauta: </w:t>
            </w:r>
          </w:p>
          <w:p w:rsidR="00C43709" w:rsidRDefault="00C43709" w:rsidP="00C43709"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Informes sobre as ações da CGTI;</w:t>
            </w:r>
          </w:p>
          <w:p w:rsidR="00C43709" w:rsidRDefault="00EE0023" w:rsidP="00C43709"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Aprovação do Plano Dire</w:t>
            </w:r>
            <w:r w:rsidR="00C43709">
              <w:rPr>
                <w:rFonts w:ascii="Arial" w:hAnsi="Arial"/>
                <w:sz w:val="20"/>
                <w:szCs w:val="20"/>
              </w:rPr>
              <w:t>tor de Tecnologia da Informação;</w:t>
            </w:r>
          </w:p>
          <w:p w:rsidR="00F4545B" w:rsidRDefault="00C43709" w:rsidP="00C43709"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Portfólio</w:t>
            </w:r>
            <w:r w:rsidR="00EE0023">
              <w:rPr>
                <w:rFonts w:ascii="Arial" w:hAnsi="Arial"/>
                <w:sz w:val="20"/>
                <w:szCs w:val="20"/>
              </w:rPr>
              <w:t xml:space="preserve"> de Projetos de TI do MinC</w:t>
            </w:r>
            <w:r>
              <w:rPr>
                <w:rFonts w:ascii="Arial" w:hAnsi="Arial"/>
                <w:sz w:val="20"/>
                <w:szCs w:val="20"/>
              </w:rPr>
              <w:t>;</w:t>
            </w:r>
          </w:p>
        </w:tc>
      </w:tr>
    </w:tbl>
    <w:p w:rsidR="00F4545B" w:rsidRDefault="00F4545B">
      <w:pPr>
        <w:rPr>
          <w:rFonts w:ascii="Arial" w:hAnsi="Arial"/>
          <w:sz w:val="20"/>
          <w:szCs w:val="20"/>
        </w:rPr>
      </w:pPr>
    </w:p>
    <w:p w:rsidR="00F4545B" w:rsidRDefault="00EE0023">
      <w:pPr>
        <w:numPr>
          <w:ilvl w:val="0"/>
          <w:numId w:val="1"/>
        </w:num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8"/>
          <w:szCs w:val="28"/>
        </w:rPr>
        <w:t>Participantes da reunião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9"/>
        <w:gridCol w:w="987"/>
        <w:gridCol w:w="3498"/>
        <w:gridCol w:w="846"/>
        <w:gridCol w:w="2118"/>
      </w:tblGrid>
      <w:tr w:rsidR="00F4545B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Área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Ramal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Assinatura</w:t>
            </w: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João Brant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joao.brant@cultura.gov.br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2357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 Flavia Cabral Souza Leite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SPOA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AA327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</w:t>
            </w:r>
            <w:r w:rsidR="00EE0023">
              <w:rPr>
                <w:rFonts w:ascii="Arial" w:hAnsi="Arial"/>
                <w:sz w:val="20"/>
                <w:szCs w:val="20"/>
              </w:rPr>
              <w:t>flavia.leite@cultura.gov.br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2190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Diego Aguilera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CGTI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diego.aguilera@cultura.gov.br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2543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 w:rsidP="004E4574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Christian Miranda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CGTI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christian.miranda@cultura.gov.br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2536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Suellen Carvalho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CGTI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suellen.carvalho@cultura.gov.br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2673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Claudia Schulz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SCDC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claudia.schulz@cultura.gov.br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2933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Rômulo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Menhô</w:t>
            </w:r>
            <w:proofErr w:type="spellEnd"/>
            <w:r w:rsidR="00976401">
              <w:rPr>
                <w:rFonts w:ascii="Arial" w:hAnsi="Arial"/>
                <w:color w:val="000000"/>
                <w:sz w:val="20"/>
                <w:szCs w:val="20"/>
              </w:rPr>
              <w:t xml:space="preserve"> Barbosa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SEFIC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romulo.barbosa@cultura.gov.br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2169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Jorge Arruda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SEFIC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jorge.arruda@cultura.gov.br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2481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Marcelo</w:t>
            </w:r>
            <w:r w:rsidR="00976401">
              <w:rPr>
                <w:rFonts w:ascii="Arial" w:hAnsi="Arial"/>
                <w:color w:val="000000"/>
                <w:sz w:val="20"/>
                <w:szCs w:val="20"/>
              </w:rPr>
              <w:t xml:space="preserve"> Alexandrino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SAV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marcelo.alexandrino@cultura.gov.br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2962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Geraldo Horta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SEFAC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geraldo.horta@cultura.gov.br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2818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Leonardo Germani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leonardo.germani@cultura.gov.br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Roberto Chaves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SAI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roberto.chaves@cultura.gov.br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2302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Veridiana Negrini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DLLLB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veridiana.negrini@cultura.gov.br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2630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Ana Lúcia Castro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DLLLB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ana.castro@cultura.gov.br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2630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Maria Isabella R. Lopes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DDI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isabela.lopes@cultura.gov.br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Franco Bernardes 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DDI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franco.bernardes@cultura.gov.br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Isadora Tami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DINC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isadora.tami@cultura.gov.br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2679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Luanne Trigueiro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DRI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luanne.trigueiro@cultura.gov.br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2452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Laís Weber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SPOA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AA327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</w:t>
            </w:r>
            <w:r w:rsidR="00EE0023">
              <w:rPr>
                <w:rFonts w:ascii="Arial" w:hAnsi="Arial"/>
                <w:color w:val="000000"/>
                <w:sz w:val="20"/>
                <w:szCs w:val="20"/>
              </w:rPr>
              <w:t>ais.weber@cutlura.gov.br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2271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4545B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Taísa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Santos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ASCOM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taisa.sa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20"/>
                <w:szCs w:val="20"/>
              </w:rPr>
              <w:t>ntos@cultura.gov.br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2412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B" w:rsidRDefault="00F4545B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:rsidR="00F4545B" w:rsidRDefault="00F4545B">
      <w:pPr>
        <w:pStyle w:val="Contedodatabela"/>
        <w:rPr>
          <w:rFonts w:ascii="Arial" w:hAnsi="Arial"/>
          <w:sz w:val="28"/>
          <w:szCs w:val="28"/>
        </w:rPr>
      </w:pPr>
    </w:p>
    <w:p w:rsidR="00F4545B" w:rsidRDefault="00EE002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</w:rPr>
        <w:t>Tópicos discutidos e resultados obtidos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w:rsidR="00F4545B">
        <w:trPr>
          <w:trHeight w:val="764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6401" w:rsidRDefault="00976401" w:rsidP="00976401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4B6520" w:rsidRDefault="004B6520" w:rsidP="002E5683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520">
              <w:rPr>
                <w:rFonts w:ascii="Arial" w:hAnsi="Arial" w:cs="Arial"/>
                <w:sz w:val="20"/>
                <w:szCs w:val="20"/>
              </w:rPr>
              <w:t>A reunião iniciou-se às 16h30 com a presença dos membros do comitê. O Secretário-Executivo abriu a reunião e passou a palavra ao Sr. Diego Aguilera, Coordenador-Geral de Tecnologia da Informação - CGTI, que apresentou a pauta:</w:t>
            </w:r>
          </w:p>
          <w:p w:rsidR="00F4545B" w:rsidRDefault="00EE0023" w:rsidP="002E568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Informes da</w:t>
            </w:r>
            <w:r w:rsidR="00C4370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3709">
              <w:rPr>
                <w:rFonts w:ascii="Arial" w:hAnsi="Arial" w:cs="Arial"/>
                <w:sz w:val="20"/>
                <w:szCs w:val="20"/>
              </w:rPr>
              <w:t>ações da CG</w:t>
            </w:r>
            <w:r>
              <w:rPr>
                <w:rFonts w:ascii="Arial" w:hAnsi="Arial" w:cs="Arial"/>
                <w:sz w:val="20"/>
                <w:szCs w:val="20"/>
              </w:rPr>
              <w:t>TI;</w:t>
            </w:r>
          </w:p>
          <w:p w:rsidR="00F4545B" w:rsidRDefault="00EE0023" w:rsidP="002E568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Aprovação do PDTI 2015-2017;</w:t>
            </w:r>
          </w:p>
          <w:p w:rsidR="00F4545B" w:rsidRDefault="00C43709" w:rsidP="002E568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Portfólio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de Projetos;</w:t>
            </w:r>
          </w:p>
          <w:p w:rsidR="00F4545B" w:rsidRDefault="00F4545B">
            <w:pPr>
              <w:pStyle w:val="PargrafodaLista1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C43709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Sr.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Diego Aguilera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niciou a reunião com os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nformes </w:t>
            </w:r>
            <w:r>
              <w:rPr>
                <w:rFonts w:ascii="Arial" w:hAnsi="Arial" w:cs="Arial"/>
                <w:sz w:val="20"/>
                <w:szCs w:val="20"/>
              </w:rPr>
              <w:t>sobre as ações da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CGTI:</w:t>
            </w:r>
          </w:p>
          <w:p w:rsidR="00F4545B" w:rsidRPr="004E4574" w:rsidRDefault="00EE0023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4574">
              <w:rPr>
                <w:rFonts w:ascii="Arial" w:hAnsi="Arial" w:cs="Arial"/>
                <w:sz w:val="20"/>
                <w:szCs w:val="20"/>
              </w:rPr>
              <w:lastRenderedPageBreak/>
              <w:t>Novo AtendeTI</w:t>
            </w:r>
            <w:r w:rsidR="00C43709" w:rsidRPr="004E4574">
              <w:rPr>
                <w:rFonts w:ascii="Arial" w:hAnsi="Arial" w:cs="Arial"/>
                <w:sz w:val="20"/>
                <w:szCs w:val="20"/>
              </w:rPr>
              <w:t xml:space="preserve"> – A CGTI lançou um novo sistema de atendimento, e abriu novos canais de atendimento para as demandas de TI dos usuários do Ministério da Cultura. O CGTI solicitou aos membros do CETI o apoio na divulgação e 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>no fortalecimento junto ás áreas de negócio, sobre a importância de implementar a cultura do uso do sistema de atendimento, para que os chamados possam ser monitorados e melhorados</w:t>
            </w:r>
            <w:r w:rsidRPr="004E457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Pr="004E4574" w:rsidRDefault="004B6520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4574">
              <w:rPr>
                <w:rFonts w:ascii="Arial" w:hAnsi="Arial" w:cs="Arial"/>
                <w:sz w:val="20"/>
                <w:szCs w:val="20"/>
              </w:rPr>
              <w:t xml:space="preserve">Treinamento do SEI – O CGTI informou ao CETI que o projeto de implementação do processo eletrônico está em andamento, e </w:t>
            </w:r>
            <w:r w:rsidR="00EE0023" w:rsidRPr="004E4574">
              <w:rPr>
                <w:rFonts w:ascii="Arial" w:hAnsi="Arial" w:cs="Arial"/>
                <w:sz w:val="20"/>
                <w:szCs w:val="20"/>
              </w:rPr>
              <w:t xml:space="preserve">solicitou que as áreas façam um mapeamento </w:t>
            </w:r>
            <w:r w:rsidRPr="004E4574">
              <w:rPr>
                <w:rFonts w:ascii="Arial" w:hAnsi="Arial" w:cs="Arial"/>
                <w:sz w:val="20"/>
                <w:szCs w:val="20"/>
              </w:rPr>
              <w:t xml:space="preserve">de perfis nas suas unidades, para indicar os servidores mais adequados para fazer o treinamento de </w:t>
            </w:r>
            <w:r w:rsidR="00EE0023" w:rsidRPr="004E4574">
              <w:rPr>
                <w:rFonts w:ascii="Arial" w:hAnsi="Arial" w:cs="Arial"/>
                <w:sz w:val="20"/>
                <w:szCs w:val="20"/>
              </w:rPr>
              <w:t>multiplicadores</w:t>
            </w:r>
            <w:r w:rsidRPr="004E4574">
              <w:rPr>
                <w:rFonts w:ascii="Arial" w:hAnsi="Arial" w:cs="Arial"/>
                <w:sz w:val="20"/>
                <w:szCs w:val="20"/>
              </w:rPr>
              <w:t>. A demanda deverá ser formalizada por memorando</w:t>
            </w:r>
            <w:r w:rsidR="00EE0023" w:rsidRPr="004E457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Pr="004E4574" w:rsidRDefault="00EE0023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4574">
              <w:rPr>
                <w:rFonts w:ascii="Arial" w:hAnsi="Arial" w:cs="Arial"/>
                <w:sz w:val="20"/>
                <w:szCs w:val="20"/>
              </w:rPr>
              <w:t>Novo Web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>m</w:t>
            </w:r>
            <w:r w:rsidRPr="004E4574">
              <w:rPr>
                <w:rFonts w:ascii="Arial" w:hAnsi="Arial" w:cs="Arial"/>
                <w:sz w:val="20"/>
                <w:szCs w:val="20"/>
              </w:rPr>
              <w:t>ail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 xml:space="preserve"> – O CGTI informou que, em busca de melhorar o sistema de gerenciamento de e0-mails do Ministério, a CGTI irá disponibilizar em breve um novo webmail baseado em software livre, e solicitou a atenção das áreas sobre possíveis dificuldades e entendimentos sobre o novo sistema</w:t>
            </w:r>
            <w:r w:rsidRPr="004E457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Pr="004E4574" w:rsidRDefault="00EE0023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4574">
              <w:rPr>
                <w:rFonts w:ascii="Arial" w:hAnsi="Arial" w:cs="Arial"/>
                <w:sz w:val="20"/>
                <w:szCs w:val="20"/>
              </w:rPr>
              <w:t>Wi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>F</w:t>
            </w:r>
            <w:r w:rsidRPr="004E4574">
              <w:rPr>
                <w:rFonts w:ascii="Arial" w:hAnsi="Arial" w:cs="Arial"/>
                <w:sz w:val="20"/>
                <w:szCs w:val="20"/>
              </w:rPr>
              <w:t>i livre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 xml:space="preserve"> – Informou também o CGTI que novas regras de cadastro na rede WiFi entrarão em vigor na próxima semana, para que usuários visitantes possam se cadastrar automaticamente</w:t>
            </w:r>
            <w:r w:rsidRPr="004E457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Pr="004E4574" w:rsidRDefault="00EE0023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4574">
              <w:rPr>
                <w:rFonts w:ascii="Arial" w:hAnsi="Arial" w:cs="Arial"/>
                <w:sz w:val="20"/>
                <w:szCs w:val="20"/>
              </w:rPr>
              <w:t>Novos computadores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 xml:space="preserve"> – Por último, o CGTI informou que estão </w:t>
            </w:r>
            <w:r w:rsidR="00C1362C">
              <w:rPr>
                <w:rFonts w:ascii="Arial" w:hAnsi="Arial" w:cs="Arial"/>
                <w:sz w:val="20"/>
                <w:szCs w:val="20"/>
              </w:rPr>
              <w:t>sendo distribuídas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 xml:space="preserve"> novas máquinas no Ministério da Cultura para substituir</w:t>
            </w:r>
            <w:r w:rsidR="00C1362C">
              <w:rPr>
                <w:rFonts w:ascii="Arial" w:hAnsi="Arial" w:cs="Arial"/>
                <w:sz w:val="20"/>
                <w:szCs w:val="20"/>
              </w:rPr>
              <w:t>,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 xml:space="preserve"> preferencialmente</w:t>
            </w:r>
            <w:r w:rsidR="00C1362C">
              <w:rPr>
                <w:rFonts w:ascii="Arial" w:hAnsi="Arial" w:cs="Arial"/>
                <w:sz w:val="20"/>
                <w:szCs w:val="20"/>
              </w:rPr>
              <w:t>,</w:t>
            </w:r>
            <w:r w:rsidR="004B6520" w:rsidRPr="004E4574">
              <w:rPr>
                <w:rFonts w:ascii="Arial" w:hAnsi="Arial" w:cs="Arial"/>
                <w:sz w:val="20"/>
                <w:szCs w:val="20"/>
              </w:rPr>
              <w:t xml:space="preserve"> as máquinas mais antigas, e solicitou o apoio das áreas na troca dos equipamentos</w:t>
            </w:r>
            <w:r w:rsidRPr="004E457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Default="00F4545B" w:rsidP="00DC74BA">
            <w:pPr>
              <w:pStyle w:val="PargrafodaLista1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C1362C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 seguida, o CGTI deu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prosseguimento tópico </w:t>
            </w:r>
            <w:r>
              <w:rPr>
                <w:rFonts w:ascii="Arial" w:hAnsi="Arial" w:cs="Arial"/>
                <w:sz w:val="20"/>
                <w:szCs w:val="20"/>
              </w:rPr>
              <w:t>“A</w:t>
            </w:r>
            <w:r w:rsidR="00EE0023">
              <w:rPr>
                <w:rFonts w:ascii="Arial" w:hAnsi="Arial" w:cs="Arial"/>
                <w:sz w:val="20"/>
                <w:szCs w:val="20"/>
              </w:rPr>
              <w:t>provação do PDTI 2015-17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E0023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1362C" w:rsidRDefault="00C1362C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Sr. Diego Aguilera relatou algumas pequenas alterações que foram feitas antes da reunião com o Comitê, a pedido do Secretário-Executivo João Brant, e apresentou a versão final do documento para os membros do CETI. </w:t>
            </w:r>
            <w:r w:rsidR="002F7D12">
              <w:rPr>
                <w:rFonts w:ascii="Arial" w:hAnsi="Arial" w:cs="Arial"/>
                <w:sz w:val="20"/>
                <w:szCs w:val="20"/>
              </w:rPr>
              <w:t>Todos aprovaram as modificações, sendo elas:</w:t>
            </w:r>
          </w:p>
          <w:p w:rsidR="002F7D12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Ajustes na Visão;</w:t>
            </w:r>
          </w:p>
          <w:p w:rsidR="002F7D12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nos Princípios (P1);</w:t>
            </w:r>
          </w:p>
          <w:p w:rsidR="002F7D12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de uma nova Diretriz Específica (D5);</w:t>
            </w:r>
          </w:p>
          <w:p w:rsidR="002F7D12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no Objetivo Estratégico de TI (OETI9);</w:t>
            </w:r>
          </w:p>
          <w:p w:rsidR="002F7D12" w:rsidRPr="002F7D12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Aumento das metas de 12 para 14;</w:t>
            </w:r>
          </w:p>
          <w:p w:rsidR="00F4545B" w:rsidRPr="00C1362C" w:rsidRDefault="00C1362C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362C">
              <w:rPr>
                <w:rFonts w:ascii="Arial" w:hAnsi="Arial" w:cs="Arial"/>
                <w:sz w:val="20"/>
                <w:szCs w:val="20"/>
              </w:rPr>
              <w:t xml:space="preserve">Apresentou-se os Objetivos Estratégicos de </w:t>
            </w:r>
            <w:r w:rsidR="00EE0023" w:rsidRPr="00C1362C">
              <w:rPr>
                <w:rFonts w:ascii="Arial" w:hAnsi="Arial" w:cs="Arial"/>
                <w:sz w:val="20"/>
                <w:szCs w:val="20"/>
              </w:rPr>
              <w:t>TI</w:t>
            </w:r>
            <w:r w:rsidRPr="00C1362C">
              <w:rPr>
                <w:rFonts w:ascii="Arial" w:hAnsi="Arial" w:cs="Arial"/>
                <w:sz w:val="20"/>
                <w:szCs w:val="20"/>
              </w:rPr>
              <w:t>,</w:t>
            </w:r>
            <w:r w:rsidR="00EE0023" w:rsidRPr="00C1362C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 w:rsidRPr="00C1362C">
              <w:rPr>
                <w:rFonts w:ascii="Arial" w:hAnsi="Arial" w:cs="Arial"/>
                <w:sz w:val="20"/>
                <w:szCs w:val="20"/>
              </w:rPr>
              <w:t xml:space="preserve">base nas dimensões do BSC TI, e deu-se destaque para o objetivo principal, “Oferecer Serviços Digitais integrados para os usuários 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1362C">
              <w:rPr>
                <w:rFonts w:ascii="Arial" w:hAnsi="Arial" w:cs="Arial"/>
                <w:sz w:val="20"/>
                <w:szCs w:val="20"/>
              </w:rPr>
              <w:t>idadãos</w:t>
            </w:r>
            <w:r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F4545B" w:rsidRDefault="00C1362C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CGTI pontuou algumas questões centrais nessa versão do PDTI</w:t>
            </w:r>
            <w:r w:rsidR="00EE0023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4545B" w:rsidRDefault="00C1362C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15 necessidades </w:t>
            </w:r>
            <w:r>
              <w:rPr>
                <w:rFonts w:ascii="Arial" w:hAnsi="Arial" w:cs="Arial"/>
                <w:sz w:val="20"/>
                <w:szCs w:val="20"/>
              </w:rPr>
              <w:t xml:space="preserve">de TI identificadas no PDTI anterior, essa versão identificou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188 </w:t>
            </w:r>
            <w:r w:rsidR="002F7D12">
              <w:rPr>
                <w:rFonts w:ascii="Arial" w:hAnsi="Arial" w:cs="Arial"/>
                <w:sz w:val="20"/>
                <w:szCs w:val="20"/>
              </w:rPr>
              <w:t>necessidades de TI na rodada de levantamento com as áreas de negócio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, demonstrando </w:t>
            </w:r>
            <w:r w:rsidR="002F7D12">
              <w:rPr>
                <w:rFonts w:ascii="Arial" w:hAnsi="Arial" w:cs="Arial"/>
                <w:sz w:val="20"/>
                <w:szCs w:val="20"/>
              </w:rPr>
              <w:t>claramente a quantidade de demandas de TI represadas, o que caracteriza a enorme carência do órgão por uma experiência mais qualificada em tecnologia</w:t>
            </w:r>
            <w:r w:rsidR="00EE002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Default="00D83470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3F32"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anchor distT="0" distB="0" distL="114300" distR="114300" simplePos="0" relativeHeight="251658240" behindDoc="0" locked="0" layoutInCell="1" allowOverlap="1" wp14:anchorId="490CEC47" wp14:editId="0FD12DA6">
                  <wp:simplePos x="0" y="0"/>
                  <wp:positionH relativeFrom="column">
                    <wp:posOffset>1729105</wp:posOffset>
                  </wp:positionH>
                  <wp:positionV relativeFrom="paragraph">
                    <wp:posOffset>504190</wp:posOffset>
                  </wp:positionV>
                  <wp:extent cx="4032250" cy="2579370"/>
                  <wp:effectExtent l="0" t="0" r="635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257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F7D12">
              <w:rPr>
                <w:rFonts w:ascii="Arial" w:hAnsi="Arial" w:cs="Arial"/>
                <w:sz w:val="20"/>
                <w:szCs w:val="20"/>
              </w:rPr>
              <w:t>Para a priorização das demandas utilizou-se um método baseado n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as dimensões de Impacto, Urgência, Abrangência e Alinhamento </w:t>
            </w:r>
            <w:r w:rsidR="002F7D12">
              <w:rPr>
                <w:rFonts w:ascii="Arial" w:hAnsi="Arial" w:cs="Arial"/>
                <w:sz w:val="20"/>
                <w:szCs w:val="20"/>
              </w:rPr>
              <w:t>com o PEI – Planejamento Estratégico Institucional</w:t>
            </w:r>
            <w:r w:rsidR="00523F32">
              <w:rPr>
                <w:rFonts w:ascii="Arial" w:hAnsi="Arial" w:cs="Arial"/>
                <w:sz w:val="20"/>
                <w:szCs w:val="20"/>
              </w:rPr>
              <w:t>, como segue:</w:t>
            </w:r>
          </w:p>
          <w:p w:rsidR="00523F32" w:rsidRDefault="00523F32" w:rsidP="00523F32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roposta de </w:t>
            </w:r>
            <w:r>
              <w:rPr>
                <w:rFonts w:ascii="Arial" w:hAnsi="Arial" w:cs="Arial"/>
                <w:sz w:val="20"/>
                <w:szCs w:val="20"/>
              </w:rPr>
              <w:t xml:space="preserve">modernização da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estrutura </w:t>
            </w:r>
            <w:r>
              <w:rPr>
                <w:rFonts w:ascii="Arial" w:hAnsi="Arial" w:cs="Arial"/>
                <w:sz w:val="20"/>
                <w:szCs w:val="20"/>
              </w:rPr>
              <w:t xml:space="preserve">funcional </w:t>
            </w:r>
            <w:r w:rsidR="00EE0023">
              <w:rPr>
                <w:rFonts w:ascii="Arial" w:hAnsi="Arial" w:cs="Arial"/>
                <w:sz w:val="20"/>
                <w:szCs w:val="20"/>
              </w:rPr>
              <w:t>CGTI</w:t>
            </w:r>
            <w:r>
              <w:rPr>
                <w:rFonts w:ascii="Arial" w:hAnsi="Arial" w:cs="Arial"/>
                <w:sz w:val="20"/>
                <w:szCs w:val="20"/>
              </w:rPr>
              <w:t xml:space="preserve"> foi apresentada para dar conta de uma maior especialização das atividades internas, além da proposta de uma nova coordenação de inovação e a criação da competência regimental de infraestrutura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comunicação;</w:t>
            </w:r>
          </w:p>
          <w:p w:rsidR="00F4545B" w:rsidRDefault="00EE0023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Ampliação da equipe da CGTI de 18 para </w:t>
            </w:r>
            <w:r w:rsidR="00C1362C">
              <w:rPr>
                <w:rFonts w:ascii="Arial" w:hAnsi="Arial" w:cs="Arial"/>
                <w:sz w:val="20"/>
                <w:szCs w:val="20"/>
              </w:rPr>
              <w:t>40</w:t>
            </w:r>
            <w:r w:rsidR="002F7D12">
              <w:rPr>
                <w:rFonts w:ascii="Arial" w:hAnsi="Arial" w:cs="Arial"/>
                <w:sz w:val="20"/>
                <w:szCs w:val="20"/>
              </w:rPr>
              <w:t xml:space="preserve"> servidores</w:t>
            </w:r>
            <w:r>
              <w:rPr>
                <w:rFonts w:ascii="Arial" w:hAnsi="Arial" w:cs="Arial"/>
                <w:sz w:val="20"/>
                <w:szCs w:val="20"/>
              </w:rPr>
              <w:t xml:space="preserve"> até 2017;</w:t>
            </w:r>
          </w:p>
          <w:p w:rsidR="00F4545B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Mostrou-se o Portfólio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rojetos </w:t>
            </w:r>
            <w:r>
              <w:rPr>
                <w:rFonts w:ascii="Arial" w:hAnsi="Arial" w:cs="Arial"/>
                <w:sz w:val="20"/>
                <w:szCs w:val="20"/>
              </w:rPr>
              <w:t xml:space="preserve">de TI, </w:t>
            </w:r>
            <w:r w:rsidR="00EE0023">
              <w:rPr>
                <w:rFonts w:ascii="Arial" w:hAnsi="Arial" w:cs="Arial"/>
                <w:sz w:val="20"/>
                <w:szCs w:val="20"/>
              </w:rPr>
              <w:t>com 60 projetos</w:t>
            </w:r>
            <w:r>
              <w:rPr>
                <w:rFonts w:ascii="Arial" w:hAnsi="Arial" w:cs="Arial"/>
                <w:sz w:val="20"/>
                <w:szCs w:val="20"/>
              </w:rPr>
              <w:t xml:space="preserve"> identificados até o momento</w:t>
            </w:r>
            <w:r w:rsidR="00EE002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Default="002F7D12" w:rsidP="00DC74BA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 por fim, destacou-se a i</w:t>
            </w:r>
            <w:r w:rsidR="00EE0023">
              <w:rPr>
                <w:rFonts w:ascii="Arial" w:hAnsi="Arial" w:cs="Arial"/>
                <w:sz w:val="20"/>
                <w:szCs w:val="20"/>
              </w:rPr>
              <w:t>ntegração com a Estratégia de Governança Digital</w:t>
            </w:r>
            <w:r>
              <w:rPr>
                <w:rFonts w:ascii="Arial" w:hAnsi="Arial" w:cs="Arial"/>
                <w:sz w:val="20"/>
                <w:szCs w:val="20"/>
              </w:rPr>
              <w:t xml:space="preserve"> protagonizada pela SLTI/MP</w:t>
            </w:r>
            <w:r w:rsidR="00EE002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F7D12" w:rsidRPr="002F7D12" w:rsidRDefault="002F7D12" w:rsidP="00DC74BA">
            <w:pPr>
              <w:pStyle w:val="PargrafodaLista1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EE0023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Prosseguiu-se à análise da</w:t>
            </w:r>
            <w:r w:rsidR="002F7D12">
              <w:rPr>
                <w:rFonts w:ascii="Arial" w:hAnsi="Arial" w:cs="Arial"/>
                <w:sz w:val="20"/>
                <w:szCs w:val="20"/>
              </w:rPr>
              <w:t xml:space="preserve"> priorização das necessidades, onde os membros do CETI avaliaram e solicitaram algumas alterações, com base na interpretação do método de priorização. As alterações foram acatadas e o</w:t>
            </w:r>
            <w:r w:rsidRPr="002F7D12">
              <w:rPr>
                <w:rFonts w:ascii="Arial" w:hAnsi="Arial" w:cs="Arial"/>
                <w:sz w:val="20"/>
                <w:szCs w:val="20"/>
              </w:rPr>
              <w:t xml:space="preserve">s representantes das áreas se comprometeram a olhar todas necessidades levantadas e manifestar </w:t>
            </w:r>
            <w:r w:rsidR="00FD7DE4">
              <w:rPr>
                <w:rFonts w:ascii="Arial" w:hAnsi="Arial" w:cs="Arial"/>
                <w:sz w:val="20"/>
                <w:szCs w:val="20"/>
              </w:rPr>
              <w:t>novas necessidades de alteração antes da publicação.</w:t>
            </w:r>
          </w:p>
          <w:p w:rsidR="00FD7DE4" w:rsidRPr="002F7D12" w:rsidRDefault="00FD7DE4" w:rsidP="00DC74BA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EE0023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Após a </w:t>
            </w:r>
            <w:r w:rsidR="00FD7DE4">
              <w:rPr>
                <w:rFonts w:ascii="Arial" w:hAnsi="Arial" w:cs="Arial"/>
                <w:sz w:val="20"/>
                <w:szCs w:val="20"/>
              </w:rPr>
              <w:t>revisão das necessidades, os membros do Comitê Executivo de TI aprovaram por unanimidade o Plano Diretor de Tecnologia da Informação do Ministério da Cultura, para o período de 2015 à 2017.</w:t>
            </w:r>
          </w:p>
          <w:p w:rsidR="00F4545B" w:rsidRDefault="00F4545B" w:rsidP="00DC74BA">
            <w:pPr>
              <w:pStyle w:val="PargrafodaLista1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FD7DE4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seguida, o Sr. Diego Aguilera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apresentou o Portfólio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de Projetos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TI para que o CETI delibera-se sobre a priorização dos projetos. Foi apresentado o quadro com a mensuração de ex</w:t>
            </w:r>
            <w:r w:rsidR="00523F32">
              <w:rPr>
                <w:rFonts w:ascii="Arial" w:hAnsi="Arial" w:cs="Arial"/>
                <w:sz w:val="20"/>
                <w:szCs w:val="20"/>
              </w:rPr>
              <w:t>ecução simultânea de projetos da TI:</w:t>
            </w:r>
          </w:p>
          <w:p w:rsidR="00523F32" w:rsidRDefault="00523F32" w:rsidP="00523F32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6814" w:type="dxa"/>
              <w:tblInd w:w="1698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421"/>
              <w:gridCol w:w="2101"/>
              <w:gridCol w:w="2292"/>
            </w:tblGrid>
            <w:tr w:rsidR="00523F32" w:rsidRPr="00523F32" w:rsidTr="00523F32">
              <w:trPr>
                <w:trHeight w:val="146"/>
              </w:trPr>
              <w:tc>
                <w:tcPr>
                  <w:tcW w:w="242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66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TIPO</w:t>
                  </w: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66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Execução</w:t>
                  </w:r>
                  <w:proofErr w:type="spellEnd"/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66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Capacidade</w:t>
                  </w:r>
                  <w:proofErr w:type="spellEnd"/>
                </w:p>
              </w:tc>
            </w:tr>
            <w:tr w:rsidR="00523F32" w:rsidRPr="00523F32" w:rsidTr="00523F32">
              <w:trPr>
                <w:trHeight w:val="42"/>
              </w:trPr>
              <w:tc>
                <w:tcPr>
                  <w:tcW w:w="2421" w:type="dxa"/>
                  <w:vMerge w:val="restar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Governança</w:t>
                  </w:r>
                  <w:proofErr w:type="spellEnd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(4)</w:t>
                  </w:r>
                </w:p>
              </w:tc>
              <w:tc>
                <w:tcPr>
                  <w:tcW w:w="210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Interna</w:t>
                  </w:r>
                  <w:proofErr w:type="spellEnd"/>
                </w:p>
              </w:tc>
              <w:tc>
                <w:tcPr>
                  <w:tcW w:w="229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523F32" w:rsidRPr="00523F32" w:rsidTr="00523F32">
              <w:trPr>
                <w:trHeight w:val="262"/>
              </w:trPr>
              <w:tc>
                <w:tcPr>
                  <w:tcW w:w="2421" w:type="dxa"/>
                  <w:vMerge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Hepta</w:t>
                  </w:r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523F32" w:rsidRPr="00523F32" w:rsidTr="00523F32">
              <w:trPr>
                <w:trHeight w:val="165"/>
              </w:trPr>
              <w:tc>
                <w:tcPr>
                  <w:tcW w:w="242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Aquisições</w:t>
                  </w:r>
                  <w:proofErr w:type="spellEnd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(3)</w:t>
                  </w: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Interna</w:t>
                  </w:r>
                  <w:proofErr w:type="spellEnd"/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523F32" w:rsidRPr="00523F32" w:rsidTr="00523F32">
              <w:trPr>
                <w:trHeight w:val="105"/>
              </w:trPr>
              <w:tc>
                <w:tcPr>
                  <w:tcW w:w="2421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Desenvolvimento</w:t>
                  </w:r>
                  <w:proofErr w:type="spellEnd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(10)</w:t>
                  </w: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Interno</w:t>
                  </w:r>
                  <w:proofErr w:type="spellEnd"/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523F32" w:rsidRPr="00523F32" w:rsidTr="00523F32">
              <w:trPr>
                <w:trHeight w:val="243"/>
              </w:trPr>
              <w:tc>
                <w:tcPr>
                  <w:tcW w:w="2421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*UFABC</w:t>
                  </w:r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523F32" w:rsidRPr="00523F32" w:rsidTr="00523F32">
              <w:trPr>
                <w:trHeight w:val="20"/>
              </w:trPr>
              <w:tc>
                <w:tcPr>
                  <w:tcW w:w="2421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*UFPR</w:t>
                  </w:r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523F32" w:rsidRPr="00523F32" w:rsidTr="00523F32">
              <w:trPr>
                <w:trHeight w:val="160"/>
              </w:trPr>
              <w:tc>
                <w:tcPr>
                  <w:tcW w:w="2421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*UFG</w:t>
                  </w:r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D3C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523F32" w:rsidRPr="00523F32" w:rsidTr="00523F32">
              <w:trPr>
                <w:trHeight w:val="192"/>
              </w:trPr>
              <w:tc>
                <w:tcPr>
                  <w:tcW w:w="242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Infraestrutura</w:t>
                  </w:r>
                  <w:proofErr w:type="spellEnd"/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(5)</w:t>
                  </w:r>
                </w:p>
              </w:tc>
              <w:tc>
                <w:tcPr>
                  <w:tcW w:w="21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Hepta</w:t>
                  </w:r>
                </w:p>
              </w:tc>
              <w:tc>
                <w:tcPr>
                  <w:tcW w:w="2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EAE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23F32" w:rsidRPr="00523F32" w:rsidRDefault="00523F32" w:rsidP="00523F32">
                  <w:pPr>
                    <w:pStyle w:val="PargrafodaLista1"/>
                    <w:ind w:left="2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3F3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</w:tbl>
          <w:p w:rsidR="00523F32" w:rsidRDefault="00523F32" w:rsidP="00523F32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827D94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Foram apresentados os Projetos de Governança, com a proposta de priorização da CGTI:</w:t>
            </w:r>
          </w:p>
          <w:p w:rsidR="00827D94" w:rsidRDefault="00827D94" w:rsidP="00827D94">
            <w:pPr>
              <w:pStyle w:val="PargrafodaLista1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inline distT="0" distB="0" distL="0" distR="0" wp14:anchorId="4DAD2336">
                  <wp:extent cx="4897452" cy="2698899"/>
                  <wp:effectExtent l="0" t="0" r="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457" cy="27126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27D94" w:rsidRDefault="00827D94" w:rsidP="0007061D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27D94">
              <w:rPr>
                <w:rFonts w:ascii="Arial" w:hAnsi="Arial" w:cs="Arial"/>
                <w:sz w:val="20"/>
                <w:szCs w:val="20"/>
              </w:rPr>
              <w:t xml:space="preserve">A priorização dos projetos foi aprovada por unanimidade pelos membros do CETI. </w:t>
            </w:r>
          </w:p>
          <w:p w:rsidR="0064339A" w:rsidRDefault="00827D94" w:rsidP="00B65F7C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seguida foi apresentada a proposta de priorização dos projetos de a</w:t>
            </w:r>
            <w:r w:rsidR="00EE0023" w:rsidRPr="00827D94">
              <w:rPr>
                <w:rFonts w:ascii="Arial" w:hAnsi="Arial" w:cs="Arial"/>
                <w:sz w:val="20"/>
                <w:szCs w:val="20"/>
              </w:rPr>
              <w:t>quisição</w:t>
            </w:r>
            <w:r w:rsidR="0064339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4339A" w:rsidRDefault="0064339A" w:rsidP="0064339A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781097</wp:posOffset>
                  </wp:positionH>
                  <wp:positionV relativeFrom="paragraph">
                    <wp:posOffset>0</wp:posOffset>
                  </wp:positionV>
                  <wp:extent cx="4986655" cy="2656205"/>
                  <wp:effectExtent l="0" t="0" r="4445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55" cy="2656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B0718" w:rsidRPr="005B0718" w:rsidRDefault="005B0718" w:rsidP="0007061D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priorização dos projetos de aquisição foi aprovada pelos Membros do CETI.</w:t>
            </w:r>
          </w:p>
          <w:p w:rsidR="00F4545B" w:rsidRDefault="008C6E16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seguida foi apresentada a proposta de priorização de p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rojetos de </w:t>
            </w:r>
            <w:r>
              <w:rPr>
                <w:rFonts w:ascii="Arial" w:hAnsi="Arial" w:cs="Arial"/>
                <w:sz w:val="20"/>
                <w:szCs w:val="20"/>
              </w:rPr>
              <w:t>sistemas:</w:t>
            </w:r>
          </w:p>
          <w:tbl>
            <w:tblPr>
              <w:tblW w:w="7938" w:type="dxa"/>
              <w:tblInd w:w="1158" w:type="dxa"/>
              <w:tblLayout w:type="fixed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425"/>
              <w:gridCol w:w="3993"/>
              <w:gridCol w:w="426"/>
              <w:gridCol w:w="425"/>
              <w:gridCol w:w="425"/>
              <w:gridCol w:w="425"/>
              <w:gridCol w:w="1819"/>
            </w:tblGrid>
            <w:tr w:rsidR="007D54AD" w:rsidRPr="008C6E16" w:rsidTr="007D54AD">
              <w:trPr>
                <w:trHeight w:val="1019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C000"/>
                  <w:textDirection w:val="btLr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  <w:t>Prioridade</w:t>
                  </w:r>
                </w:p>
              </w:tc>
              <w:tc>
                <w:tcPr>
                  <w:tcW w:w="39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008080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16"/>
                      <w:lang w:eastAsia="pt-BR" w:bidi="ar-SA"/>
                    </w:rPr>
                    <w:t xml:space="preserve">Projeto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C000"/>
                  <w:textDirection w:val="btLr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  <w:t>Impacto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C000"/>
                  <w:textDirection w:val="btLr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  <w:t>Urgência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C000"/>
                  <w:textDirection w:val="btLr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  <w:t>Abrangência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C000"/>
                  <w:textDirection w:val="btLr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  <w:t>Alinham. PE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99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lang w:eastAsia="pt-BR" w:bidi="ar-SA"/>
                    </w:rPr>
                    <w:t>Situação</w:t>
                  </w:r>
                </w:p>
              </w:tc>
            </w:tr>
            <w:tr w:rsidR="007D54AD" w:rsidRPr="008C6E16" w:rsidTr="007D54AD">
              <w:trPr>
                <w:trHeight w:val="790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proofErr w:type="spellStart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SiMinC</w:t>
                  </w:r>
                  <w:proofErr w:type="spellEnd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 xml:space="preserve"> - Planejamento, Orçamento e Emendas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proofErr w:type="spellStart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Salic</w:t>
                  </w:r>
                  <w:proofErr w:type="spellEnd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 xml:space="preserve"> Web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Migração do Portal do Minc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Rede Cultura Viva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4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Gestão do SNC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4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 xml:space="preserve">Gestão de </w:t>
                  </w:r>
                  <w:proofErr w:type="spellStart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Patrimonio</w:t>
                  </w:r>
                  <w:proofErr w:type="spellEnd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 xml:space="preserve"> e Almoxarifado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1. Pré-projeto</w:t>
                  </w:r>
                </w:p>
              </w:tc>
            </w:tr>
            <w:tr w:rsidR="007D54AD" w:rsidRPr="008C6E16" w:rsidTr="007D54AD">
              <w:trPr>
                <w:trHeight w:val="790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4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Desenvolvimento e Inovação com Universidades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1. Pré-projeto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4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Gabinete Digital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5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Informatização do RH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5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ID da Cultura (SSO)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1. Pré-projeto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6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Gestão de e-Praças (</w:t>
                  </w:r>
                  <w:proofErr w:type="spellStart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CEUs</w:t>
                  </w:r>
                  <w:proofErr w:type="spellEnd"/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)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1. Pré-projeto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6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Implementação Mapas Culturais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6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Consulta Pública DDI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6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BI Coorporativo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  <w:tr w:rsidR="007D54AD" w:rsidRPr="008C6E16" w:rsidTr="007D54AD">
              <w:trPr>
                <w:trHeight w:val="790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6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1F497D"/>
                      <w:kern w:val="0"/>
                      <w:sz w:val="20"/>
                      <w:szCs w:val="32"/>
                      <w:lang w:eastAsia="pt-BR" w:bidi="ar-SA"/>
                    </w:rPr>
                    <w:t>Migração do Registro Aberto da Cultura RAC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8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Gestão de Kits Bibliotecas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8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Migração da Intranet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lastRenderedPageBreak/>
                    <w:t>10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Sistema para Gestão de Contratos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11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Gestão de Transporte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11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Sistema de Ponto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11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Sistema de Portaria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0. Não iniciado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11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Gestão da DRI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1. Pré-projeto</w:t>
                  </w:r>
                </w:p>
              </w:tc>
            </w:tr>
            <w:tr w:rsidR="007D54AD" w:rsidRPr="008C6E16" w:rsidTr="007D54AD">
              <w:trPr>
                <w:trHeight w:val="395"/>
              </w:trPr>
              <w:tc>
                <w:tcPr>
                  <w:tcW w:w="4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b/>
                      <w:bCs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11</w:t>
                  </w:r>
                </w:p>
              </w:tc>
              <w:tc>
                <w:tcPr>
                  <w:tcW w:w="39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Mapa SNB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2</w:t>
                  </w:r>
                </w:p>
              </w:tc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8C6E16" w:rsidRPr="008C6E16" w:rsidRDefault="008C6E16" w:rsidP="008C6E16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</w:pPr>
                  <w:r w:rsidRPr="008C6E16">
                    <w:rPr>
                      <w:rFonts w:ascii="Arial" w:eastAsia="Times New Roman" w:hAnsi="Arial" w:cs="Arial"/>
                      <w:color w:val="BFBFBF"/>
                      <w:kern w:val="0"/>
                      <w:sz w:val="20"/>
                      <w:szCs w:val="32"/>
                      <w:lang w:eastAsia="pt-BR" w:bidi="ar-SA"/>
                    </w:rPr>
                    <w:t>3. Em execução</w:t>
                  </w:r>
                </w:p>
              </w:tc>
            </w:tr>
          </w:tbl>
          <w:p w:rsidR="008C6E16" w:rsidRDefault="008C6E16" w:rsidP="008C6E16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7D54AD" w:rsidP="0007061D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Sr. </w:t>
            </w:r>
            <w:r w:rsidR="00EE0023">
              <w:rPr>
                <w:rFonts w:ascii="Arial" w:hAnsi="Arial" w:cs="Arial"/>
                <w:sz w:val="20"/>
                <w:szCs w:val="20"/>
              </w:rPr>
              <w:t>Leo</w:t>
            </w:r>
            <w:r>
              <w:rPr>
                <w:rFonts w:ascii="Arial" w:hAnsi="Arial" w:cs="Arial"/>
                <w:sz w:val="20"/>
                <w:szCs w:val="20"/>
              </w:rPr>
              <w:t>nardo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Germani</w:t>
            </w:r>
            <w:r>
              <w:rPr>
                <w:rFonts w:ascii="Arial" w:hAnsi="Arial" w:cs="Arial"/>
                <w:sz w:val="20"/>
                <w:szCs w:val="20"/>
              </w:rPr>
              <w:t>, da SPC,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pediu para i</w:t>
            </w:r>
            <w:r>
              <w:rPr>
                <w:rFonts w:ascii="Arial" w:hAnsi="Arial" w:cs="Arial"/>
                <w:sz w:val="20"/>
                <w:szCs w:val="20"/>
              </w:rPr>
              <w:t xml:space="preserve">nserir um projeto no portfólio para desenvolvimento de uma </w:t>
            </w:r>
            <w:r w:rsidR="00EE0023">
              <w:rPr>
                <w:rFonts w:ascii="Arial" w:hAnsi="Arial" w:cs="Arial"/>
                <w:sz w:val="20"/>
                <w:szCs w:val="20"/>
              </w:rPr>
              <w:t>solução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“toolkit de consulta pública”</w:t>
            </w:r>
            <w:r>
              <w:rPr>
                <w:rFonts w:ascii="Arial" w:hAnsi="Arial" w:cs="Arial"/>
                <w:sz w:val="20"/>
                <w:szCs w:val="20"/>
              </w:rPr>
              <w:t xml:space="preserve"> padrão, dada a elevada demanda do MinC por esse tipo de serviço</w:t>
            </w:r>
            <w:r w:rsidR="00EE002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Pr="007D54AD" w:rsidRDefault="007D54AD" w:rsidP="0007061D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54AD">
              <w:rPr>
                <w:rFonts w:ascii="Arial" w:hAnsi="Arial" w:cs="Arial"/>
                <w:sz w:val="20"/>
                <w:szCs w:val="20"/>
              </w:rPr>
              <w:t xml:space="preserve">O Secretário-Executivo, Sr. 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>Joao Brant</w:t>
            </w:r>
            <w:r w:rsidRPr="007D54AD">
              <w:rPr>
                <w:rFonts w:ascii="Arial" w:hAnsi="Arial" w:cs="Arial"/>
                <w:sz w:val="20"/>
                <w:szCs w:val="20"/>
              </w:rPr>
              <w:t>,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 xml:space="preserve"> pediu para adicionar sistema de acompanhamento </w:t>
            </w:r>
            <w:r w:rsidRPr="007D54AD">
              <w:rPr>
                <w:rFonts w:ascii="Arial" w:hAnsi="Arial" w:cs="Arial"/>
                <w:sz w:val="20"/>
                <w:szCs w:val="20"/>
              </w:rPr>
              <w:t xml:space="preserve">de metas 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>para o Mi</w:t>
            </w:r>
            <w:r w:rsidR="007F4F49">
              <w:rPr>
                <w:rFonts w:ascii="Arial" w:hAnsi="Arial" w:cs="Arial"/>
                <w:sz w:val="20"/>
                <w:szCs w:val="20"/>
              </w:rPr>
              <w:t>nis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>tro</w:t>
            </w:r>
            <w:r>
              <w:rPr>
                <w:rFonts w:ascii="Arial" w:hAnsi="Arial" w:cs="Arial"/>
                <w:sz w:val="20"/>
                <w:szCs w:val="20"/>
              </w:rPr>
              <w:t xml:space="preserve">. O Sr. 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 xml:space="preserve">Diego </w:t>
            </w:r>
            <w:r>
              <w:rPr>
                <w:rFonts w:ascii="Arial" w:hAnsi="Arial" w:cs="Arial"/>
                <w:sz w:val="20"/>
                <w:szCs w:val="20"/>
              </w:rPr>
              <w:t xml:space="preserve">Aguilera 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 xml:space="preserve">propôs </w:t>
            </w:r>
            <w:r>
              <w:rPr>
                <w:rFonts w:ascii="Arial" w:hAnsi="Arial" w:cs="Arial"/>
                <w:sz w:val="20"/>
                <w:szCs w:val="20"/>
              </w:rPr>
              <w:t xml:space="preserve">mudar o escopo do projeto “BI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ValeCultura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para “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 xml:space="preserve">BI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>orporativo</w:t>
            </w:r>
            <w:r>
              <w:rPr>
                <w:rFonts w:ascii="Arial" w:hAnsi="Arial" w:cs="Arial"/>
                <w:sz w:val="20"/>
                <w:szCs w:val="20"/>
              </w:rPr>
              <w:t xml:space="preserve">”. Os membros do CETI </w:t>
            </w:r>
            <w:r w:rsidR="00EE0023" w:rsidRPr="007D54AD">
              <w:rPr>
                <w:rFonts w:ascii="Arial" w:hAnsi="Arial" w:cs="Arial"/>
                <w:sz w:val="20"/>
                <w:szCs w:val="20"/>
              </w:rPr>
              <w:t>aceitaram</w:t>
            </w:r>
            <w:r>
              <w:rPr>
                <w:rFonts w:ascii="Arial" w:hAnsi="Arial" w:cs="Arial"/>
                <w:sz w:val="20"/>
                <w:szCs w:val="20"/>
              </w:rPr>
              <w:t xml:space="preserve"> a proposta</w:t>
            </w:r>
            <w:r w:rsidR="007F4F49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4545B" w:rsidRDefault="007D54AD" w:rsidP="0007061D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767120">
              <w:rPr>
                <w:rFonts w:ascii="Arial" w:hAnsi="Arial" w:cs="Arial"/>
                <w:sz w:val="20"/>
                <w:szCs w:val="20"/>
              </w:rPr>
              <w:t xml:space="preserve"> Sr.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Leonardo </w:t>
            </w:r>
            <w:r w:rsidR="00767120">
              <w:rPr>
                <w:rFonts w:ascii="Arial" w:hAnsi="Arial" w:cs="Arial"/>
                <w:sz w:val="20"/>
                <w:szCs w:val="20"/>
              </w:rPr>
              <w:t xml:space="preserve">Germani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propôs </w:t>
            </w:r>
            <w:r w:rsidR="00767120">
              <w:rPr>
                <w:rFonts w:ascii="Arial" w:hAnsi="Arial" w:cs="Arial"/>
                <w:sz w:val="20"/>
                <w:szCs w:val="20"/>
              </w:rPr>
              <w:t xml:space="preserve">desmembrar </w:t>
            </w:r>
            <w:r w:rsidR="00EE0023">
              <w:rPr>
                <w:rFonts w:ascii="Arial" w:hAnsi="Arial" w:cs="Arial"/>
                <w:sz w:val="20"/>
                <w:szCs w:val="20"/>
              </w:rPr>
              <w:t>os projetos do Gabinete Digital</w:t>
            </w:r>
            <w:r w:rsidR="00767120">
              <w:rPr>
                <w:rFonts w:ascii="Arial" w:hAnsi="Arial" w:cs="Arial"/>
                <w:sz w:val="20"/>
                <w:szCs w:val="20"/>
              </w:rPr>
              <w:t xml:space="preserve"> no portfólio de TI, para facilitar a avaliação e a priorização. O Sr. Diego Aguilera concordou com a proposta, mas ressaltou que esses projetos ainda estavam em fase de elaboração, e que a proposta poderá ser materializad</w:t>
            </w:r>
            <w:r w:rsidR="007F4F49">
              <w:rPr>
                <w:rFonts w:ascii="Arial" w:hAnsi="Arial" w:cs="Arial"/>
                <w:sz w:val="20"/>
                <w:szCs w:val="20"/>
              </w:rPr>
              <w:t>a até a próxima reunião do CETI;</w:t>
            </w:r>
          </w:p>
          <w:p w:rsidR="00F4545B" w:rsidRDefault="007F4F49" w:rsidP="0007061D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Sr. Diego Aguilera informou que alguns dos projetos no portfólio podem terminar antes da próxima reunião do CETI, por isso é bom manter alguns projetos priorizados na fila iniciar a execução assim que os outros acabarem;</w:t>
            </w:r>
          </w:p>
          <w:p w:rsidR="007F4F49" w:rsidRDefault="007F4F49" w:rsidP="0007061D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membros do CETI aprovaram a priorização dos projetos em unanimidade.</w:t>
            </w:r>
          </w:p>
          <w:p w:rsidR="0007061D" w:rsidRDefault="0007061D" w:rsidP="00DC74BA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anchor distT="0" distB="0" distL="114300" distR="114300" simplePos="0" relativeHeight="251660288" behindDoc="0" locked="0" layoutInCell="1" allowOverlap="1" wp14:anchorId="65E324D6" wp14:editId="5609195B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146685</wp:posOffset>
                  </wp:positionV>
                  <wp:extent cx="5158740" cy="2892425"/>
                  <wp:effectExtent l="0" t="0" r="3810" b="3175"/>
                  <wp:wrapTopAndBottom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289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Em seguida fora apresentada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prosposta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priorização dos projetos de Infraestrutura:</w:t>
            </w:r>
          </w:p>
          <w:p w:rsidR="0007061D" w:rsidRDefault="0007061D" w:rsidP="0007061D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7061D" w:rsidRPr="007F4F49" w:rsidRDefault="0007061D" w:rsidP="0007061D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proposta de priorização foi apresentada pelo Sr. Diego Aguilera e aprovada por unanimidade pelo CETI.</w:t>
            </w:r>
          </w:p>
          <w:p w:rsidR="00F4545B" w:rsidRPr="007F4F49" w:rsidRDefault="00EE0023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Após a </w:t>
            </w:r>
            <w:r w:rsidR="007F4F49">
              <w:rPr>
                <w:rFonts w:ascii="Arial" w:hAnsi="Arial" w:cs="Arial"/>
                <w:sz w:val="20"/>
                <w:szCs w:val="20"/>
              </w:rPr>
              <w:t xml:space="preserve">priorização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7F4F49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ortfólio de projeto</w:t>
            </w:r>
            <w:r w:rsidR="007F4F4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4F49">
              <w:rPr>
                <w:rFonts w:ascii="Arial" w:hAnsi="Arial" w:cs="Arial"/>
                <w:sz w:val="20"/>
                <w:szCs w:val="20"/>
              </w:rPr>
              <w:t xml:space="preserve">de TI, </w:t>
            </w:r>
            <w:r w:rsidRPr="007F4F49">
              <w:rPr>
                <w:rFonts w:ascii="Arial" w:hAnsi="Arial" w:cs="Arial"/>
                <w:sz w:val="20"/>
                <w:szCs w:val="20"/>
              </w:rPr>
              <w:t>a reunião foi encerrada às 18</w:t>
            </w:r>
            <w:r w:rsidR="007F4F49">
              <w:rPr>
                <w:rFonts w:ascii="Arial" w:hAnsi="Arial" w:cs="Arial"/>
                <w:sz w:val="20"/>
                <w:szCs w:val="20"/>
              </w:rPr>
              <w:t>h</w:t>
            </w:r>
            <w:r w:rsidRPr="007F4F49">
              <w:rPr>
                <w:rFonts w:ascii="Arial" w:hAnsi="Arial" w:cs="Arial"/>
                <w:sz w:val="20"/>
                <w:szCs w:val="20"/>
              </w:rPr>
              <w:t>30.</w:t>
            </w:r>
          </w:p>
        </w:tc>
      </w:tr>
    </w:tbl>
    <w:p w:rsidR="00F4545B" w:rsidRDefault="00F4545B">
      <w:pPr>
        <w:rPr>
          <w:rFonts w:ascii="Arial" w:hAnsi="Arial" w:cs="Arial"/>
          <w:sz w:val="20"/>
          <w:szCs w:val="20"/>
        </w:rPr>
      </w:pPr>
    </w:p>
    <w:p w:rsidR="00F4545B" w:rsidRDefault="00F4545B">
      <w:pPr>
        <w:rPr>
          <w:rFonts w:ascii="Arial" w:hAnsi="Arial" w:cs="Arial"/>
          <w:sz w:val="20"/>
          <w:szCs w:val="20"/>
        </w:rPr>
      </w:pPr>
    </w:p>
    <w:p w:rsidR="00F4545B" w:rsidRDefault="00EE0023">
      <w:pPr>
        <w:numPr>
          <w:ilvl w:val="0"/>
          <w:numId w:val="1"/>
        </w:numPr>
        <w:rPr>
          <w:rFonts w:ascii="Arial" w:eastAsia="Calibri" w:hAnsi="Arial" w:cs="Arial"/>
          <w:b/>
          <w:bCs/>
          <w:color w:val="000000"/>
          <w:sz w:val="20"/>
          <w:szCs w:val="20"/>
          <w:lang w:eastAsia="en-US" w:bidi="en-US"/>
        </w:rPr>
      </w:pPr>
      <w:r>
        <w:rPr>
          <w:rFonts w:ascii="Arial" w:hAnsi="Arial"/>
          <w:sz w:val="28"/>
          <w:szCs w:val="28"/>
        </w:rPr>
        <w:t>Ações a Realizar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19"/>
        <w:gridCol w:w="1984"/>
        <w:gridCol w:w="1487"/>
      </w:tblGrid>
      <w:tr w:rsidR="00F4545B"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  <w:t>Ações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  <w:t>Responsável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  <w:t>Prazo</w:t>
            </w:r>
          </w:p>
        </w:tc>
      </w:tr>
      <w:tr w:rsidR="00F4545B">
        <w:trPr>
          <w:trHeight w:val="260"/>
        </w:trPr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7F4F49" w:rsidP="007F4F49">
            <w:pP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Enviar a lista de demandas priorizada para análise das áreas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7F4F49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Diego Aguilera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EE0023" w:rsidP="007F4F49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2</w:t>
            </w:r>
            <w:r w:rsidR="007F4F49"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7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/08/15</w:t>
            </w:r>
          </w:p>
        </w:tc>
      </w:tr>
      <w:tr w:rsidR="007F4F49"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hd w:val="clear" w:color="auto" w:fill="FFFFFF"/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Inserir projeto de solução de consulta pública no portfólio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Christian Miranda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21/09/15</w:t>
            </w:r>
          </w:p>
        </w:tc>
      </w:tr>
      <w:tr w:rsidR="007F4F49"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hd w:val="clear" w:color="auto" w:fill="FFFFFF"/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Desmembrar o projeto do Gabinete Digital no Portfólio de TI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Diego Aguilera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30/09/15</w:t>
            </w:r>
          </w:p>
        </w:tc>
      </w:tr>
    </w:tbl>
    <w:p w:rsidR="00F4545B" w:rsidRDefault="00F4545B">
      <w:pPr>
        <w:widowControl/>
        <w:tabs>
          <w:tab w:val="left" w:pos="360"/>
        </w:tabs>
        <w:spacing w:line="100" w:lineRule="atLeast"/>
        <w:ind w:left="360"/>
        <w:jc w:val="both"/>
        <w:rPr>
          <w:rFonts w:ascii="Arial" w:eastAsia="Calibri" w:hAnsi="Arial" w:cs="Arial"/>
          <w:b/>
          <w:bCs/>
          <w:color w:val="000000"/>
          <w:sz w:val="20"/>
          <w:szCs w:val="20"/>
          <w:lang w:eastAsia="en-US" w:bidi="en-US"/>
        </w:rPr>
      </w:pPr>
    </w:p>
    <w:p w:rsidR="00F4545B" w:rsidRPr="00D528A3" w:rsidRDefault="00EE0023">
      <w:pPr>
        <w:numPr>
          <w:ilvl w:val="0"/>
          <w:numId w:val="1"/>
        </w:numPr>
        <w:rPr>
          <w:rFonts w:ascii="Arial" w:eastAsia="Calibri" w:hAnsi="Arial" w:cs="Arial"/>
          <w:b/>
          <w:bCs/>
          <w:color w:val="000000"/>
          <w:sz w:val="20"/>
          <w:szCs w:val="20"/>
          <w:lang w:eastAsia="en-US" w:bidi="en-US"/>
        </w:rPr>
      </w:pPr>
      <w:r>
        <w:rPr>
          <w:rFonts w:ascii="Arial" w:hAnsi="Arial"/>
          <w:sz w:val="28"/>
          <w:szCs w:val="28"/>
        </w:rPr>
        <w:t>Próxima reunião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D528A3" w:rsidTr="00A90A10">
        <w:tc>
          <w:tcPr>
            <w:tcW w:w="10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D528A3" w:rsidRDefault="00D528A3" w:rsidP="00A90A10">
            <w:pPr>
              <w:widowControl/>
              <w:tabs>
                <w:tab w:val="left" w:pos="720"/>
              </w:tabs>
              <w:spacing w:line="100" w:lineRule="atLeast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lastRenderedPageBreak/>
              <w:t>14/10/15 – Monitoramento do Portfólio de Projetos de TI</w:t>
            </w:r>
          </w:p>
          <w:p w:rsidR="00D528A3" w:rsidRDefault="00D528A3" w:rsidP="00A90A10">
            <w:pPr>
              <w:widowControl/>
              <w:tabs>
                <w:tab w:val="left" w:pos="720"/>
              </w:tabs>
              <w:spacing w:line="100" w:lineRule="atLeast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Local: Gabinete da Secretaria Executiva</w:t>
            </w:r>
          </w:p>
        </w:tc>
      </w:tr>
      <w:tr w:rsidR="00D528A3" w:rsidTr="00A90A10">
        <w:tc>
          <w:tcPr>
            <w:tcW w:w="10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8A3" w:rsidRDefault="00D528A3" w:rsidP="00A90A10">
            <w:pPr>
              <w:widowControl/>
              <w:tabs>
                <w:tab w:val="left" w:pos="720"/>
              </w:tabs>
              <w:spacing w:line="100" w:lineRule="atLeast"/>
            </w:pPr>
          </w:p>
        </w:tc>
      </w:tr>
    </w:tbl>
    <w:p w:rsidR="00F4545B" w:rsidRDefault="00F4545B" w:rsidP="00D528A3">
      <w:pPr>
        <w:widowControl/>
        <w:tabs>
          <w:tab w:val="left" w:pos="360"/>
        </w:tabs>
        <w:spacing w:line="100" w:lineRule="atLeast"/>
        <w:jc w:val="both"/>
        <w:rPr>
          <w:rFonts w:ascii="Arial" w:eastAsia="Arial" w:hAnsi="Arial" w:cs="Arial"/>
          <w:b/>
          <w:color w:val="000000"/>
          <w:sz w:val="20"/>
          <w:szCs w:val="20"/>
          <w:lang w:eastAsia="en-US" w:bidi="en-US"/>
        </w:rPr>
      </w:pPr>
    </w:p>
    <w:p w:rsidR="00F4545B" w:rsidRDefault="00EE0023">
      <w:pPr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  <w:lang w:eastAsia="en-US" w:bidi="en-US"/>
        </w:rPr>
      </w:pPr>
      <w:r>
        <w:rPr>
          <w:rFonts w:ascii="Arial" w:hAnsi="Arial"/>
          <w:sz w:val="28"/>
          <w:szCs w:val="28"/>
        </w:rPr>
        <w:t>Anexos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F4545B" w:rsidTr="002E5683">
        <w:trPr>
          <w:trHeight w:val="664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E5683" w:rsidRPr="00D528A3" w:rsidRDefault="002E5683" w:rsidP="002E5683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100" w:lineRule="atLeas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Documento: Plano Diretor de Tecnologia da Informação do MinC (2015-17)</w:t>
            </w:r>
          </w:p>
          <w:p w:rsidR="002E5683" w:rsidRPr="00D528A3" w:rsidRDefault="002E5683" w:rsidP="002E5683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100" w:lineRule="atLeast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Planilha: Portfólio de Projetos de TI priorizado</w:t>
            </w:r>
          </w:p>
        </w:tc>
      </w:tr>
      <w:tr w:rsidR="00F4545B">
        <w:tc>
          <w:tcPr>
            <w:tcW w:w="10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8A3" w:rsidRDefault="00D528A3" w:rsidP="002E5683">
            <w:pPr>
              <w:widowControl/>
              <w:tabs>
                <w:tab w:val="left" w:pos="720"/>
              </w:tabs>
              <w:spacing w:line="100" w:lineRule="atLeast"/>
            </w:pPr>
          </w:p>
        </w:tc>
      </w:tr>
    </w:tbl>
    <w:p w:rsidR="00F4545B" w:rsidRDefault="00F4545B"/>
    <w:p w:rsidR="00F4545B" w:rsidRDefault="00F4545B"/>
    <w:sectPr w:rsidR="00F4545B" w:rsidSect="00C43709">
      <w:headerReference w:type="default" r:id="rId11"/>
      <w:pgSz w:w="11906" w:h="16838"/>
      <w:pgMar w:top="1191" w:right="720" w:bottom="720" w:left="720" w:header="709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F32" w:rsidRDefault="00523F32">
      <w:r>
        <w:separator/>
      </w:r>
    </w:p>
  </w:endnote>
  <w:endnote w:type="continuationSeparator" w:id="0">
    <w:p w:rsidR="00523F32" w:rsidRDefault="0052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5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F32" w:rsidRDefault="00523F32">
      <w:r>
        <w:separator/>
      </w:r>
    </w:p>
  </w:footnote>
  <w:footnote w:type="continuationSeparator" w:id="0">
    <w:p w:rsidR="00523F32" w:rsidRDefault="00523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F32" w:rsidRPr="00C43709" w:rsidRDefault="00523F32">
    <w:pPr>
      <w:pStyle w:val="Cabealho"/>
      <w:jc w:val="center"/>
      <w:rPr>
        <w:rFonts w:cs="Times New Roman"/>
        <w:b/>
      </w:rPr>
    </w:pPr>
    <w:r w:rsidRPr="00C43709">
      <w:rPr>
        <w:rFonts w:cs="Times New Roman"/>
        <w:b/>
      </w:rPr>
      <w:t>MINISTÉRIO DA CULTURA</w:t>
    </w:r>
  </w:p>
  <w:p w:rsidR="00523F32" w:rsidRPr="00C43709" w:rsidRDefault="00523F32">
    <w:pPr>
      <w:pStyle w:val="Cabealho"/>
      <w:jc w:val="center"/>
      <w:rPr>
        <w:rFonts w:cs="Times New Roman"/>
      </w:rPr>
    </w:pPr>
    <w:r w:rsidRPr="00C43709">
      <w:rPr>
        <w:rFonts w:cs="Times New Roman"/>
      </w:rPr>
      <w:t>Secretaria Executiva</w:t>
    </w:r>
  </w:p>
  <w:p w:rsidR="00523F32" w:rsidRPr="00C43709" w:rsidRDefault="00523F32">
    <w:pPr>
      <w:pStyle w:val="Cabealho"/>
      <w:jc w:val="center"/>
      <w:rPr>
        <w:rFonts w:cs="Times New Roman"/>
      </w:rPr>
    </w:pPr>
    <w:r w:rsidRPr="00C43709">
      <w:rPr>
        <w:rFonts w:cs="Times New Roman"/>
      </w:rPr>
      <w:t>Subsecretaria de Planejamento, Orçamento e Administração</w:t>
    </w:r>
  </w:p>
  <w:p w:rsidR="00523F32" w:rsidRPr="00C43709" w:rsidRDefault="00523F32">
    <w:pPr>
      <w:pStyle w:val="Cabealho"/>
      <w:jc w:val="center"/>
      <w:rPr>
        <w:rFonts w:cs="Times New Roman"/>
      </w:rPr>
    </w:pPr>
    <w:r w:rsidRPr="00C43709">
      <w:rPr>
        <w:rFonts w:cs="Times New Roman"/>
      </w:rPr>
      <w:t>Coordenação-Geral de Tecnologia da Informação</w:t>
    </w:r>
  </w:p>
  <w:p w:rsidR="00523F32" w:rsidRDefault="00523F3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2DB02028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  <w:b w:val="0"/>
        <w:color w:val="00000A"/>
      </w:rPr>
    </w:lvl>
    <w:lvl w:ilvl="3">
      <w:start w:val="3"/>
      <w:numFmt w:val="upperLetter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604679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8336413"/>
    <w:multiLevelType w:val="hybridMultilevel"/>
    <w:tmpl w:val="D54A24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73"/>
    <w:rsid w:val="0007061D"/>
    <w:rsid w:val="000D1673"/>
    <w:rsid w:val="002E5683"/>
    <w:rsid w:val="002F7D12"/>
    <w:rsid w:val="00461016"/>
    <w:rsid w:val="004B6520"/>
    <w:rsid w:val="004E4574"/>
    <w:rsid w:val="00523F32"/>
    <w:rsid w:val="005B0718"/>
    <w:rsid w:val="0064339A"/>
    <w:rsid w:val="00767120"/>
    <w:rsid w:val="007D54AD"/>
    <w:rsid w:val="007F4F49"/>
    <w:rsid w:val="00827D94"/>
    <w:rsid w:val="008C6E16"/>
    <w:rsid w:val="00976401"/>
    <w:rsid w:val="00AA3273"/>
    <w:rsid w:val="00B249D7"/>
    <w:rsid w:val="00B92FC5"/>
    <w:rsid w:val="00C1362C"/>
    <w:rsid w:val="00C43709"/>
    <w:rsid w:val="00D528A3"/>
    <w:rsid w:val="00D83470"/>
    <w:rsid w:val="00DC74BA"/>
    <w:rsid w:val="00EE0023"/>
    <w:rsid w:val="00F4545B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5:chartTrackingRefBased/>
  <w15:docId w15:val="{1C458523-457E-4F09-84F1-7F695B44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Smbolosdenumerao">
    <w:name w:val="Símbolos de numeração"/>
    <w:rPr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1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character" w:customStyle="1" w:styleId="RodapChar">
    <w:name w:val="Rodapé Char"/>
    <w:basedOn w:val="Fontepargpadro1"/>
    <w:rPr>
      <w:rFonts w:eastAsia="Droid Sans Fallback" w:cs="Mangal"/>
      <w:kern w:val="1"/>
      <w:sz w:val="24"/>
      <w:szCs w:val="21"/>
      <w:lang w:eastAsia="hi-IN" w:bidi="hi-IN"/>
    </w:rPr>
  </w:style>
  <w:style w:type="character" w:customStyle="1" w:styleId="ListLabel1">
    <w:name w:val="ListLabel 1"/>
    <w:rPr>
      <w:b/>
      <w:sz w:val="22"/>
      <w:szCs w:val="22"/>
    </w:rPr>
  </w:style>
  <w:style w:type="character" w:customStyle="1" w:styleId="ListLabel2">
    <w:name w:val="ListLabel 2"/>
    <w:rPr>
      <w:sz w:val="22"/>
      <w:szCs w:val="22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6">
    <w:name w:val="ListLabel 6"/>
    <w:rPr>
      <w:rFonts w:eastAsia="Droid Sans Fallback" w:cs="Arial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b w:val="0"/>
      <w:color w:val="00000A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mo" w:eastAsia="WenQuanYi Micro Hei" w:hAnsi="Arimo" w:cs="DejaVu Sans Condensed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Ttulo2"/>
    <w:next w:val="Subttulo"/>
    <w:qFormat/>
  </w:style>
  <w:style w:type="paragraph" w:styleId="Subttulo">
    <w:name w:val="Subtitle"/>
    <w:basedOn w:val="Ttulo2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DejaVu Sans Condensed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ndice">
    <w:name w:val="Índice"/>
    <w:basedOn w:val="Normal"/>
    <w:pPr>
      <w:suppressLineNumbers/>
    </w:pPr>
    <w:rPr>
      <w:rFonts w:cs="DejaVu Sans Condensed"/>
    </w:rPr>
  </w:style>
  <w:style w:type="paragraph" w:customStyle="1" w:styleId="Ttulo1">
    <w:name w:val="Título1"/>
    <w:basedOn w:val="Normal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rgrafodaLista1">
    <w:name w:val="Parágrafo da Lista1"/>
    <w:basedOn w:val="Normal"/>
    <w:pPr>
      <w:ind w:left="72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523F3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1518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Diego Luiz Dorgam Aguilera</cp:lastModifiedBy>
  <cp:revision>20</cp:revision>
  <cp:lastPrinted>2015-08-20T18:53:00Z</cp:lastPrinted>
  <dcterms:created xsi:type="dcterms:W3CDTF">2015-08-21T18:58:00Z</dcterms:created>
  <dcterms:modified xsi:type="dcterms:W3CDTF">2015-08-26T16:02:00Z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