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45B" w:rsidRDefault="00EE0023">
      <w:pPr>
        <w:numPr>
          <w:ilvl w:val="0"/>
          <w:numId w:val="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8"/>
          <w:szCs w:val="28"/>
        </w:rPr>
        <w:t>Identificação da reunião</w:t>
      </w:r>
    </w:p>
    <w:tbl>
      <w:tblPr>
        <w:tblW w:w="0" w:type="auto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964"/>
        <w:gridCol w:w="2450"/>
        <w:gridCol w:w="3076"/>
      </w:tblGrid>
      <w:tr w:rsidR="00F4545B"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 w:rsidP="00072A58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Data da reunião: </w:t>
            </w:r>
            <w:r w:rsidR="00072A58">
              <w:rPr>
                <w:rFonts w:ascii="Arial" w:hAnsi="Arial"/>
                <w:sz w:val="20"/>
                <w:szCs w:val="20"/>
              </w:rPr>
              <w:t>28</w:t>
            </w:r>
            <w:r>
              <w:rPr>
                <w:rFonts w:ascii="Arial" w:hAnsi="Arial"/>
                <w:sz w:val="20"/>
                <w:szCs w:val="20"/>
              </w:rPr>
              <w:t>/</w:t>
            </w:r>
            <w:r w:rsidR="00072A58">
              <w:rPr>
                <w:rFonts w:ascii="Arial" w:hAnsi="Arial"/>
                <w:sz w:val="20"/>
                <w:szCs w:val="20"/>
              </w:rPr>
              <w:t>10</w:t>
            </w:r>
            <w:r>
              <w:rPr>
                <w:rFonts w:ascii="Arial" w:hAnsi="Arial"/>
                <w:sz w:val="20"/>
                <w:szCs w:val="20"/>
              </w:rPr>
              <w:t>/2015</w:t>
            </w:r>
          </w:p>
        </w:tc>
        <w:tc>
          <w:tcPr>
            <w:tcW w:w="2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Pr="00072A58" w:rsidRDefault="00C43709" w:rsidP="00072A58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Horário: </w:t>
            </w:r>
            <w:r w:rsidR="00072A58">
              <w:rPr>
                <w:rFonts w:ascii="Arial" w:hAnsi="Arial"/>
                <w:sz w:val="20"/>
                <w:szCs w:val="20"/>
              </w:rPr>
              <w:t>10h00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 w:rsidP="00C43709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Local: </w:t>
            </w:r>
            <w:r w:rsidR="00C43709">
              <w:rPr>
                <w:rFonts w:ascii="Arial" w:hAnsi="Arial"/>
                <w:sz w:val="20"/>
                <w:szCs w:val="20"/>
              </w:rPr>
              <w:t xml:space="preserve">Sala de reuniões da </w:t>
            </w:r>
            <w:r>
              <w:rPr>
                <w:rFonts w:ascii="Arial" w:hAnsi="Arial"/>
                <w:sz w:val="20"/>
                <w:szCs w:val="20"/>
              </w:rPr>
              <w:t>Secretaria Executiva</w:t>
            </w:r>
          </w:p>
        </w:tc>
      </w:tr>
      <w:tr w:rsidR="00F4545B">
        <w:tc>
          <w:tcPr>
            <w:tcW w:w="7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Default="00EE0023" w:rsidP="00DC74BA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Coordenador da reunião: </w:t>
            </w:r>
            <w:r w:rsidR="00DC74BA">
              <w:rPr>
                <w:rFonts w:ascii="Arial" w:hAnsi="Arial"/>
                <w:sz w:val="20"/>
                <w:szCs w:val="20"/>
              </w:rPr>
              <w:t>Diego Aguilera (CGTI)</w:t>
            </w:r>
          </w:p>
        </w:tc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4545B" w:rsidRPr="00752355" w:rsidRDefault="00EE0023" w:rsidP="00DF5FA4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Telefone: 2024-254</w:t>
            </w:r>
            <w:r w:rsidR="00752355">
              <w:rPr>
                <w:rFonts w:ascii="Arial" w:hAnsi="Arial"/>
                <w:color w:val="000000"/>
                <w:sz w:val="20"/>
                <w:szCs w:val="20"/>
              </w:rPr>
              <w:t>3</w:t>
            </w:r>
          </w:p>
        </w:tc>
      </w:tr>
      <w:tr w:rsidR="00F4545B">
        <w:tc>
          <w:tcPr>
            <w:tcW w:w="104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43709" w:rsidRPr="00B91453" w:rsidRDefault="00EE0023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Pauta: </w:t>
            </w:r>
          </w:p>
          <w:p w:rsidR="00164A8C" w:rsidRPr="00164A8C" w:rsidRDefault="00164A8C" w:rsidP="00C42ADE"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 w:rsidRPr="00164A8C">
              <w:rPr>
                <w:rFonts w:ascii="Arial" w:hAnsi="Arial"/>
                <w:sz w:val="20"/>
                <w:szCs w:val="20"/>
              </w:rPr>
              <w:t>Informes da CGTI</w:t>
            </w:r>
          </w:p>
          <w:p w:rsidR="00164A8C" w:rsidRPr="00164A8C" w:rsidRDefault="00164A8C" w:rsidP="00C42ADE"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 w:rsidRPr="00164A8C">
              <w:rPr>
                <w:rFonts w:ascii="Arial" w:hAnsi="Arial"/>
                <w:sz w:val="20"/>
                <w:szCs w:val="20"/>
              </w:rPr>
              <w:t>Apresentação do relatório de incidentes</w:t>
            </w:r>
          </w:p>
          <w:p w:rsidR="00164A8C" w:rsidRPr="00164A8C" w:rsidRDefault="001168B2" w:rsidP="00C42ADE"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Novas </w:t>
            </w:r>
            <w:r w:rsidR="00164A8C" w:rsidRPr="00164A8C">
              <w:rPr>
                <w:rFonts w:ascii="Arial" w:hAnsi="Arial"/>
                <w:sz w:val="20"/>
                <w:szCs w:val="20"/>
              </w:rPr>
              <w:t>necessidades no PDTI</w:t>
            </w:r>
          </w:p>
          <w:p w:rsidR="00164A8C" w:rsidRPr="00164A8C" w:rsidRDefault="00164A8C" w:rsidP="00C42ADE"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 w:rsidRPr="00164A8C">
              <w:rPr>
                <w:rFonts w:ascii="Arial" w:hAnsi="Arial"/>
                <w:sz w:val="20"/>
                <w:szCs w:val="20"/>
              </w:rPr>
              <w:t>Monitoramento do portfólio de TI</w:t>
            </w:r>
          </w:p>
          <w:p w:rsidR="00F4545B" w:rsidRDefault="00164A8C" w:rsidP="00C42ADE">
            <w:pPr>
              <w:pStyle w:val="Contedodatabela"/>
              <w:numPr>
                <w:ilvl w:val="0"/>
                <w:numId w:val="7"/>
              </w:numPr>
              <w:rPr>
                <w:rFonts w:ascii="Arial" w:hAnsi="Arial"/>
                <w:sz w:val="20"/>
                <w:szCs w:val="20"/>
              </w:rPr>
            </w:pPr>
            <w:r w:rsidRPr="00164A8C">
              <w:rPr>
                <w:rFonts w:ascii="Arial" w:hAnsi="Arial"/>
                <w:sz w:val="20"/>
                <w:szCs w:val="20"/>
              </w:rPr>
              <w:t>Apresentação da norma de utilização de recursos e serviços de TIC</w:t>
            </w:r>
          </w:p>
        </w:tc>
      </w:tr>
    </w:tbl>
    <w:p w:rsidR="00F4545B" w:rsidRDefault="00F4545B">
      <w:pPr>
        <w:rPr>
          <w:rFonts w:ascii="Arial" w:hAnsi="Arial"/>
          <w:sz w:val="20"/>
          <w:szCs w:val="20"/>
        </w:rPr>
      </w:pPr>
    </w:p>
    <w:p w:rsidR="00F4545B" w:rsidRDefault="00EE0023">
      <w:pPr>
        <w:numPr>
          <w:ilvl w:val="0"/>
          <w:numId w:val="1"/>
        </w:numPr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8"/>
          <w:szCs w:val="28"/>
        </w:rPr>
        <w:t>Participantes da reunião</w:t>
      </w:r>
    </w:p>
    <w:tbl>
      <w:tblPr>
        <w:tblW w:w="0" w:type="auto"/>
        <w:tblLayout w:type="fixed"/>
        <w:tblLook w:val="0000"/>
      </w:tblPr>
      <w:tblGrid>
        <w:gridCol w:w="2959"/>
        <w:gridCol w:w="987"/>
        <w:gridCol w:w="3498"/>
        <w:gridCol w:w="846"/>
        <w:gridCol w:w="2118"/>
      </w:tblGrid>
      <w:tr w:rsidR="00F4545B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Área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E-mail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Ramal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Assinatura</w:t>
            </w: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073887" w:rsidP="00073887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Adriana Meireles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073887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073887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adriana.meireles</w:t>
            </w:r>
            <w:r w:rsidR="007C593F">
              <w:rPr>
                <w:rFonts w:ascii="Arial" w:hAnsi="Arial"/>
                <w:color w:val="000000"/>
                <w:sz w:val="20"/>
                <w:szCs w:val="20"/>
              </w:rPr>
              <w:t>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Pr="00073887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 w:rsidP="004E4574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Christian Miranda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CGTI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christian.miranda@cultura.gov.br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2536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AA709C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09C" w:rsidRDefault="00AA709C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Denise Terra Nunes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09C" w:rsidRDefault="00AA709C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SEFIC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09C" w:rsidRDefault="00AA709C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denise.terra@cultura.gov.br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AA709C" w:rsidRDefault="00AA709C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709C" w:rsidRDefault="00AA709C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Diego Aguilera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CGTI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diego.aguilera@cultura.gov.br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2543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Franco Bernardes 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DDI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franco.bernardes@cultura.gov.br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2640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João Brant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joao.brant@cultura.gov.br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2357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Jorge Arruda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SEFIC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jorge.arruda@cultura.gov.br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2481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Laís Weber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SPOA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lais.weber@cutlura.gov.br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2271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Luanne Trigueiro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DRI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luanne.trigueiro@cultura.gov.br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2452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Marcelo Alexandrino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SAV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marcelo.alexandrino@cultura.gov.br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2962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Raíssa Galvão</w:t>
            </w:r>
          </w:p>
        </w:tc>
        <w:tc>
          <w:tcPr>
            <w:tcW w:w="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SCDC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 w:rsidP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raissa.galvao@cultura.gov.br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2933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C593F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Rômulo Menhô Barbosa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SEFIC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romulo.barbosa@cultura.gov.br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2169</w:t>
            </w: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593F" w:rsidRDefault="007C593F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7F6579" w:rsidTr="004E4574">
        <w:trPr>
          <w:trHeight w:val="388"/>
        </w:trPr>
        <w:tc>
          <w:tcPr>
            <w:tcW w:w="2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579" w:rsidRDefault="007F6579">
            <w:pPr>
              <w:pStyle w:val="Contedodatabela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Simone Colen</w:t>
            </w:r>
          </w:p>
        </w:tc>
        <w:tc>
          <w:tcPr>
            <w:tcW w:w="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579" w:rsidRDefault="007F6579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DINC</w:t>
            </w:r>
          </w:p>
        </w:tc>
        <w:tc>
          <w:tcPr>
            <w:tcW w:w="34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579" w:rsidRDefault="007F6579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simone.colen@cultura.gov.br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6579" w:rsidRDefault="007F6579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1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6579" w:rsidRPr="00FB3446" w:rsidRDefault="007F6579">
            <w:pPr>
              <w:pStyle w:val="Contedodatabela"/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</w:tbl>
    <w:p w:rsidR="00F4545B" w:rsidRDefault="00F4545B">
      <w:pPr>
        <w:pStyle w:val="Contedodatabela"/>
        <w:rPr>
          <w:rFonts w:ascii="Arial" w:hAnsi="Arial"/>
          <w:sz w:val="28"/>
          <w:szCs w:val="28"/>
        </w:rPr>
      </w:pPr>
    </w:p>
    <w:p w:rsidR="00F4545B" w:rsidRDefault="00EE0023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/>
          <w:sz w:val="28"/>
          <w:szCs w:val="28"/>
        </w:rPr>
        <w:t>Tópicos discutidos e resultados obtidos</w:t>
      </w:r>
    </w:p>
    <w:tbl>
      <w:tblPr>
        <w:tblW w:w="0" w:type="auto"/>
        <w:tblLook w:val="0000"/>
      </w:tblPr>
      <w:tblGrid>
        <w:gridCol w:w="10456"/>
      </w:tblGrid>
      <w:tr w:rsidR="00F4545B" w:rsidTr="00184985">
        <w:trPr>
          <w:trHeight w:val="764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76401" w:rsidRDefault="00976401" w:rsidP="00976401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331C5F" w:rsidRDefault="004B6520" w:rsidP="00331C5F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B6520">
              <w:rPr>
                <w:rFonts w:ascii="Arial" w:hAnsi="Arial" w:cs="Arial"/>
                <w:sz w:val="20"/>
                <w:szCs w:val="20"/>
              </w:rPr>
              <w:t>A reunião iniciou-se às 16h30 com a presença dos membros do comitê. O Secretário-Executivo passou a palavra ao Sr. Diego Aguilera, Coordenador-Geral de Tecnologia da Informação</w:t>
            </w:r>
            <w:r w:rsidR="00331C5F">
              <w:rPr>
                <w:rFonts w:ascii="Arial" w:hAnsi="Arial" w:cs="Arial"/>
                <w:sz w:val="20"/>
                <w:szCs w:val="20"/>
              </w:rPr>
              <w:t xml:space="preserve"> - CGTI, que apresentou a pauta aos participantes</w:t>
            </w:r>
            <w:r w:rsidR="004904EA">
              <w:rPr>
                <w:rFonts w:ascii="Arial" w:hAnsi="Arial" w:cs="Arial"/>
                <w:sz w:val="20"/>
                <w:szCs w:val="20"/>
              </w:rPr>
              <w:t xml:space="preserve"> (presente no item 1 deste documento)</w:t>
            </w:r>
            <w:r w:rsidR="00331C5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4545B" w:rsidRDefault="00331C5F" w:rsidP="00331C5F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31C5F" w:rsidRDefault="00C43709" w:rsidP="00842542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Sr. 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Diego Aguilera </w:t>
            </w:r>
            <w:r w:rsidR="0001131D">
              <w:rPr>
                <w:rFonts w:ascii="Arial" w:hAnsi="Arial" w:cs="Arial"/>
                <w:sz w:val="20"/>
                <w:szCs w:val="20"/>
              </w:rPr>
              <w:t>abriu a pauta com os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nformes </w:t>
            </w:r>
            <w:r>
              <w:rPr>
                <w:rFonts w:ascii="Arial" w:hAnsi="Arial" w:cs="Arial"/>
                <w:sz w:val="20"/>
                <w:szCs w:val="20"/>
              </w:rPr>
              <w:t>sobre as ações da</w:t>
            </w:r>
            <w:r w:rsidR="00842542">
              <w:rPr>
                <w:rFonts w:ascii="Arial" w:hAnsi="Arial" w:cs="Arial"/>
                <w:sz w:val="20"/>
                <w:szCs w:val="20"/>
              </w:rPr>
              <w:t xml:space="preserve"> CGTI, </w:t>
            </w:r>
            <w:r w:rsidR="007A3339">
              <w:rPr>
                <w:rFonts w:ascii="Arial" w:hAnsi="Arial" w:cs="Arial"/>
                <w:sz w:val="20"/>
                <w:szCs w:val="20"/>
              </w:rPr>
              <w:t>começando</w:t>
            </w:r>
            <w:r w:rsidR="00842542">
              <w:rPr>
                <w:rFonts w:ascii="Arial" w:hAnsi="Arial" w:cs="Arial"/>
                <w:sz w:val="20"/>
                <w:szCs w:val="20"/>
              </w:rPr>
              <w:t xml:space="preserve"> pelo projeto PEN - SEI:</w:t>
            </w:r>
          </w:p>
          <w:p w:rsidR="00331C5F" w:rsidRDefault="00331C5F" w:rsidP="00842542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concluiu o primeiro treinamento de administradores do SEI, q</w:t>
            </w:r>
            <w:r w:rsidR="00294E20">
              <w:rPr>
                <w:rFonts w:ascii="Arial" w:hAnsi="Arial" w:cs="Arial"/>
                <w:sz w:val="20"/>
                <w:szCs w:val="20"/>
              </w:rPr>
              <w:t>ue contou com 19 participantes.</w:t>
            </w:r>
          </w:p>
          <w:p w:rsidR="00331C5F" w:rsidRDefault="00331C5F" w:rsidP="00842542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segunda turma já está em andamento, possui 14 alunos e encerra dia 29 de outubro.</w:t>
            </w:r>
          </w:p>
          <w:p w:rsidR="00331C5F" w:rsidRDefault="00331C5F" w:rsidP="00842542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primeir</w:t>
            </w:r>
            <w:r w:rsidR="00294E20">
              <w:rPr>
                <w:rFonts w:ascii="Arial" w:hAnsi="Arial" w:cs="Arial"/>
                <w:sz w:val="20"/>
                <w:szCs w:val="20"/>
              </w:rPr>
              <w:t xml:space="preserve">a turma de multiplicadores será </w:t>
            </w:r>
            <w:r w:rsidR="005D2C65">
              <w:rPr>
                <w:rFonts w:ascii="Arial" w:hAnsi="Arial" w:cs="Arial"/>
                <w:sz w:val="20"/>
                <w:szCs w:val="20"/>
              </w:rPr>
              <w:t>realizada em novembro.</w:t>
            </w:r>
          </w:p>
          <w:p w:rsidR="008D427E" w:rsidRDefault="008D427E" w:rsidP="00842542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 w:rsidR="009A62EE" w:rsidRPr="009A62EE">
              <w:rPr>
                <w:rFonts w:ascii="Arial" w:hAnsi="Arial" w:cs="Arial"/>
                <w:sz w:val="20"/>
                <w:szCs w:val="20"/>
              </w:rPr>
              <w:t>c</w:t>
            </w:r>
            <w:r w:rsidRPr="009A62EE">
              <w:rPr>
                <w:rFonts w:ascii="Arial" w:hAnsi="Arial" w:cs="Arial"/>
                <w:sz w:val="20"/>
                <w:szCs w:val="20"/>
              </w:rPr>
              <w:t>ronograma</w:t>
            </w:r>
            <w:r>
              <w:rPr>
                <w:rFonts w:ascii="Arial" w:hAnsi="Arial" w:cs="Arial"/>
                <w:sz w:val="20"/>
                <w:szCs w:val="20"/>
              </w:rPr>
              <w:t xml:space="preserve"> de implantação está atrasado em um mês</w:t>
            </w:r>
            <w:r w:rsidR="00900C6F">
              <w:rPr>
                <w:rFonts w:ascii="Arial" w:hAnsi="Arial" w:cs="Arial"/>
                <w:sz w:val="20"/>
                <w:szCs w:val="20"/>
              </w:rPr>
              <w:t xml:space="preserve">, o atraso ocorreu por dificuldade em realizar o treinamento, mas </w:t>
            </w:r>
            <w:r w:rsidR="009D01BB">
              <w:rPr>
                <w:rFonts w:ascii="Arial" w:hAnsi="Arial" w:cs="Arial"/>
                <w:sz w:val="20"/>
                <w:szCs w:val="20"/>
              </w:rPr>
              <w:t>será</w:t>
            </w:r>
            <w:r w:rsidR="007C34EF">
              <w:rPr>
                <w:rFonts w:ascii="Arial" w:hAnsi="Arial" w:cs="Arial"/>
                <w:sz w:val="20"/>
                <w:szCs w:val="20"/>
              </w:rPr>
              <w:t xml:space="preserve"> compensado </w:t>
            </w:r>
            <w:r w:rsidR="00900C6F">
              <w:rPr>
                <w:rFonts w:ascii="Arial" w:hAnsi="Arial" w:cs="Arial"/>
                <w:sz w:val="20"/>
                <w:szCs w:val="20"/>
              </w:rPr>
              <w:t>n</w:t>
            </w:r>
            <w:r w:rsidR="007C34EF">
              <w:rPr>
                <w:rFonts w:ascii="Arial" w:hAnsi="Arial" w:cs="Arial"/>
                <w:sz w:val="20"/>
                <w:szCs w:val="20"/>
              </w:rPr>
              <w:t>a</w:t>
            </w:r>
            <w:r w:rsidR="00900C6F">
              <w:rPr>
                <w:rFonts w:ascii="Arial" w:hAnsi="Arial" w:cs="Arial"/>
                <w:sz w:val="20"/>
                <w:szCs w:val="20"/>
              </w:rPr>
              <w:t>s próxim</w:t>
            </w:r>
            <w:r w:rsidR="007C34EF">
              <w:rPr>
                <w:rFonts w:ascii="Arial" w:hAnsi="Arial" w:cs="Arial"/>
                <w:sz w:val="20"/>
                <w:szCs w:val="20"/>
              </w:rPr>
              <w:t>as turmas</w:t>
            </w:r>
            <w:r w:rsidR="00900C6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31C5F" w:rsidRDefault="006349E5" w:rsidP="00842542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participou da reunião do SUBSIGA</w:t>
            </w:r>
            <w:r w:rsidR="00331C5F">
              <w:rPr>
                <w:rFonts w:ascii="Arial" w:hAnsi="Arial" w:cs="Arial"/>
                <w:sz w:val="20"/>
                <w:szCs w:val="20"/>
              </w:rPr>
              <w:t xml:space="preserve"> com as Entidades Vinculadas ao MinC sobre a implantação do SEI, para alinhamentos sobre a implantação e o uso do sistema. O status de implantação nas organizações é:</w:t>
            </w:r>
          </w:p>
          <w:p w:rsidR="00331C5F" w:rsidRP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IPHAN: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Em Andamento</w:t>
            </w:r>
          </w:p>
          <w:p w:rsidR="00331C5F" w:rsidRP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ANCINE: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Implantado</w:t>
            </w:r>
          </w:p>
          <w:p w:rsidR="00331C5F" w:rsidRP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FUNARTE: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Iniciando</w:t>
            </w:r>
          </w:p>
          <w:p w:rsidR="00331C5F" w:rsidRP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Palmares: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Iniciando</w:t>
            </w:r>
          </w:p>
          <w:p w:rsidR="00331C5F" w:rsidRP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IBRAM: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Em analise</w:t>
            </w:r>
          </w:p>
          <w:p w:rsidR="00331C5F" w:rsidRDefault="009A1049" w:rsidP="00331C5F">
            <w:pPr>
              <w:pStyle w:val="PargrafodaLista1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Casa Rui Barbosa:</w:t>
            </w:r>
            <w:r w:rsidR="00331C5F" w:rsidRPr="00331C5F">
              <w:rPr>
                <w:rFonts w:ascii="Arial" w:hAnsi="Arial" w:cs="Arial"/>
                <w:sz w:val="20"/>
                <w:szCs w:val="20"/>
              </w:rPr>
              <w:t xml:space="preserve"> Iniciando</w:t>
            </w:r>
          </w:p>
          <w:p w:rsidR="00331C5F" w:rsidRDefault="00331C5F" w:rsidP="00634DE4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56448" w:rsidRDefault="00456448" w:rsidP="00FA62FC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Novo Webmail:</w:t>
            </w:r>
          </w:p>
          <w:p w:rsidR="006644C4" w:rsidRDefault="006644C4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CGTI iniciou esse tópico esclarecendo aos colegas que o serviço migrado foi o Exchange, o servidor de email. O Outlook é o cliente de e-mail, utilizado para ler as mensagens e ele poderá ser usado normalmente.</w:t>
            </w:r>
          </w:p>
          <w:p w:rsidR="00456448" w:rsidRPr="00456448" w:rsidRDefault="00456448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6448">
              <w:rPr>
                <w:rFonts w:ascii="Arial" w:hAnsi="Arial" w:cs="Arial"/>
                <w:sz w:val="20"/>
                <w:szCs w:val="20"/>
              </w:rPr>
              <w:t xml:space="preserve">Migração </w:t>
            </w:r>
            <w:r>
              <w:rPr>
                <w:rFonts w:ascii="Arial" w:hAnsi="Arial" w:cs="Arial"/>
                <w:sz w:val="20"/>
                <w:szCs w:val="20"/>
              </w:rPr>
              <w:t>está concluída para o ano de 2015, iniciando a migração dos e-mails dos anos anteriores.</w:t>
            </w:r>
          </w:p>
          <w:p w:rsidR="00456448" w:rsidRDefault="00456448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total foram abertos </w:t>
            </w:r>
            <w:r w:rsidRPr="00456448">
              <w:rPr>
                <w:rFonts w:ascii="Arial" w:hAnsi="Arial" w:cs="Arial"/>
                <w:sz w:val="20"/>
                <w:szCs w:val="20"/>
              </w:rPr>
              <w:t>304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chamados pelos usuários do MinC para resolução de problemas com o serviço de e-mail.</w:t>
            </w:r>
          </w:p>
          <w:p w:rsidR="00456448" w:rsidRDefault="00456448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Dos 304, 65 já foram solucionados, a expectativa da CGTI é a resolução de </w:t>
            </w:r>
            <w:r w:rsidR="004F47B9">
              <w:rPr>
                <w:rFonts w:ascii="Arial" w:hAnsi="Arial" w:cs="Arial"/>
                <w:sz w:val="20"/>
                <w:szCs w:val="20"/>
              </w:rPr>
              <w:t>todos até o fim da quinta-feira, pois a</w:t>
            </w:r>
            <w:r w:rsidR="00A6781D">
              <w:rPr>
                <w:rFonts w:ascii="Arial" w:hAnsi="Arial" w:cs="Arial"/>
                <w:sz w:val="20"/>
                <w:szCs w:val="20"/>
              </w:rPr>
              <w:t xml:space="preserve"> equipe de atendimento </w:t>
            </w:r>
            <w:r w:rsidR="004057AC">
              <w:rPr>
                <w:rFonts w:ascii="Arial" w:hAnsi="Arial" w:cs="Arial"/>
                <w:sz w:val="20"/>
                <w:szCs w:val="20"/>
              </w:rPr>
              <w:t>será dobrada para resolução dos problemas de e-mail.</w:t>
            </w:r>
          </w:p>
          <w:p w:rsidR="00BD2033" w:rsidRPr="00BD2033" w:rsidRDefault="009764FA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m</w:t>
            </w:r>
            <w:r w:rsidR="00BD2033">
              <w:rPr>
                <w:rFonts w:ascii="Arial" w:hAnsi="Arial" w:cs="Arial"/>
                <w:sz w:val="20"/>
                <w:szCs w:val="20"/>
              </w:rPr>
              <w:t>igração das l</w:t>
            </w:r>
            <w:r w:rsidR="00BD2033" w:rsidRPr="00BD2033">
              <w:rPr>
                <w:rFonts w:ascii="Arial" w:hAnsi="Arial" w:cs="Arial"/>
                <w:sz w:val="20"/>
                <w:szCs w:val="20"/>
              </w:rPr>
              <w:t>istas de distribuição</w:t>
            </w:r>
            <w:r w:rsidR="00BD2033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está </w:t>
            </w:r>
            <w:r w:rsidR="00BD2033">
              <w:rPr>
                <w:rFonts w:ascii="Arial" w:hAnsi="Arial" w:cs="Arial"/>
                <w:sz w:val="20"/>
                <w:szCs w:val="20"/>
              </w:rPr>
              <w:t xml:space="preserve">em execução, </w:t>
            </w:r>
            <w:r w:rsidR="009B68BD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BD2033">
              <w:rPr>
                <w:rFonts w:ascii="Arial" w:hAnsi="Arial" w:cs="Arial"/>
                <w:sz w:val="20"/>
                <w:szCs w:val="20"/>
              </w:rPr>
              <w:t xml:space="preserve">estimativa de conclusão </w:t>
            </w:r>
            <w:r w:rsidR="00B51618">
              <w:rPr>
                <w:rFonts w:ascii="Arial" w:hAnsi="Arial" w:cs="Arial"/>
                <w:sz w:val="20"/>
                <w:szCs w:val="20"/>
              </w:rPr>
              <w:t xml:space="preserve">é </w:t>
            </w:r>
            <w:r w:rsidR="00BD2033">
              <w:rPr>
                <w:rFonts w:ascii="Arial" w:hAnsi="Arial" w:cs="Arial"/>
                <w:sz w:val="20"/>
                <w:szCs w:val="20"/>
              </w:rPr>
              <w:t>até o fim da semana.</w:t>
            </w:r>
          </w:p>
          <w:p w:rsidR="006C3829" w:rsidRDefault="00CD7D36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está c</w:t>
            </w:r>
            <w:r w:rsidR="002035F7">
              <w:rPr>
                <w:rFonts w:ascii="Arial" w:hAnsi="Arial" w:cs="Arial"/>
                <w:sz w:val="20"/>
                <w:szCs w:val="20"/>
              </w:rPr>
              <w:t xml:space="preserve">onfigurando </w:t>
            </w:r>
            <w:r>
              <w:rPr>
                <w:rFonts w:ascii="Arial" w:hAnsi="Arial" w:cs="Arial"/>
                <w:sz w:val="20"/>
                <w:szCs w:val="20"/>
              </w:rPr>
              <w:t xml:space="preserve">a nova </w:t>
            </w:r>
            <w:r w:rsidR="002035F7">
              <w:rPr>
                <w:rFonts w:ascii="Arial" w:hAnsi="Arial" w:cs="Arial"/>
                <w:sz w:val="20"/>
                <w:szCs w:val="20"/>
              </w:rPr>
              <w:t>funcionalidade de s</w:t>
            </w:r>
            <w:r w:rsidR="00BD2033" w:rsidRPr="00BD2033">
              <w:rPr>
                <w:rFonts w:ascii="Arial" w:hAnsi="Arial" w:cs="Arial"/>
                <w:sz w:val="20"/>
                <w:szCs w:val="20"/>
              </w:rPr>
              <w:t>alas de reunião</w:t>
            </w:r>
            <w:r w:rsidR="002035F7">
              <w:rPr>
                <w:rFonts w:ascii="Arial" w:hAnsi="Arial" w:cs="Arial"/>
                <w:sz w:val="20"/>
                <w:szCs w:val="20"/>
              </w:rPr>
              <w:t>, onde é possível visualizar se uma sala de reunião está ocupada e realizar reservas.</w:t>
            </w:r>
          </w:p>
          <w:p w:rsidR="00BD2033" w:rsidRPr="00BD2033" w:rsidRDefault="006C3829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Poderá ser disponibilizada funcionalidade de solicitação de motorista pelo webmail, caso solicitado.</w:t>
            </w:r>
          </w:p>
          <w:p w:rsidR="00DF237F" w:rsidRDefault="006C3829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Webmail permite i</w:t>
            </w:r>
            <w:r w:rsidR="00BD2033" w:rsidRPr="00BD2033">
              <w:rPr>
                <w:rFonts w:ascii="Arial" w:hAnsi="Arial" w:cs="Arial"/>
                <w:sz w:val="20"/>
                <w:szCs w:val="20"/>
              </w:rPr>
              <w:t>ntegração com redes sociais</w:t>
            </w:r>
            <w:r w:rsidR="00DF237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BD2033" w:rsidRPr="00BD2033" w:rsidRDefault="00DF237F" w:rsidP="0072650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AE67BC">
              <w:rPr>
                <w:rFonts w:ascii="Arial" w:hAnsi="Arial" w:cs="Arial"/>
                <w:sz w:val="20"/>
                <w:szCs w:val="20"/>
              </w:rPr>
              <w:t xml:space="preserve"> CGTI está estudando uma integração com o SEI, de forma que seria possível </w:t>
            </w:r>
            <w:r>
              <w:rPr>
                <w:rFonts w:ascii="Arial" w:hAnsi="Arial" w:cs="Arial"/>
                <w:sz w:val="20"/>
                <w:szCs w:val="20"/>
              </w:rPr>
              <w:t xml:space="preserve">disponibilizar links para processos diretamente no </w:t>
            </w:r>
            <w:r w:rsidR="00AE67BC">
              <w:rPr>
                <w:rFonts w:ascii="Arial" w:hAnsi="Arial" w:cs="Arial"/>
                <w:sz w:val="20"/>
                <w:szCs w:val="20"/>
              </w:rPr>
              <w:t>zimbra.</w:t>
            </w:r>
          </w:p>
          <w:p w:rsidR="006644C4" w:rsidRDefault="006644C4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644C4">
              <w:rPr>
                <w:rFonts w:ascii="Arial" w:hAnsi="Arial" w:cs="Arial"/>
                <w:sz w:val="20"/>
                <w:szCs w:val="20"/>
              </w:rPr>
              <w:t>Após o</w:t>
            </w:r>
            <w:r w:rsidR="00726503">
              <w:rPr>
                <w:rFonts w:ascii="Arial" w:hAnsi="Arial" w:cs="Arial"/>
                <w:sz w:val="20"/>
                <w:szCs w:val="20"/>
              </w:rPr>
              <w:t>s</w:t>
            </w:r>
            <w:r w:rsidRPr="006644C4">
              <w:rPr>
                <w:rFonts w:ascii="Arial" w:hAnsi="Arial" w:cs="Arial"/>
                <w:sz w:val="20"/>
                <w:szCs w:val="20"/>
              </w:rPr>
              <w:t xml:space="preserve"> informe</w:t>
            </w:r>
            <w:r w:rsidR="00726503">
              <w:rPr>
                <w:rFonts w:ascii="Arial" w:hAnsi="Arial" w:cs="Arial"/>
                <w:sz w:val="20"/>
                <w:szCs w:val="20"/>
              </w:rPr>
              <w:t>s</w:t>
            </w:r>
            <w:r w:rsidRPr="006644C4">
              <w:rPr>
                <w:rFonts w:ascii="Arial" w:hAnsi="Arial" w:cs="Arial"/>
                <w:sz w:val="20"/>
                <w:szCs w:val="20"/>
              </w:rPr>
              <w:t xml:space="preserve">, João Brant  manifestou que embora esteja clara a complexidade nesse tipo de migração, alguns dos problemas eram simples e poderiam ter sido tratados </w:t>
            </w:r>
            <w:r>
              <w:rPr>
                <w:rFonts w:ascii="Arial" w:hAnsi="Arial" w:cs="Arial"/>
                <w:sz w:val="20"/>
                <w:szCs w:val="20"/>
              </w:rPr>
              <w:t xml:space="preserve">de forma a evitar maiores </w:t>
            </w:r>
            <w:r w:rsidR="00242BDB">
              <w:rPr>
                <w:rFonts w:ascii="Arial" w:hAnsi="Arial" w:cs="Arial"/>
                <w:sz w:val="20"/>
                <w:szCs w:val="20"/>
              </w:rPr>
              <w:t>impactos</w:t>
            </w:r>
            <w:r w:rsidR="005C37AE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92519" w:rsidRDefault="00592519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Diego concordou que houveram algumas falhas de gestão do projeto, e que ao seu fim será </w:t>
            </w:r>
            <w:r w:rsidR="00AE72D7">
              <w:rPr>
                <w:rFonts w:ascii="Arial" w:hAnsi="Arial" w:cs="Arial"/>
                <w:sz w:val="20"/>
                <w:szCs w:val="20"/>
              </w:rPr>
              <w:t xml:space="preserve">produzido relatório com as lições </w:t>
            </w:r>
            <w:r>
              <w:rPr>
                <w:rFonts w:ascii="Arial" w:hAnsi="Arial" w:cs="Arial"/>
                <w:sz w:val="20"/>
                <w:szCs w:val="20"/>
              </w:rPr>
              <w:t>aprendidas.</w:t>
            </w:r>
          </w:p>
          <w:p w:rsidR="00E26ECF" w:rsidRDefault="00EA4D5A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Raíssa perguntou se o limite de destinatários nas mensagens será aumentado para mais de 20.</w:t>
            </w:r>
          </w:p>
          <w:p w:rsidR="006644C4" w:rsidRDefault="00EA4D5A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Diego respondeu que sim, mas </w:t>
            </w:r>
            <w:r w:rsidR="00273815">
              <w:rPr>
                <w:rFonts w:ascii="Arial" w:hAnsi="Arial" w:cs="Arial"/>
                <w:sz w:val="20"/>
                <w:szCs w:val="20"/>
              </w:rPr>
              <w:t xml:space="preserve">que </w:t>
            </w:r>
            <w:r>
              <w:rPr>
                <w:rFonts w:ascii="Arial" w:hAnsi="Arial" w:cs="Arial"/>
                <w:sz w:val="20"/>
                <w:szCs w:val="20"/>
              </w:rPr>
              <w:t>por enquanto está il</w:t>
            </w:r>
            <w:r w:rsidR="00162F37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mitado, estamos definindo o limite agora.</w:t>
            </w:r>
          </w:p>
          <w:p w:rsidR="00534B3D" w:rsidRDefault="00534B3D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Rômulo questionou se as "PSTs" (pastas locais) </w:t>
            </w:r>
            <w:r w:rsidR="006D4CDC">
              <w:rPr>
                <w:rFonts w:ascii="Arial" w:hAnsi="Arial" w:cs="Arial"/>
                <w:sz w:val="20"/>
                <w:szCs w:val="20"/>
              </w:rPr>
              <w:t>foram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22D2">
              <w:rPr>
                <w:rFonts w:ascii="Arial" w:hAnsi="Arial" w:cs="Arial"/>
                <w:sz w:val="20"/>
                <w:szCs w:val="20"/>
              </w:rPr>
              <w:t>migradas</w:t>
            </w:r>
            <w:r w:rsidR="007B49A8">
              <w:rPr>
                <w:rFonts w:ascii="Arial" w:hAnsi="Arial" w:cs="Arial"/>
                <w:sz w:val="20"/>
                <w:szCs w:val="20"/>
              </w:rPr>
              <w:t xml:space="preserve">, e se os técnicos da CGTI que passaram realizando a configuração nas máquinas realizaram </w:t>
            </w:r>
            <w:r w:rsidR="00FB07CD">
              <w:rPr>
                <w:rFonts w:ascii="Arial" w:hAnsi="Arial" w:cs="Arial"/>
                <w:sz w:val="20"/>
                <w:szCs w:val="20"/>
              </w:rPr>
              <w:t>esse procedimento</w:t>
            </w:r>
            <w:r w:rsidR="007B49A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76C6" w:rsidRDefault="006076C6" w:rsidP="006644C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Diego responde </w:t>
            </w:r>
            <w:r w:rsidR="002E76AA">
              <w:rPr>
                <w:rFonts w:ascii="Arial" w:hAnsi="Arial" w:cs="Arial"/>
                <w:sz w:val="20"/>
                <w:szCs w:val="20"/>
              </w:rPr>
              <w:t>que sim, que deveriam ter realizado mas podem não ter encon</w:t>
            </w:r>
            <w:r w:rsidR="00A53249">
              <w:rPr>
                <w:rFonts w:ascii="Arial" w:hAnsi="Arial" w:cs="Arial"/>
                <w:sz w:val="20"/>
                <w:szCs w:val="20"/>
              </w:rPr>
              <w:t>trado os usuários em suas mesas, e que há na intranet página explicando como fazer o procedimento</w:t>
            </w:r>
            <w:r w:rsidR="00E139B5">
              <w:rPr>
                <w:rFonts w:ascii="Arial" w:hAnsi="Arial" w:cs="Arial"/>
                <w:sz w:val="20"/>
                <w:szCs w:val="20"/>
              </w:rPr>
              <w:t xml:space="preserve"> em caso de urgência</w:t>
            </w:r>
            <w:r w:rsidR="00A53249">
              <w:rPr>
                <w:rFonts w:ascii="Arial" w:hAnsi="Arial" w:cs="Arial"/>
                <w:sz w:val="20"/>
                <w:szCs w:val="20"/>
              </w:rPr>
              <w:t>, que é simples.</w:t>
            </w:r>
          </w:p>
          <w:p w:rsidR="004C6AAE" w:rsidRDefault="004C6AAE" w:rsidP="004C6AAE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62F86" w:rsidRDefault="00162F86" w:rsidP="004C6AAE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Rede Wi-fi </w:t>
            </w:r>
            <w:r w:rsidR="006628C4">
              <w:rPr>
                <w:rFonts w:ascii="Arial" w:hAnsi="Arial" w:cs="Arial"/>
                <w:sz w:val="20"/>
                <w:szCs w:val="20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>isitante</w:t>
            </w:r>
            <w:r w:rsidR="005E5DBD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213185" w:rsidRDefault="006F5D44" w:rsidP="006F5D4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Wi-fi Visitante agora é aberta, não há intervenção da CGTI, basta o usuário se cadastrar no momento do acesso. </w:t>
            </w:r>
          </w:p>
          <w:p w:rsidR="006F5D44" w:rsidRDefault="00213185" w:rsidP="006F5D4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Para o acesso, o usuário preenche um </w:t>
            </w:r>
            <w:r w:rsidR="00526BD0">
              <w:rPr>
                <w:rFonts w:ascii="Arial" w:hAnsi="Arial" w:cs="Arial"/>
                <w:sz w:val="20"/>
                <w:szCs w:val="20"/>
              </w:rPr>
              <w:t>f</w:t>
            </w:r>
            <w:r w:rsidR="006F5D44" w:rsidRPr="006F5D44">
              <w:rPr>
                <w:rFonts w:ascii="Arial" w:hAnsi="Arial" w:cs="Arial"/>
                <w:sz w:val="20"/>
                <w:szCs w:val="20"/>
              </w:rPr>
              <w:t xml:space="preserve">ormulário de </w:t>
            </w:r>
            <w:r w:rsidR="00526BD0">
              <w:rPr>
                <w:rFonts w:ascii="Arial" w:hAnsi="Arial" w:cs="Arial"/>
                <w:sz w:val="20"/>
                <w:szCs w:val="20"/>
              </w:rPr>
              <w:t>c</w:t>
            </w:r>
            <w:r w:rsidR="006F5D44" w:rsidRPr="006F5D44">
              <w:rPr>
                <w:rFonts w:ascii="Arial" w:hAnsi="Arial" w:cs="Arial"/>
                <w:sz w:val="20"/>
                <w:szCs w:val="20"/>
              </w:rPr>
              <w:t>adastro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r w:rsidR="00B3214C"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</w:rPr>
              <w:t xml:space="preserve"> campos e recebe um tokem SMS, que ele usa para se autenticar e conectar na rede definitivamente. Com o mesmo dispositivo ele não precisará se cadastrar novamente da próxima vez.</w:t>
            </w:r>
          </w:p>
          <w:p w:rsidR="00F75CC7" w:rsidRDefault="00F75CC7" w:rsidP="006F5D4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75CC7">
              <w:rPr>
                <w:rFonts w:ascii="Arial" w:hAnsi="Arial" w:cs="Arial"/>
                <w:sz w:val="20"/>
                <w:szCs w:val="20"/>
              </w:rPr>
              <w:t>A rede fica isolada, trazendo segurança para as i</w:t>
            </w:r>
            <w:r>
              <w:rPr>
                <w:rFonts w:ascii="Arial" w:hAnsi="Arial" w:cs="Arial"/>
                <w:sz w:val="20"/>
                <w:szCs w:val="20"/>
              </w:rPr>
              <w:t>nformações do</w:t>
            </w:r>
            <w:r w:rsidR="005D50AC">
              <w:rPr>
                <w:rFonts w:ascii="Arial" w:hAnsi="Arial" w:cs="Arial"/>
                <w:sz w:val="20"/>
                <w:szCs w:val="20"/>
              </w:rPr>
              <w:t>s sistemas do</w:t>
            </w:r>
            <w:r>
              <w:rPr>
                <w:rFonts w:ascii="Arial" w:hAnsi="Arial" w:cs="Arial"/>
                <w:sz w:val="20"/>
                <w:szCs w:val="20"/>
              </w:rPr>
              <w:t xml:space="preserve"> Min</w:t>
            </w:r>
            <w:r w:rsidR="00666245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42542" w:rsidRPr="00F75CC7" w:rsidRDefault="00E14730" w:rsidP="006F5D44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CGTI percebeu que a WI-FI visitante não tinha banda. </w:t>
            </w:r>
            <w:r w:rsidR="00526BD0">
              <w:rPr>
                <w:rFonts w:ascii="Arial" w:hAnsi="Arial" w:cs="Arial"/>
                <w:sz w:val="20"/>
                <w:szCs w:val="20"/>
              </w:rPr>
              <w:t>Agora a rede tem uma b</w:t>
            </w:r>
            <w:r w:rsidR="006F5D44" w:rsidRPr="00F75CC7">
              <w:rPr>
                <w:rFonts w:ascii="Arial" w:hAnsi="Arial" w:cs="Arial"/>
                <w:sz w:val="20"/>
                <w:szCs w:val="20"/>
              </w:rPr>
              <w:t>anda res</w:t>
            </w:r>
            <w:r>
              <w:rPr>
                <w:rFonts w:ascii="Arial" w:hAnsi="Arial" w:cs="Arial"/>
                <w:sz w:val="20"/>
                <w:szCs w:val="20"/>
              </w:rPr>
              <w:t xml:space="preserve">ervada de acordo com a demanda, </w:t>
            </w:r>
            <w:r w:rsidR="006F5D44" w:rsidRPr="00F75CC7">
              <w:rPr>
                <w:rFonts w:ascii="Arial" w:hAnsi="Arial" w:cs="Arial"/>
                <w:sz w:val="20"/>
                <w:szCs w:val="20"/>
              </w:rPr>
              <w:t>até 10Mb</w:t>
            </w:r>
            <w:r w:rsidR="00640C4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663C8" w:rsidRDefault="009663C8" w:rsidP="009663C8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1709" w:rsidRDefault="009E1709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DOCS, BOX e ID da cultura:</w:t>
            </w:r>
          </w:p>
          <w:p w:rsidR="009E1709" w:rsidRDefault="009E1709" w:rsidP="009E170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está experimentando, em fase beta</w:t>
            </w:r>
            <w:r w:rsidR="00ED362B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 xml:space="preserve"> uma solução</w:t>
            </w:r>
            <w:r w:rsidR="00800EED">
              <w:rPr>
                <w:rFonts w:ascii="Arial" w:hAnsi="Arial" w:cs="Arial"/>
                <w:sz w:val="20"/>
                <w:szCs w:val="20"/>
              </w:rPr>
              <w:t xml:space="preserve"> livre</w:t>
            </w:r>
            <w:r>
              <w:rPr>
                <w:rFonts w:ascii="Arial" w:hAnsi="Arial" w:cs="Arial"/>
                <w:sz w:val="20"/>
                <w:szCs w:val="20"/>
              </w:rPr>
              <w:t xml:space="preserve"> chamada </w:t>
            </w:r>
            <w:r w:rsidR="006A7403">
              <w:rPr>
                <w:rFonts w:ascii="Arial" w:hAnsi="Arial" w:cs="Arial"/>
                <w:sz w:val="20"/>
                <w:szCs w:val="20"/>
              </w:rPr>
              <w:t>"</w:t>
            </w:r>
            <w:r w:rsidRPr="006A7403">
              <w:rPr>
                <w:rFonts w:ascii="Arial" w:hAnsi="Arial" w:cs="Arial"/>
                <w:i/>
                <w:sz w:val="20"/>
                <w:szCs w:val="20"/>
              </w:rPr>
              <w:t>Only Office</w:t>
            </w:r>
            <w:r w:rsidR="006A7403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A002E">
              <w:rPr>
                <w:rFonts w:ascii="Arial" w:hAnsi="Arial" w:cs="Arial"/>
                <w:sz w:val="20"/>
                <w:szCs w:val="20"/>
              </w:rPr>
              <w:t xml:space="preserve">similar ao </w:t>
            </w:r>
            <w:r w:rsidR="00417A4B">
              <w:rPr>
                <w:rFonts w:ascii="Arial" w:hAnsi="Arial" w:cs="Arial"/>
                <w:sz w:val="20"/>
                <w:szCs w:val="20"/>
              </w:rPr>
              <w:t>Google Docs e ao Office 365, disponível n</w:t>
            </w:r>
            <w:r w:rsidR="00B059D1">
              <w:rPr>
                <w:rFonts w:ascii="Arial" w:hAnsi="Arial" w:cs="Arial"/>
                <w:sz w:val="20"/>
                <w:szCs w:val="20"/>
              </w:rPr>
              <w:t xml:space="preserve">o endereço </w:t>
            </w:r>
            <w:r w:rsidR="00563214">
              <w:rPr>
                <w:rFonts w:ascii="Arial" w:hAnsi="Arial" w:cs="Arial"/>
                <w:sz w:val="20"/>
                <w:szCs w:val="20"/>
              </w:rPr>
              <w:t>http://</w:t>
            </w:r>
            <w:r w:rsidR="00417A4B">
              <w:rPr>
                <w:rFonts w:ascii="Arial" w:hAnsi="Arial" w:cs="Arial"/>
                <w:sz w:val="20"/>
                <w:szCs w:val="20"/>
              </w:rPr>
              <w:t>docs.cultura.gov.br.</w:t>
            </w:r>
          </w:p>
          <w:p w:rsidR="001B2CC2" w:rsidRDefault="001B2CC2" w:rsidP="009E170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Nela é possível editar de maneira compartilhad</w:t>
            </w:r>
            <w:r w:rsidR="00FD55EF">
              <w:rPr>
                <w:rFonts w:ascii="Arial" w:hAnsi="Arial" w:cs="Arial"/>
                <w:sz w:val="20"/>
                <w:szCs w:val="20"/>
              </w:rPr>
              <w:t xml:space="preserve">a documentos e planilhas, que </w:t>
            </w:r>
            <w:r>
              <w:rPr>
                <w:rFonts w:ascii="Arial" w:hAnsi="Arial" w:cs="Arial"/>
                <w:sz w:val="20"/>
                <w:szCs w:val="20"/>
              </w:rPr>
              <w:t>podem ser exportandos para diversos formatos.</w:t>
            </w:r>
          </w:p>
          <w:p w:rsidR="009E1709" w:rsidRDefault="007748FC" w:rsidP="009E170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Rômulo perguntou se pode acessá-la, ao que Diego respondeu que sim, que vai criar acesso para ele, mas que não utilize a solução para documentos críticos</w:t>
            </w:r>
            <w:r w:rsidR="006A7403">
              <w:rPr>
                <w:rFonts w:ascii="Arial" w:hAnsi="Arial" w:cs="Arial"/>
                <w:sz w:val="20"/>
                <w:szCs w:val="20"/>
              </w:rPr>
              <w:t xml:space="preserve"> de negócio</w:t>
            </w:r>
            <w:r>
              <w:rPr>
                <w:rFonts w:ascii="Arial" w:hAnsi="Arial" w:cs="Arial"/>
                <w:sz w:val="20"/>
                <w:szCs w:val="20"/>
              </w:rPr>
              <w:t>, pois a solução ainda está em fase de testes Beta.</w:t>
            </w:r>
          </w:p>
          <w:p w:rsidR="009E1709" w:rsidRDefault="006A7403" w:rsidP="009E170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Além dessa, a CGTI está testando a solução "</w:t>
            </w:r>
            <w:r w:rsidRPr="006A7403">
              <w:rPr>
                <w:rFonts w:ascii="Arial" w:hAnsi="Arial" w:cs="Arial"/>
                <w:i/>
                <w:sz w:val="20"/>
                <w:szCs w:val="20"/>
              </w:rPr>
              <w:t>OwnCloud</w:t>
            </w:r>
            <w:r>
              <w:rPr>
                <w:rFonts w:ascii="Arial" w:hAnsi="Arial" w:cs="Arial"/>
                <w:sz w:val="20"/>
                <w:szCs w:val="20"/>
              </w:rPr>
              <w:t>", que funciona como o "</w:t>
            </w:r>
            <w:r w:rsidRPr="006A7403">
              <w:rPr>
                <w:rFonts w:ascii="Arial" w:hAnsi="Arial" w:cs="Arial"/>
                <w:i/>
                <w:sz w:val="20"/>
                <w:szCs w:val="20"/>
              </w:rPr>
              <w:t>DropBox</w:t>
            </w:r>
            <w:r>
              <w:rPr>
                <w:rFonts w:ascii="Arial" w:hAnsi="Arial" w:cs="Arial"/>
                <w:sz w:val="20"/>
                <w:szCs w:val="20"/>
              </w:rPr>
              <w:t>" ou "</w:t>
            </w:r>
            <w:r w:rsidRPr="006A7403">
              <w:rPr>
                <w:rFonts w:ascii="Arial" w:hAnsi="Arial" w:cs="Arial"/>
                <w:i/>
                <w:sz w:val="20"/>
                <w:szCs w:val="20"/>
              </w:rPr>
              <w:t>Google Drive</w:t>
            </w:r>
            <w:r>
              <w:rPr>
                <w:rFonts w:ascii="Arial" w:hAnsi="Arial" w:cs="Arial"/>
                <w:sz w:val="20"/>
                <w:szCs w:val="20"/>
              </w:rPr>
              <w:t>"</w:t>
            </w:r>
            <w:r w:rsidR="002B456B">
              <w:rPr>
                <w:rFonts w:ascii="Arial" w:hAnsi="Arial" w:cs="Arial"/>
                <w:sz w:val="20"/>
                <w:szCs w:val="20"/>
              </w:rPr>
              <w:t>, e já está disponível para testes no endereço http://box.cultura.gov.br.</w:t>
            </w:r>
          </w:p>
          <w:p w:rsidR="009E1709" w:rsidRDefault="007A1B3F" w:rsidP="009E170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ID da cultura, por sua vez, </w:t>
            </w:r>
            <w:r w:rsidR="00D940AC">
              <w:rPr>
                <w:rFonts w:ascii="Arial" w:hAnsi="Arial" w:cs="Arial"/>
                <w:sz w:val="20"/>
                <w:szCs w:val="20"/>
              </w:rPr>
              <w:t>é uma solução de Login Único</w:t>
            </w:r>
            <w:r>
              <w:rPr>
                <w:rFonts w:ascii="Arial" w:hAnsi="Arial" w:cs="Arial"/>
                <w:sz w:val="20"/>
                <w:szCs w:val="20"/>
              </w:rPr>
              <w:t>, a qual o cidadão e o gestor poderão conectar com os serviços d</w:t>
            </w:r>
            <w:r w:rsidR="00D940AC">
              <w:rPr>
                <w:rFonts w:ascii="Arial" w:hAnsi="Arial" w:cs="Arial"/>
                <w:sz w:val="20"/>
                <w:szCs w:val="20"/>
              </w:rPr>
              <w:t>igitais do</w:t>
            </w:r>
            <w:r>
              <w:rPr>
                <w:rFonts w:ascii="Arial" w:hAnsi="Arial" w:cs="Arial"/>
                <w:sz w:val="20"/>
                <w:szCs w:val="20"/>
              </w:rPr>
              <w:t xml:space="preserve"> MinC. Dessa forma o usuário só precisa se autenticar uma vez, e </w:t>
            </w:r>
            <w:r w:rsidR="004B6473">
              <w:rPr>
                <w:rFonts w:ascii="Arial" w:hAnsi="Arial" w:cs="Arial"/>
                <w:sz w:val="20"/>
                <w:szCs w:val="20"/>
              </w:rPr>
              <w:t>pode utilizar contas de redes sociais.</w:t>
            </w:r>
          </w:p>
          <w:p w:rsidR="001624A2" w:rsidRDefault="001624A2" w:rsidP="008E1CA3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1709" w:rsidRDefault="009E1709" w:rsidP="009E1709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C1362C" w:rsidP="0000367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 seguida, o CGTI deu </w:t>
            </w:r>
            <w:r w:rsidR="00EE0023">
              <w:rPr>
                <w:rFonts w:ascii="Arial" w:hAnsi="Arial" w:cs="Arial"/>
                <w:sz w:val="20"/>
                <w:szCs w:val="20"/>
              </w:rPr>
              <w:t>prosseguimento</w:t>
            </w:r>
            <w:r w:rsidR="00EF28DD">
              <w:rPr>
                <w:rFonts w:ascii="Arial" w:hAnsi="Arial" w:cs="Arial"/>
                <w:sz w:val="20"/>
                <w:szCs w:val="20"/>
              </w:rPr>
              <w:t xml:space="preserve"> ao relatório de incidentes de TI (agosto a outubro)</w:t>
            </w:r>
            <w:r w:rsidR="0000367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023FB">
              <w:rPr>
                <w:rFonts w:ascii="Arial" w:hAnsi="Arial" w:cs="Arial"/>
                <w:sz w:val="20"/>
                <w:szCs w:val="20"/>
              </w:rPr>
              <w:t>iniciando</w:t>
            </w:r>
            <w:r w:rsidR="000036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023FB">
              <w:rPr>
                <w:rFonts w:ascii="Arial" w:hAnsi="Arial" w:cs="Arial"/>
                <w:sz w:val="20"/>
                <w:szCs w:val="20"/>
              </w:rPr>
              <w:t xml:space="preserve">pelas </w:t>
            </w:r>
            <w:r w:rsidR="0000367A">
              <w:rPr>
                <w:rFonts w:ascii="Arial" w:hAnsi="Arial" w:cs="Arial"/>
                <w:sz w:val="20"/>
                <w:szCs w:val="20"/>
              </w:rPr>
              <w:t>q</w:t>
            </w:r>
            <w:r w:rsidR="00F87225" w:rsidRPr="0000367A">
              <w:rPr>
                <w:rFonts w:ascii="Arial" w:hAnsi="Arial" w:cs="Arial"/>
                <w:sz w:val="20"/>
                <w:szCs w:val="20"/>
              </w:rPr>
              <w:t>ueda</w:t>
            </w:r>
            <w:r w:rsidR="0000367A">
              <w:rPr>
                <w:rFonts w:ascii="Arial" w:hAnsi="Arial" w:cs="Arial"/>
                <w:sz w:val="20"/>
                <w:szCs w:val="20"/>
              </w:rPr>
              <w:t>s</w:t>
            </w:r>
            <w:r w:rsidR="00F87225" w:rsidRPr="0000367A">
              <w:rPr>
                <w:rFonts w:ascii="Arial" w:hAnsi="Arial" w:cs="Arial"/>
                <w:sz w:val="20"/>
                <w:szCs w:val="20"/>
              </w:rPr>
              <w:t xml:space="preserve"> de energia</w:t>
            </w:r>
            <w:r w:rsidR="0000367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90EED">
              <w:rPr>
                <w:rFonts w:ascii="Arial" w:hAnsi="Arial" w:cs="Arial"/>
                <w:sz w:val="20"/>
                <w:szCs w:val="20"/>
              </w:rPr>
              <w:t>na asa sul</w:t>
            </w:r>
            <w:r w:rsidR="00B8077E">
              <w:rPr>
                <w:rFonts w:ascii="Arial" w:hAnsi="Arial" w:cs="Arial"/>
                <w:sz w:val="20"/>
                <w:szCs w:val="20"/>
              </w:rPr>
              <w:t xml:space="preserve"> no dia 18 de setembro</w:t>
            </w:r>
            <w:r w:rsidR="0000367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023FB" w:rsidRDefault="00F70321" w:rsidP="00C023FB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causa foi um incêndio em furnas</w:t>
            </w:r>
            <w:r w:rsidR="00A719DC">
              <w:rPr>
                <w:rFonts w:ascii="Arial" w:hAnsi="Arial" w:cs="Arial"/>
                <w:sz w:val="20"/>
                <w:szCs w:val="20"/>
              </w:rPr>
              <w:t>, houve impacto na rede elétrica da SEDE e do edifício Parque Cidade Corporate.</w:t>
            </w:r>
          </w:p>
          <w:p w:rsidR="00F70321" w:rsidRDefault="00BE5A2A" w:rsidP="00C023FB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precisou solicitar aos usuários o desligamento das máquinas, sob risco de queima de equipamento.</w:t>
            </w:r>
          </w:p>
          <w:p w:rsidR="008C149A" w:rsidRDefault="008C149A" w:rsidP="008C149A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8C149A" w:rsidRDefault="008C149A" w:rsidP="008C149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Salic Web</w:t>
            </w:r>
            <w:r w:rsidR="00EA6895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EA6895" w:rsidRDefault="002827AA" w:rsidP="00EA6895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virtude de problemas de desempenho com o Salic, a CGTI realizou a migração da solução de um servidor windows para um linux, aumentando o desempenho da solução em muitas vezes.</w:t>
            </w:r>
          </w:p>
          <w:p w:rsidR="00A7452C" w:rsidRDefault="00A7452C" w:rsidP="00EA6895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Após a migração houve problema com a visualização </w:t>
            </w:r>
            <w:r w:rsidR="005D22E5">
              <w:rPr>
                <w:rFonts w:ascii="Arial" w:hAnsi="Arial" w:cs="Arial"/>
                <w:sz w:val="20"/>
                <w:szCs w:val="20"/>
              </w:rPr>
              <w:t>de parte dos</w:t>
            </w:r>
            <w:r>
              <w:rPr>
                <w:rFonts w:ascii="Arial" w:hAnsi="Arial" w:cs="Arial"/>
                <w:sz w:val="20"/>
                <w:szCs w:val="20"/>
              </w:rPr>
              <w:t xml:space="preserve"> resumos das propostas enviadas, mas não houve perda de dados</w:t>
            </w:r>
            <w:r w:rsidR="00E72233">
              <w:rPr>
                <w:rFonts w:ascii="Arial" w:hAnsi="Arial" w:cs="Arial"/>
                <w:sz w:val="20"/>
                <w:szCs w:val="20"/>
              </w:rPr>
              <w:t>, os resumos foram enviados na sua totalidade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C677D" w:rsidRDefault="001C677D" w:rsidP="00EA6895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Também houve problema no envio de arquivos grandes, aparentemente o limite estava muito pequeno.</w:t>
            </w:r>
          </w:p>
          <w:p w:rsidR="001C677D" w:rsidRDefault="001C677D" w:rsidP="00EA6895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Ambos os problemas foram solucionados</w:t>
            </w:r>
            <w:r w:rsidR="000576A3">
              <w:rPr>
                <w:rFonts w:ascii="Arial" w:hAnsi="Arial" w:cs="Arial"/>
                <w:sz w:val="20"/>
                <w:szCs w:val="20"/>
              </w:rPr>
              <w:t xml:space="preserve"> e a situação do Salic </w:t>
            </w:r>
            <w:r w:rsidR="00DE7BD8">
              <w:rPr>
                <w:rFonts w:ascii="Arial" w:hAnsi="Arial" w:cs="Arial"/>
                <w:sz w:val="20"/>
                <w:szCs w:val="20"/>
              </w:rPr>
              <w:t>é</w:t>
            </w:r>
            <w:r w:rsidR="000576A3">
              <w:rPr>
                <w:rFonts w:ascii="Arial" w:hAnsi="Arial" w:cs="Arial"/>
                <w:sz w:val="20"/>
                <w:szCs w:val="20"/>
              </w:rPr>
              <w:t xml:space="preserve"> estável</w:t>
            </w:r>
            <w:r>
              <w:rPr>
                <w:rFonts w:ascii="Arial" w:hAnsi="Arial" w:cs="Arial"/>
                <w:sz w:val="20"/>
                <w:szCs w:val="20"/>
              </w:rPr>
              <w:t xml:space="preserve">, todavia um edital teve que ser prorrogado </w:t>
            </w:r>
            <w:r w:rsidR="002C2812">
              <w:rPr>
                <w:rFonts w:ascii="Arial" w:hAnsi="Arial" w:cs="Arial"/>
                <w:sz w:val="20"/>
                <w:szCs w:val="20"/>
              </w:rPr>
              <w:t>para garantir que não houvesse prejuízo dos proponentes.</w:t>
            </w:r>
          </w:p>
          <w:p w:rsidR="006A2952" w:rsidRDefault="006A2952" w:rsidP="00EA6895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Após a exposição, João Brant solicitou celeridade na definição de quais dados </w:t>
            </w:r>
            <w:r w:rsidR="00AA4CF6">
              <w:rPr>
                <w:rFonts w:ascii="Arial" w:hAnsi="Arial" w:cs="Arial"/>
                <w:sz w:val="20"/>
                <w:szCs w:val="20"/>
              </w:rPr>
              <w:t xml:space="preserve">do Salic </w:t>
            </w:r>
            <w:r>
              <w:rPr>
                <w:rFonts w:ascii="Arial" w:hAnsi="Arial" w:cs="Arial"/>
                <w:sz w:val="20"/>
                <w:szCs w:val="20"/>
              </w:rPr>
              <w:t xml:space="preserve">são públicos para respostas à imprensa e aos cidadãos, </w:t>
            </w:r>
            <w:r w:rsidR="00AC0A20">
              <w:rPr>
                <w:rFonts w:ascii="Arial" w:hAnsi="Arial" w:cs="Arial"/>
                <w:sz w:val="20"/>
                <w:szCs w:val="20"/>
              </w:rPr>
              <w:t>devido a importância d</w:t>
            </w:r>
            <w:r w:rsidR="001359DF">
              <w:rPr>
                <w:rFonts w:ascii="Arial" w:hAnsi="Arial" w:cs="Arial"/>
                <w:sz w:val="20"/>
                <w:szCs w:val="20"/>
              </w:rPr>
              <w:t xml:space="preserve">a transparência das informações do Minc </w:t>
            </w:r>
            <w:r w:rsidR="00AC0A2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2F7D12" w:rsidRPr="002F7D12" w:rsidRDefault="002F7D12" w:rsidP="00DC74BA">
            <w:pPr>
              <w:pStyle w:val="PargrafodaLista1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D7DE4" w:rsidRDefault="00C42F9D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2F9D">
              <w:rPr>
                <w:rFonts w:ascii="Arial" w:hAnsi="Arial" w:cs="Arial"/>
                <w:sz w:val="20"/>
                <w:szCs w:val="20"/>
              </w:rPr>
              <w:t>Perda de e-mails:</w:t>
            </w:r>
          </w:p>
          <w:p w:rsidR="00C42F9D" w:rsidRDefault="00BF3D3E" w:rsidP="00C42F9D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Durante o processo de migração da última semana, </w:t>
            </w:r>
            <w:r w:rsidR="00C8560A">
              <w:rPr>
                <w:rFonts w:ascii="Arial" w:hAnsi="Arial" w:cs="Arial"/>
                <w:sz w:val="20"/>
                <w:szCs w:val="20"/>
              </w:rPr>
              <w:t xml:space="preserve">houve um problema técnico (queda do servidor exchange) que ocasionou </w:t>
            </w:r>
            <w:r w:rsidR="00084BDB">
              <w:rPr>
                <w:rFonts w:ascii="Arial" w:hAnsi="Arial" w:cs="Arial"/>
                <w:sz w:val="20"/>
                <w:szCs w:val="20"/>
              </w:rPr>
              <w:t>a perda de 162 e-mails (</w:t>
            </w:r>
            <w:r w:rsidR="00C93B9E">
              <w:rPr>
                <w:rFonts w:ascii="Arial" w:hAnsi="Arial" w:cs="Arial"/>
                <w:sz w:val="20"/>
                <w:szCs w:val="20"/>
              </w:rPr>
              <w:t xml:space="preserve">errata: </w:t>
            </w:r>
            <w:r w:rsidR="00084BDB">
              <w:rPr>
                <w:rFonts w:ascii="Arial" w:hAnsi="Arial" w:cs="Arial"/>
                <w:sz w:val="20"/>
                <w:szCs w:val="20"/>
              </w:rPr>
              <w:t xml:space="preserve">O CGTI afirmou 250 na reunião, </w:t>
            </w:r>
            <w:r w:rsidR="00F82E71">
              <w:rPr>
                <w:rFonts w:ascii="Arial" w:hAnsi="Arial" w:cs="Arial"/>
                <w:sz w:val="20"/>
                <w:szCs w:val="20"/>
              </w:rPr>
              <w:t xml:space="preserve">mas </w:t>
            </w:r>
            <w:r w:rsidR="00084BDB">
              <w:rPr>
                <w:rFonts w:ascii="Arial" w:hAnsi="Arial" w:cs="Arial"/>
                <w:sz w:val="20"/>
                <w:szCs w:val="20"/>
              </w:rPr>
              <w:t>o número correto é 162)</w:t>
            </w:r>
            <w:r w:rsidR="0005139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42F9D" w:rsidRDefault="00E90128" w:rsidP="00C42F9D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 emails perdidos foram das 20h00 às 22h00</w:t>
            </w:r>
            <w:r w:rsidR="001F3D54">
              <w:rPr>
                <w:rFonts w:ascii="Arial" w:hAnsi="Arial" w:cs="Arial"/>
                <w:sz w:val="20"/>
                <w:szCs w:val="20"/>
              </w:rPr>
              <w:t xml:space="preserve"> do dia 16 de outubro.</w:t>
            </w:r>
          </w:p>
          <w:p w:rsidR="00282451" w:rsidRDefault="00B53741" w:rsidP="00C42F9D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identificou assunto e remetente de cada um dos emails perdidos e comunicou a todos os usuários, na tentativa de minimizar o impacto das perdas.</w:t>
            </w:r>
            <w:r w:rsidR="00F86B8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53741" w:rsidRDefault="00282451" w:rsidP="00C42F9D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Percebeu</w:t>
            </w:r>
            <w:r w:rsidR="00664CA6">
              <w:rPr>
                <w:rFonts w:ascii="Arial" w:hAnsi="Arial" w:cs="Arial"/>
                <w:sz w:val="20"/>
                <w:szCs w:val="20"/>
              </w:rPr>
              <w:t>-se que grande</w:t>
            </w:r>
            <w:r w:rsidR="00F86B80">
              <w:rPr>
                <w:rFonts w:ascii="Arial" w:hAnsi="Arial" w:cs="Arial"/>
                <w:sz w:val="20"/>
                <w:szCs w:val="20"/>
              </w:rPr>
              <w:t xml:space="preserve"> parte das mensagens </w:t>
            </w:r>
            <w:r w:rsidR="00895DA6">
              <w:rPr>
                <w:rFonts w:ascii="Arial" w:hAnsi="Arial" w:cs="Arial"/>
                <w:sz w:val="20"/>
                <w:szCs w:val="20"/>
              </w:rPr>
              <w:t>eram e-mail marketing ou SPAM.</w:t>
            </w:r>
          </w:p>
          <w:p w:rsidR="0099076C" w:rsidRDefault="0099076C" w:rsidP="0099076C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9076C" w:rsidRDefault="00246018" w:rsidP="0099076C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Windows 10</w:t>
            </w:r>
            <w:r w:rsidR="008B1CB0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854823" w:rsidRDefault="00854823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CGTI constatou que </w:t>
            </w:r>
            <w:r w:rsidR="006A2B46">
              <w:rPr>
                <w:rFonts w:ascii="Arial" w:hAnsi="Arial" w:cs="Arial"/>
                <w:sz w:val="20"/>
                <w:szCs w:val="20"/>
              </w:rPr>
              <w:t xml:space="preserve">algumas máquinas do parque </w:t>
            </w:r>
            <w:r w:rsidR="008B5014">
              <w:rPr>
                <w:rFonts w:ascii="Arial" w:hAnsi="Arial" w:cs="Arial"/>
                <w:sz w:val="20"/>
                <w:szCs w:val="20"/>
              </w:rPr>
              <w:t xml:space="preserve">enviaram </w:t>
            </w:r>
            <w:r w:rsidR="00B639AD">
              <w:rPr>
                <w:rFonts w:ascii="Arial" w:hAnsi="Arial" w:cs="Arial"/>
                <w:sz w:val="20"/>
                <w:szCs w:val="20"/>
              </w:rPr>
              <w:t>informações para servidores fora do Brasil. Essas máquinas usam sistema operacional windows 8.1 e windows 10.</w:t>
            </w:r>
          </w:p>
          <w:p w:rsidR="0032157D" w:rsidRDefault="00FE0941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Segundo consta </w:t>
            </w:r>
            <w:r w:rsidR="00BB59BB">
              <w:rPr>
                <w:rFonts w:ascii="Arial" w:hAnsi="Arial" w:cs="Arial"/>
                <w:sz w:val="20"/>
                <w:szCs w:val="20"/>
              </w:rPr>
              <w:t>nos sistemas operacionais, a</w:t>
            </w:r>
            <w:r w:rsidR="0032157D">
              <w:rPr>
                <w:rFonts w:ascii="Arial" w:hAnsi="Arial" w:cs="Arial"/>
                <w:sz w:val="20"/>
                <w:szCs w:val="20"/>
              </w:rPr>
              <w:t>s máquinas realizam envio de dados da utilização dos seus softwares para aprimorar a experiência de usuário</w:t>
            </w:r>
            <w:r w:rsidR="00B83CCD">
              <w:rPr>
                <w:rFonts w:ascii="Arial" w:hAnsi="Arial" w:cs="Arial"/>
                <w:sz w:val="20"/>
                <w:szCs w:val="20"/>
              </w:rPr>
              <w:t>.</w:t>
            </w:r>
            <w:r w:rsidR="00DF4615">
              <w:rPr>
                <w:rFonts w:ascii="Arial" w:hAnsi="Arial" w:cs="Arial"/>
                <w:sz w:val="20"/>
                <w:szCs w:val="20"/>
              </w:rPr>
              <w:t xml:space="preserve"> Entretanto, percebeu-se que mesmo </w:t>
            </w:r>
            <w:r w:rsidR="00832FA3">
              <w:rPr>
                <w:rFonts w:ascii="Arial" w:hAnsi="Arial" w:cs="Arial"/>
                <w:sz w:val="20"/>
                <w:szCs w:val="20"/>
              </w:rPr>
              <w:t xml:space="preserve">após desabilitar </w:t>
            </w:r>
            <w:r w:rsidR="004159BC">
              <w:rPr>
                <w:rFonts w:ascii="Arial" w:hAnsi="Arial" w:cs="Arial"/>
                <w:sz w:val="20"/>
                <w:szCs w:val="20"/>
              </w:rPr>
              <w:t>a opção de envio de</w:t>
            </w:r>
            <w:r w:rsidR="00924FE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59BC">
              <w:rPr>
                <w:rFonts w:ascii="Arial" w:hAnsi="Arial" w:cs="Arial"/>
                <w:sz w:val="20"/>
                <w:szCs w:val="20"/>
              </w:rPr>
              <w:t>dados nos</w:t>
            </w:r>
            <w:r w:rsidR="00DF4615">
              <w:rPr>
                <w:rFonts w:ascii="Arial" w:hAnsi="Arial" w:cs="Arial"/>
                <w:sz w:val="20"/>
                <w:szCs w:val="20"/>
              </w:rPr>
              <w:t xml:space="preserve"> computadores</w:t>
            </w:r>
            <w:r w:rsidR="00924FEB">
              <w:rPr>
                <w:rFonts w:ascii="Arial" w:hAnsi="Arial" w:cs="Arial"/>
                <w:sz w:val="20"/>
                <w:szCs w:val="20"/>
              </w:rPr>
              <w:t>, eles</w:t>
            </w:r>
            <w:r w:rsidR="00DF4615">
              <w:rPr>
                <w:rFonts w:ascii="Arial" w:hAnsi="Arial" w:cs="Arial"/>
                <w:sz w:val="20"/>
                <w:szCs w:val="20"/>
              </w:rPr>
              <w:t xml:space="preserve"> continuaram sendo enviados.</w:t>
            </w:r>
          </w:p>
          <w:p w:rsidR="00B75EE2" w:rsidRDefault="00B75EE2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Após investigação, percebeu-se que as mensagens enviadas </w:t>
            </w:r>
            <w:r w:rsidR="004E0195">
              <w:rPr>
                <w:rFonts w:ascii="Arial" w:hAnsi="Arial" w:cs="Arial"/>
                <w:sz w:val="20"/>
                <w:szCs w:val="20"/>
              </w:rPr>
              <w:t>possuíam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39C1">
              <w:rPr>
                <w:rFonts w:ascii="Arial" w:hAnsi="Arial" w:cs="Arial"/>
                <w:sz w:val="20"/>
                <w:szCs w:val="20"/>
              </w:rPr>
              <w:t xml:space="preserve">informações digitadas no </w:t>
            </w:r>
            <w:r>
              <w:rPr>
                <w:rFonts w:ascii="Arial" w:hAnsi="Arial" w:cs="Arial"/>
                <w:sz w:val="20"/>
                <w:szCs w:val="20"/>
              </w:rPr>
              <w:t xml:space="preserve">teclado, </w:t>
            </w:r>
            <w:r w:rsidR="00124CCA">
              <w:rPr>
                <w:rFonts w:ascii="Arial" w:hAnsi="Arial" w:cs="Arial"/>
                <w:sz w:val="20"/>
                <w:szCs w:val="20"/>
              </w:rPr>
              <w:t xml:space="preserve">captadas na </w:t>
            </w:r>
            <w:r>
              <w:rPr>
                <w:rFonts w:ascii="Arial" w:hAnsi="Arial" w:cs="Arial"/>
                <w:sz w:val="20"/>
                <w:szCs w:val="20"/>
              </w:rPr>
              <w:t>câmera etc.</w:t>
            </w:r>
          </w:p>
          <w:p w:rsidR="00F8647B" w:rsidRDefault="00F8647B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CGTI </w:t>
            </w:r>
            <w:r w:rsidR="00DC7839">
              <w:rPr>
                <w:rFonts w:ascii="Arial" w:hAnsi="Arial" w:cs="Arial"/>
                <w:sz w:val="20"/>
                <w:szCs w:val="20"/>
              </w:rPr>
              <w:t>es</w:t>
            </w:r>
            <w:r>
              <w:rPr>
                <w:rFonts w:ascii="Arial" w:hAnsi="Arial" w:cs="Arial"/>
                <w:sz w:val="20"/>
                <w:szCs w:val="20"/>
              </w:rPr>
              <w:t>tá elaborando relatório a ser encaminhado ao GSI</w:t>
            </w:r>
            <w:r w:rsidR="00BF5407">
              <w:rPr>
                <w:rFonts w:ascii="Arial" w:hAnsi="Arial" w:cs="Arial"/>
                <w:sz w:val="20"/>
                <w:szCs w:val="20"/>
              </w:rPr>
              <w:t xml:space="preserve"> sobre o incidente</w:t>
            </w:r>
            <w:r w:rsidR="00E16BCA">
              <w:rPr>
                <w:rFonts w:ascii="Arial" w:hAnsi="Arial" w:cs="Arial"/>
                <w:sz w:val="20"/>
                <w:szCs w:val="20"/>
              </w:rPr>
              <w:t xml:space="preserve"> e está bloqueando o tráfego de dados no firewall, para que não sejam enviadas in</w:t>
            </w:r>
            <w:r w:rsidR="00016B79">
              <w:rPr>
                <w:rFonts w:ascii="Arial" w:hAnsi="Arial" w:cs="Arial"/>
                <w:sz w:val="20"/>
                <w:szCs w:val="20"/>
              </w:rPr>
              <w:t>formações sigilosas ou pessoais</w:t>
            </w:r>
            <w:r w:rsidR="00E329D3">
              <w:rPr>
                <w:rFonts w:ascii="Arial" w:hAnsi="Arial" w:cs="Arial"/>
                <w:sz w:val="20"/>
                <w:szCs w:val="20"/>
              </w:rPr>
              <w:t xml:space="preserve"> dos usuários</w:t>
            </w:r>
            <w:r w:rsidR="00016B7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D606C" w:rsidRDefault="00B639AD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Mesmo que resolvido o problema, a instalação em massa desse sistema operacional </w:t>
            </w:r>
            <w:r w:rsidR="008B5014">
              <w:rPr>
                <w:rFonts w:ascii="Arial" w:hAnsi="Arial" w:cs="Arial"/>
                <w:sz w:val="20"/>
                <w:szCs w:val="20"/>
              </w:rPr>
              <w:t>na rede do Minc poderia causar problemas de sobrecarga de canal de comunicação, pelo constante envio dessas mensagens na rede.</w:t>
            </w:r>
          </w:p>
          <w:p w:rsidR="00B639AD" w:rsidRDefault="006D606C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 esses motivos, o CGTI propôs a</w:t>
            </w:r>
            <w:r w:rsidR="007A005F">
              <w:rPr>
                <w:rFonts w:ascii="Arial" w:hAnsi="Arial" w:cs="Arial"/>
                <w:sz w:val="20"/>
                <w:szCs w:val="20"/>
              </w:rPr>
              <w:t xml:space="preserve"> proibi</w:t>
            </w:r>
            <w:r>
              <w:rPr>
                <w:rFonts w:ascii="Arial" w:hAnsi="Arial" w:cs="Arial"/>
                <w:sz w:val="20"/>
                <w:szCs w:val="20"/>
              </w:rPr>
              <w:t>ção dessas versões do sistema operacional Windows</w:t>
            </w:r>
            <w:r w:rsidR="007A005F">
              <w:rPr>
                <w:rFonts w:ascii="Arial" w:hAnsi="Arial" w:cs="Arial"/>
                <w:sz w:val="20"/>
                <w:szCs w:val="20"/>
              </w:rPr>
              <w:t xml:space="preserve"> na rede do Minc, até que a situação seja solucionada.</w:t>
            </w:r>
          </w:p>
          <w:p w:rsidR="008B5014" w:rsidRDefault="00B95C9B" w:rsidP="0085482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Sr. Diego Aguilera manifestou a situação em reunião do SISP (</w:t>
            </w:r>
            <w:r w:rsidR="00551FC5">
              <w:rPr>
                <w:rFonts w:ascii="Arial" w:hAnsi="Arial" w:cs="Arial"/>
                <w:sz w:val="20"/>
                <w:szCs w:val="20"/>
              </w:rPr>
              <w:t>Sistema Transversal de TI do Executivo Federal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  <w:r w:rsidR="005B2598">
              <w:rPr>
                <w:rFonts w:ascii="Arial" w:hAnsi="Arial" w:cs="Arial"/>
                <w:sz w:val="20"/>
                <w:szCs w:val="20"/>
              </w:rPr>
              <w:t xml:space="preserve"> e solicitou orientações ao órgão central </w:t>
            </w:r>
            <w:r w:rsidR="00855368">
              <w:rPr>
                <w:rFonts w:ascii="Arial" w:hAnsi="Arial" w:cs="Arial"/>
                <w:sz w:val="20"/>
                <w:szCs w:val="20"/>
              </w:rPr>
              <w:t xml:space="preserve">sobre como </w:t>
            </w:r>
            <w:r w:rsidR="002027EE">
              <w:rPr>
                <w:rFonts w:ascii="Arial" w:hAnsi="Arial" w:cs="Arial"/>
                <w:sz w:val="20"/>
                <w:szCs w:val="20"/>
              </w:rPr>
              <w:t>resolver a situação</w:t>
            </w:r>
            <w:r w:rsidR="0085536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B2598">
              <w:rPr>
                <w:rFonts w:ascii="Arial" w:hAnsi="Arial" w:cs="Arial"/>
                <w:sz w:val="20"/>
                <w:szCs w:val="20"/>
              </w:rPr>
              <w:t>(</w:t>
            </w:r>
            <w:r w:rsidR="002027EE">
              <w:rPr>
                <w:rFonts w:ascii="Arial" w:hAnsi="Arial" w:cs="Arial"/>
                <w:sz w:val="20"/>
                <w:szCs w:val="20"/>
              </w:rPr>
              <w:t>Secretaria de Logística e Tecnologia da Informação</w:t>
            </w:r>
            <w:r w:rsidR="000C5472">
              <w:rPr>
                <w:rFonts w:ascii="Arial" w:hAnsi="Arial" w:cs="Arial"/>
                <w:sz w:val="20"/>
                <w:szCs w:val="20"/>
              </w:rPr>
              <w:t>,</w:t>
            </w:r>
            <w:r w:rsidR="002027EE">
              <w:rPr>
                <w:rFonts w:ascii="Arial" w:hAnsi="Arial" w:cs="Arial"/>
                <w:sz w:val="20"/>
                <w:szCs w:val="20"/>
              </w:rPr>
              <w:t xml:space="preserve"> do </w:t>
            </w:r>
            <w:r w:rsidR="005B2598">
              <w:rPr>
                <w:rFonts w:ascii="Arial" w:hAnsi="Arial" w:cs="Arial"/>
                <w:sz w:val="20"/>
                <w:szCs w:val="20"/>
              </w:rPr>
              <w:t>Ministério do Planejamento</w:t>
            </w:r>
            <w:r w:rsidR="002027EE">
              <w:rPr>
                <w:rFonts w:ascii="Arial" w:hAnsi="Arial" w:cs="Arial"/>
                <w:sz w:val="20"/>
                <w:szCs w:val="20"/>
              </w:rPr>
              <w:t>, Orçamento e Gestão</w:t>
            </w:r>
            <w:r w:rsidR="005B2598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E16BD5" w:rsidRDefault="00E16BD5" w:rsidP="00E16BD5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16BD5" w:rsidRDefault="00A748E6" w:rsidP="00E16BD5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Apresentados os incidentes, o CGTI abriu a </w:t>
            </w:r>
            <w:r w:rsidR="00E16BD5">
              <w:rPr>
                <w:rFonts w:ascii="Arial" w:hAnsi="Arial" w:cs="Arial"/>
                <w:sz w:val="20"/>
                <w:szCs w:val="20"/>
              </w:rPr>
              <w:t>Revisão do PDTI:</w:t>
            </w:r>
          </w:p>
          <w:p w:rsidR="00A748E6" w:rsidRDefault="00F879A3" w:rsidP="00A748E6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Duas novas necessidades</w:t>
            </w:r>
            <w:r w:rsidR="000C19B2">
              <w:rPr>
                <w:rFonts w:ascii="Arial" w:hAnsi="Arial" w:cs="Arial"/>
                <w:sz w:val="20"/>
                <w:szCs w:val="20"/>
              </w:rPr>
              <w:t xml:space="preserve"> de sistemas</w:t>
            </w:r>
            <w:r>
              <w:rPr>
                <w:rFonts w:ascii="Arial" w:hAnsi="Arial" w:cs="Arial"/>
                <w:sz w:val="20"/>
                <w:szCs w:val="20"/>
              </w:rPr>
              <w:t xml:space="preserve"> foram apresentadas à CGTI, </w:t>
            </w:r>
            <w:r w:rsidR="00A85D32">
              <w:rPr>
                <w:rFonts w:ascii="Arial" w:hAnsi="Arial" w:cs="Arial"/>
                <w:sz w:val="20"/>
                <w:szCs w:val="20"/>
              </w:rPr>
              <w:t xml:space="preserve">que as </w:t>
            </w:r>
            <w:r>
              <w:rPr>
                <w:rFonts w:ascii="Arial" w:hAnsi="Arial" w:cs="Arial"/>
                <w:sz w:val="20"/>
                <w:szCs w:val="20"/>
              </w:rPr>
              <w:t>submet</w:t>
            </w:r>
            <w:r w:rsidR="00A85D32">
              <w:rPr>
                <w:rFonts w:ascii="Arial" w:hAnsi="Arial" w:cs="Arial"/>
                <w:sz w:val="20"/>
                <w:szCs w:val="20"/>
              </w:rPr>
              <w:t xml:space="preserve">eu </w:t>
            </w:r>
            <w:r>
              <w:rPr>
                <w:rFonts w:ascii="Arial" w:hAnsi="Arial" w:cs="Arial"/>
                <w:sz w:val="20"/>
                <w:szCs w:val="20"/>
              </w:rPr>
              <w:t>ao Comitê</w:t>
            </w:r>
            <w:r w:rsidR="00A85D32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D2044" w:rsidRDefault="00CD2044" w:rsidP="00CD2044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2044">
              <w:rPr>
                <w:rFonts w:ascii="Arial" w:hAnsi="Arial" w:cs="Arial"/>
                <w:sz w:val="20"/>
                <w:szCs w:val="20"/>
              </w:rPr>
              <w:t>NSIS 95 – Aquisição de Licenças do STATA</w:t>
            </w:r>
            <w:r w:rsidR="00E86C52">
              <w:rPr>
                <w:rFonts w:ascii="Arial" w:hAnsi="Arial" w:cs="Arial"/>
                <w:sz w:val="20"/>
                <w:szCs w:val="20"/>
              </w:rPr>
              <w:t>;e</w:t>
            </w:r>
          </w:p>
          <w:p w:rsidR="00C42F9D" w:rsidRDefault="00CD2044" w:rsidP="00CD2044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2044">
              <w:rPr>
                <w:rFonts w:ascii="Arial" w:hAnsi="Arial" w:cs="Arial"/>
                <w:sz w:val="20"/>
                <w:szCs w:val="20"/>
              </w:rPr>
              <w:t>NSIS 96 – Atualização do Sistema de Cadastro de Colegiados</w:t>
            </w:r>
            <w:r w:rsidR="00E86C52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774E7D" w:rsidRDefault="00774E7D" w:rsidP="00774E7D">
            <w:pPr>
              <w:pStyle w:val="PargrafodaLista1"/>
              <w:ind w:left="21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E86C52" w:rsidRDefault="006B735B" w:rsidP="006B735B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Conforme solicitação do João Brant, o CGTI subdividiu </w:t>
            </w:r>
            <w:r w:rsidR="009D4FE3">
              <w:rPr>
                <w:rFonts w:ascii="Arial" w:hAnsi="Arial" w:cs="Arial"/>
                <w:sz w:val="20"/>
                <w:szCs w:val="20"/>
              </w:rPr>
              <w:t xml:space="preserve">o projeto do Gabinete Digital </w:t>
            </w:r>
            <w:r w:rsidR="00AF2C82">
              <w:rPr>
                <w:rFonts w:ascii="Arial" w:hAnsi="Arial" w:cs="Arial"/>
                <w:sz w:val="20"/>
                <w:szCs w:val="20"/>
              </w:rPr>
              <w:t>em 8 projetos: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App M</w:t>
            </w:r>
            <w:r>
              <w:rPr>
                <w:rFonts w:ascii="Arial" w:hAnsi="Arial" w:cs="Arial"/>
                <w:sz w:val="20"/>
                <w:szCs w:val="20"/>
              </w:rPr>
              <w:t>ó</w:t>
            </w:r>
            <w:r w:rsidRPr="00605249">
              <w:rPr>
                <w:rFonts w:ascii="Arial" w:hAnsi="Arial" w:cs="Arial"/>
                <w:sz w:val="20"/>
                <w:szCs w:val="20"/>
              </w:rPr>
              <w:t>vel de Informações da Cultura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Orçamento Participativo FNC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lastRenderedPageBreak/>
              <w:t>Gabinete Digital - Análise de Redes Sociais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Acompanhamento de Obras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Carta de Serviço do MinC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Mailing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605249" w:rsidRPr="00605249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Gestão do CNPC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774E7D" w:rsidRDefault="00605249" w:rsidP="00605249">
            <w:pPr>
              <w:pStyle w:val="PargrafodaLista1"/>
              <w:numPr>
                <w:ilvl w:val="2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5249">
              <w:rPr>
                <w:rFonts w:ascii="Arial" w:hAnsi="Arial" w:cs="Arial"/>
                <w:sz w:val="20"/>
                <w:szCs w:val="20"/>
              </w:rPr>
              <w:t>Gabinete Digital - Consulta Pública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05249" w:rsidRDefault="00605249" w:rsidP="00605249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605249" w:rsidRDefault="00C65EBD" w:rsidP="0060524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Diego Aguilera propôs uma aprovação dessa revisão "ad referendum", mas João Brant pediu uma aprovação imediata, visto a simplicidade da mudança e a presença do Comitê.</w:t>
            </w:r>
          </w:p>
          <w:p w:rsidR="00CD531E" w:rsidRPr="00DE6085" w:rsidRDefault="00DE6085" w:rsidP="00605249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E6085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="00CD531E" w:rsidRPr="00DE6085">
              <w:rPr>
                <w:rFonts w:ascii="Arial" w:hAnsi="Arial" w:cs="Arial"/>
                <w:b/>
                <w:sz w:val="20"/>
                <w:szCs w:val="20"/>
              </w:rPr>
              <w:t xml:space="preserve"> versão 1.1 do PDTI MINC - 2015 - 2017 foi aprovada.</w:t>
            </w:r>
          </w:p>
          <w:p w:rsidR="00605249" w:rsidRPr="00CD2044" w:rsidRDefault="00605249" w:rsidP="00605249">
            <w:pPr>
              <w:pStyle w:val="PargrafodaLista1"/>
              <w:ind w:left="144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Pr="00282451" w:rsidRDefault="00EE0023" w:rsidP="00DB6965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2451">
              <w:rPr>
                <w:rFonts w:ascii="Arial" w:hAnsi="Arial" w:cs="Arial"/>
                <w:sz w:val="20"/>
                <w:szCs w:val="20"/>
              </w:rPr>
              <w:t xml:space="preserve">Após a </w:t>
            </w:r>
            <w:r w:rsidR="00FD7DE4" w:rsidRPr="00282451">
              <w:rPr>
                <w:rFonts w:ascii="Arial" w:hAnsi="Arial" w:cs="Arial"/>
                <w:sz w:val="20"/>
                <w:szCs w:val="20"/>
              </w:rPr>
              <w:t xml:space="preserve">revisão </w:t>
            </w:r>
            <w:r w:rsidR="0008589C" w:rsidRPr="00282451">
              <w:rPr>
                <w:rFonts w:ascii="Arial" w:hAnsi="Arial" w:cs="Arial"/>
                <w:sz w:val="20"/>
                <w:szCs w:val="20"/>
              </w:rPr>
              <w:t xml:space="preserve">do PDTI a </w:t>
            </w:r>
            <w:r w:rsidR="00282451">
              <w:rPr>
                <w:rFonts w:ascii="Arial" w:hAnsi="Arial" w:cs="Arial"/>
                <w:sz w:val="20"/>
                <w:szCs w:val="20"/>
              </w:rPr>
              <w:t>S</w:t>
            </w:r>
            <w:r w:rsidR="0008589C" w:rsidRPr="00282451">
              <w:rPr>
                <w:rFonts w:ascii="Arial" w:hAnsi="Arial" w:cs="Arial"/>
                <w:sz w:val="20"/>
                <w:szCs w:val="20"/>
              </w:rPr>
              <w:t>EFIC</w:t>
            </w:r>
            <w:r w:rsidR="00E638B0" w:rsidRPr="00282451">
              <w:rPr>
                <w:rFonts w:ascii="Arial" w:hAnsi="Arial" w:cs="Arial"/>
                <w:sz w:val="20"/>
                <w:szCs w:val="20"/>
              </w:rPr>
              <w:t xml:space="preserve"> e o Secretário Executivo</w:t>
            </w:r>
            <w:r w:rsidR="0008589C" w:rsidRPr="00282451">
              <w:rPr>
                <w:rFonts w:ascii="Arial" w:hAnsi="Arial" w:cs="Arial"/>
                <w:sz w:val="20"/>
                <w:szCs w:val="20"/>
              </w:rPr>
              <w:t xml:space="preserve"> trouxe</w:t>
            </w:r>
            <w:r w:rsidR="00E638B0" w:rsidRPr="00282451">
              <w:rPr>
                <w:rFonts w:ascii="Arial" w:hAnsi="Arial" w:cs="Arial"/>
                <w:sz w:val="20"/>
                <w:szCs w:val="20"/>
              </w:rPr>
              <w:t>ram</w:t>
            </w:r>
            <w:r w:rsidR="0008589C" w:rsidRPr="00282451">
              <w:rPr>
                <w:rFonts w:ascii="Arial" w:hAnsi="Arial" w:cs="Arial"/>
                <w:sz w:val="20"/>
                <w:szCs w:val="20"/>
              </w:rPr>
              <w:t xml:space="preserve"> à pauta o Salic</w:t>
            </w:r>
            <w:r w:rsidR="0028245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DB6965" w:rsidRDefault="00282451" w:rsidP="00FA20F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82451">
              <w:rPr>
                <w:rFonts w:ascii="Arial" w:hAnsi="Arial" w:cs="Arial"/>
                <w:sz w:val="20"/>
                <w:szCs w:val="20"/>
              </w:rPr>
              <w:t>João Brant cobrou o status das</w:t>
            </w:r>
            <w:r w:rsidR="00DB6965">
              <w:rPr>
                <w:rFonts w:ascii="Arial" w:hAnsi="Arial" w:cs="Arial"/>
                <w:sz w:val="20"/>
                <w:szCs w:val="20"/>
              </w:rPr>
              <w:t xml:space="preserve"> atualizações no sistema;</w:t>
            </w:r>
          </w:p>
          <w:p w:rsidR="00FA20F3" w:rsidRDefault="0035779E" w:rsidP="00FA20F3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Diego informou que o processo de descentralização para </w:t>
            </w:r>
            <w:r w:rsidR="002B7BCB">
              <w:rPr>
                <w:rFonts w:ascii="Arial" w:hAnsi="Arial" w:cs="Arial"/>
                <w:sz w:val="20"/>
                <w:szCs w:val="20"/>
              </w:rPr>
              <w:t>todas as universidades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foi concluído com sucesso, </w:t>
            </w:r>
            <w:r w:rsidR="00B4506C">
              <w:rPr>
                <w:rFonts w:ascii="Arial" w:hAnsi="Arial" w:cs="Arial"/>
                <w:sz w:val="20"/>
                <w:szCs w:val="20"/>
              </w:rPr>
              <w:t xml:space="preserve">a UFG já iniciou o processo e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B4506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506C">
              <w:rPr>
                <w:rFonts w:ascii="Arial" w:hAnsi="Arial" w:cs="Arial"/>
                <w:sz w:val="20"/>
                <w:szCs w:val="20"/>
              </w:rPr>
              <w:t xml:space="preserve">outras duas (UFABC e UFPR) </w:t>
            </w:r>
            <w:r>
              <w:rPr>
                <w:rFonts w:ascii="Arial" w:hAnsi="Arial" w:cs="Arial"/>
                <w:sz w:val="20"/>
                <w:szCs w:val="20"/>
              </w:rPr>
              <w:t>est</w:t>
            </w:r>
            <w:r w:rsidR="00B4506C">
              <w:rPr>
                <w:rFonts w:ascii="Arial" w:hAnsi="Arial" w:cs="Arial"/>
                <w:sz w:val="20"/>
                <w:szCs w:val="20"/>
              </w:rPr>
              <w:t>ão</w:t>
            </w:r>
            <w:r>
              <w:rPr>
                <w:rFonts w:ascii="Arial" w:hAnsi="Arial" w:cs="Arial"/>
                <w:sz w:val="20"/>
                <w:szCs w:val="20"/>
              </w:rPr>
              <w:t xml:space="preserve"> buscando os pesqui</w:t>
            </w:r>
            <w:r w:rsidR="00F2279A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adores para o projeto e </w:t>
            </w:r>
            <w:r w:rsidR="009E1159">
              <w:rPr>
                <w:rFonts w:ascii="Arial" w:hAnsi="Arial" w:cs="Arial"/>
                <w:sz w:val="20"/>
                <w:szCs w:val="20"/>
              </w:rPr>
              <w:t>o próximo passo é realizar a primeira reunião com a equipe</w:t>
            </w:r>
            <w:r w:rsidR="003E23C8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E4DC4" w:rsidRPr="00C13306" w:rsidRDefault="00B85E5E" w:rsidP="00C13306">
            <w:pPr>
              <w:pStyle w:val="PargrafodaLista1"/>
              <w:numPr>
                <w:ilvl w:val="1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Denise Nunes</w:t>
            </w:r>
            <w:r w:rsidR="00F2279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01CFD">
              <w:rPr>
                <w:rFonts w:ascii="Arial" w:hAnsi="Arial" w:cs="Arial"/>
                <w:sz w:val="20"/>
                <w:szCs w:val="20"/>
              </w:rPr>
              <w:t>manifestou preocupação com o processo, pois há muitas funcionalidades importantes não implementadas ainda.</w:t>
            </w:r>
          </w:p>
          <w:p w:rsidR="00F4545B" w:rsidRDefault="00F4545B" w:rsidP="00DC74BA">
            <w:pPr>
              <w:pStyle w:val="PargrafodaLista1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FD7DE4" w:rsidP="00DC74BA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225">
              <w:rPr>
                <w:rFonts w:ascii="Arial" w:hAnsi="Arial" w:cs="Arial"/>
                <w:sz w:val="20"/>
                <w:szCs w:val="20"/>
              </w:rPr>
              <w:t>Em seguida, o Sr. Diego Aguilera</w:t>
            </w:r>
            <w:r w:rsidR="00640F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7225">
              <w:rPr>
                <w:rFonts w:ascii="Arial" w:hAnsi="Arial" w:cs="Arial"/>
                <w:sz w:val="20"/>
                <w:szCs w:val="20"/>
              </w:rPr>
              <w:t>apresentou o</w:t>
            </w:r>
            <w:r w:rsidR="008152FB">
              <w:rPr>
                <w:rFonts w:ascii="Arial" w:hAnsi="Arial" w:cs="Arial"/>
                <w:sz w:val="20"/>
                <w:szCs w:val="20"/>
              </w:rPr>
              <w:t xml:space="preserve"> monitoramento do</w:t>
            </w:r>
            <w:r w:rsidRPr="00F87225">
              <w:rPr>
                <w:rFonts w:ascii="Arial" w:hAnsi="Arial" w:cs="Arial"/>
                <w:sz w:val="20"/>
                <w:szCs w:val="20"/>
              </w:rPr>
              <w:t xml:space="preserve"> Portfólio</w:t>
            </w:r>
            <w:r w:rsidR="00EE0023" w:rsidRPr="00F87225">
              <w:rPr>
                <w:rFonts w:ascii="Arial" w:hAnsi="Arial" w:cs="Arial"/>
                <w:sz w:val="20"/>
                <w:szCs w:val="20"/>
              </w:rPr>
              <w:t xml:space="preserve"> de Projetos</w:t>
            </w:r>
            <w:r w:rsidRPr="00F87225">
              <w:rPr>
                <w:rFonts w:ascii="Arial" w:hAnsi="Arial" w:cs="Arial"/>
                <w:sz w:val="20"/>
                <w:szCs w:val="20"/>
              </w:rPr>
              <w:t xml:space="preserve"> de TI. </w:t>
            </w:r>
            <w:r w:rsidR="008152FB">
              <w:rPr>
                <w:rFonts w:ascii="Arial" w:hAnsi="Arial" w:cs="Arial"/>
                <w:sz w:val="20"/>
                <w:szCs w:val="20"/>
              </w:rPr>
              <w:t xml:space="preserve">Quadro com a </w:t>
            </w:r>
            <w:r w:rsidRPr="00F87225">
              <w:rPr>
                <w:rFonts w:ascii="Arial" w:hAnsi="Arial" w:cs="Arial"/>
                <w:sz w:val="20"/>
                <w:szCs w:val="20"/>
              </w:rPr>
              <w:t>mensuração de ex</w:t>
            </w:r>
            <w:r w:rsidR="00523F32" w:rsidRPr="00F87225">
              <w:rPr>
                <w:rFonts w:ascii="Arial" w:hAnsi="Arial" w:cs="Arial"/>
                <w:sz w:val="20"/>
                <w:szCs w:val="20"/>
              </w:rPr>
              <w:t>ecução simultânea de projetos da TI:</w:t>
            </w:r>
          </w:p>
          <w:p w:rsidR="00C6187B" w:rsidRDefault="00C6187B" w:rsidP="00C6187B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84985" w:rsidRDefault="00184985" w:rsidP="00184985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4059" w:type="pct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1823"/>
              <w:gridCol w:w="1222"/>
              <w:gridCol w:w="1411"/>
              <w:gridCol w:w="1422"/>
              <w:gridCol w:w="1377"/>
              <w:gridCol w:w="1042"/>
            </w:tblGrid>
            <w:tr w:rsidR="00D55373" w:rsidRPr="00184985" w:rsidTr="008B2453">
              <w:trPr>
                <w:trHeight w:val="237"/>
                <w:jc w:val="center"/>
              </w:trPr>
              <w:tc>
                <w:tcPr>
                  <w:tcW w:w="1099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TIPO</w:t>
                  </w: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Execução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Capac</w:t>
                  </w:r>
                  <w:r w:rsidR="00335293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idade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Exec</w:t>
                  </w:r>
                  <w:r w:rsidR="00335293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utando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Concluídos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F8B323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en-US"/>
                    </w:rPr>
                    <w:t>Vagas</w:t>
                  </w:r>
                </w:p>
              </w:tc>
            </w:tr>
            <w:tr w:rsidR="00AC0D69" w:rsidRPr="00184985" w:rsidTr="008B2453">
              <w:trPr>
                <w:trHeight w:val="78"/>
                <w:jc w:val="center"/>
              </w:trPr>
              <w:tc>
                <w:tcPr>
                  <w:tcW w:w="1099" w:type="pct"/>
                  <w:vMerge w:val="restar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Governança (4)</w:t>
                  </w:r>
                </w:p>
              </w:tc>
              <w:tc>
                <w:tcPr>
                  <w:tcW w:w="736" w:type="pc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Interna</w:t>
                  </w:r>
                </w:p>
              </w:tc>
              <w:tc>
                <w:tcPr>
                  <w:tcW w:w="850" w:type="pc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857" w:type="pc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830" w:type="pc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28" w:type="pct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C0D69" w:rsidRPr="00184985" w:rsidTr="008B2453">
              <w:trPr>
                <w:trHeight w:val="98"/>
                <w:jc w:val="center"/>
              </w:trPr>
              <w:tc>
                <w:tcPr>
                  <w:tcW w:w="1099" w:type="pct"/>
                  <w:vMerge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184985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Hepta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</w:tr>
            <w:tr w:rsidR="00AC0D69" w:rsidRPr="00184985" w:rsidTr="008B2453">
              <w:trPr>
                <w:trHeight w:val="152"/>
                <w:jc w:val="center"/>
              </w:trPr>
              <w:tc>
                <w:tcPr>
                  <w:tcW w:w="1099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Aquisições (3)</w:t>
                  </w: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Interna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C0D69" w:rsidRPr="00184985" w:rsidTr="008B2453">
              <w:trPr>
                <w:trHeight w:val="27"/>
                <w:jc w:val="center"/>
              </w:trPr>
              <w:tc>
                <w:tcPr>
                  <w:tcW w:w="1099" w:type="pct"/>
                  <w:vMerge w:val="restar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Desenvolvimento (10)</w:t>
                  </w: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Interno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C0D69" w:rsidRPr="00184985" w:rsidTr="008B2453">
              <w:trPr>
                <w:trHeight w:val="14"/>
                <w:jc w:val="center"/>
              </w:trPr>
              <w:tc>
                <w:tcPr>
                  <w:tcW w:w="1099" w:type="pct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184985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UFABC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C0D69" w:rsidRPr="00184985" w:rsidTr="008B2453">
              <w:trPr>
                <w:trHeight w:val="12"/>
                <w:jc w:val="center"/>
              </w:trPr>
              <w:tc>
                <w:tcPr>
                  <w:tcW w:w="1099" w:type="pct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184985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UFPR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AC0D69" w:rsidRPr="00184985" w:rsidTr="008B2453">
              <w:trPr>
                <w:trHeight w:val="65"/>
                <w:jc w:val="center"/>
              </w:trPr>
              <w:tc>
                <w:tcPr>
                  <w:tcW w:w="1099" w:type="pct"/>
                  <w:vMerge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vAlign w:val="center"/>
                  <w:hideMark/>
                </w:tcPr>
                <w:p w:rsidR="00184985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UFG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CE5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  <w:tr w:rsidR="00AC0D69" w:rsidRPr="00184985" w:rsidTr="008B2453">
              <w:trPr>
                <w:trHeight w:val="85"/>
                <w:jc w:val="center"/>
              </w:trPr>
              <w:tc>
                <w:tcPr>
                  <w:tcW w:w="1099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Infraestrutura (5)</w:t>
                  </w:r>
                </w:p>
              </w:tc>
              <w:tc>
                <w:tcPr>
                  <w:tcW w:w="736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Hepta</w:t>
                  </w:r>
                </w:p>
              </w:tc>
              <w:tc>
                <w:tcPr>
                  <w:tcW w:w="85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857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830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628" w:type="pct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FEF2E8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9150D1" w:rsidRPr="00184985" w:rsidRDefault="00184985" w:rsidP="00A36CC1">
                  <w:pPr>
                    <w:pStyle w:val="PargrafodaLista1"/>
                    <w:ind w:left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18498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</w:p>
              </w:tc>
            </w:tr>
          </w:tbl>
          <w:p w:rsidR="00184985" w:rsidRPr="00F87225" w:rsidRDefault="00184985" w:rsidP="00184985">
            <w:pPr>
              <w:pStyle w:val="PargrafodaLista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33D0F" w:rsidRPr="0083438C" w:rsidRDefault="004F4651" w:rsidP="00933D0F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Diego </w:t>
            </w:r>
            <w:r w:rsidR="00D95B92">
              <w:rPr>
                <w:rFonts w:ascii="Arial" w:hAnsi="Arial" w:cs="Arial"/>
                <w:sz w:val="20"/>
                <w:szCs w:val="20"/>
              </w:rPr>
              <w:t xml:space="preserve">Aguilera </w:t>
            </w:r>
            <w:r>
              <w:rPr>
                <w:rFonts w:ascii="Arial" w:hAnsi="Arial" w:cs="Arial"/>
                <w:sz w:val="20"/>
                <w:szCs w:val="20"/>
              </w:rPr>
              <w:t>demonstrou que algumas áreas da CGTI estão sobrecarregadas, com mais projetos em execução</w:t>
            </w:r>
            <w:r w:rsidR="00E7024A">
              <w:rPr>
                <w:rFonts w:ascii="Arial" w:hAnsi="Arial" w:cs="Arial"/>
                <w:sz w:val="20"/>
                <w:szCs w:val="20"/>
              </w:rPr>
              <w:t xml:space="preserve"> do que sua</w:t>
            </w:r>
            <w:r w:rsidR="00326095">
              <w:rPr>
                <w:rFonts w:ascii="Arial" w:hAnsi="Arial" w:cs="Arial"/>
                <w:sz w:val="20"/>
                <w:szCs w:val="20"/>
              </w:rPr>
              <w:t xml:space="preserve"> capacidade aguenta, não sendo possível iniciar novos projetos </w:t>
            </w:r>
            <w:r w:rsidR="00F565A3">
              <w:rPr>
                <w:rFonts w:ascii="Arial" w:hAnsi="Arial" w:cs="Arial"/>
                <w:sz w:val="20"/>
                <w:szCs w:val="20"/>
              </w:rPr>
              <w:t>ness</w:t>
            </w:r>
            <w:r w:rsidR="00D82376">
              <w:rPr>
                <w:rFonts w:ascii="Arial" w:hAnsi="Arial" w:cs="Arial"/>
                <w:sz w:val="20"/>
                <w:szCs w:val="20"/>
              </w:rPr>
              <w:t>as áreas atualmente (Aquisições,</w:t>
            </w:r>
            <w:r w:rsidR="00F565A3">
              <w:rPr>
                <w:rFonts w:ascii="Arial" w:hAnsi="Arial" w:cs="Arial"/>
                <w:sz w:val="20"/>
                <w:szCs w:val="20"/>
              </w:rPr>
              <w:t xml:space="preserve"> Infraestrutura</w:t>
            </w:r>
            <w:r w:rsidR="00D82376">
              <w:rPr>
                <w:rFonts w:ascii="Arial" w:hAnsi="Arial" w:cs="Arial"/>
                <w:sz w:val="20"/>
                <w:szCs w:val="20"/>
              </w:rPr>
              <w:t xml:space="preserve"> e equipe interna de desenvolvimento</w:t>
            </w:r>
            <w:r w:rsidR="00F565A3">
              <w:rPr>
                <w:rFonts w:ascii="Arial" w:hAnsi="Arial" w:cs="Arial"/>
                <w:sz w:val="20"/>
                <w:szCs w:val="20"/>
              </w:rPr>
              <w:t>).</w:t>
            </w:r>
          </w:p>
          <w:p w:rsidR="003F2606" w:rsidRDefault="00933D0F" w:rsidP="003F2606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 outro lado, como </w:t>
            </w:r>
            <w:r w:rsidR="00A55804">
              <w:rPr>
                <w:rFonts w:ascii="Arial" w:hAnsi="Arial" w:cs="Arial"/>
                <w:sz w:val="20"/>
                <w:szCs w:val="20"/>
              </w:rPr>
              <w:t>as descentralizações foram realizadas com suc</w:t>
            </w:r>
            <w:r w:rsidR="009463E1">
              <w:rPr>
                <w:rFonts w:ascii="Arial" w:hAnsi="Arial" w:cs="Arial"/>
                <w:sz w:val="20"/>
                <w:szCs w:val="20"/>
              </w:rPr>
              <w:t xml:space="preserve">esso, a área de desenvolvimento </w:t>
            </w:r>
            <w:r w:rsidR="006010E7">
              <w:rPr>
                <w:rFonts w:ascii="Arial" w:hAnsi="Arial" w:cs="Arial"/>
                <w:sz w:val="20"/>
                <w:szCs w:val="20"/>
              </w:rPr>
              <w:t xml:space="preserve">de sistemas </w:t>
            </w:r>
            <w:r w:rsidR="00A206EA">
              <w:rPr>
                <w:rFonts w:ascii="Arial" w:hAnsi="Arial" w:cs="Arial"/>
                <w:sz w:val="20"/>
                <w:szCs w:val="20"/>
              </w:rPr>
              <w:t>recebeu um aumento</w:t>
            </w:r>
            <w:r w:rsidR="00F0155C">
              <w:rPr>
                <w:rFonts w:ascii="Arial" w:hAnsi="Arial" w:cs="Arial"/>
                <w:sz w:val="20"/>
                <w:szCs w:val="20"/>
              </w:rPr>
              <w:t xml:space="preserve"> considerável em sua capacidade de execução de projetos.</w:t>
            </w:r>
          </w:p>
          <w:p w:rsidR="002124B7" w:rsidRPr="00CB62EC" w:rsidRDefault="002124B7" w:rsidP="002124B7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4F4651" w:rsidRDefault="004F4651" w:rsidP="002124B7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Projetos de Governança</w:t>
            </w:r>
            <w:r w:rsidR="0000607D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3B0013" w:rsidRDefault="003B0013" w:rsidP="003B0013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3B0013" w:rsidRDefault="005339F0" w:rsidP="003B0013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Diego informou que a visualização do portifólio de TI foi atualizada</w:t>
            </w:r>
            <w:r w:rsidR="00915DE6">
              <w:rPr>
                <w:rFonts w:ascii="Arial" w:hAnsi="Arial" w:cs="Arial"/>
                <w:sz w:val="20"/>
                <w:szCs w:val="20"/>
              </w:rPr>
              <w:t xml:space="preserve">, agora as situações dos projetos </w:t>
            </w:r>
            <w:r w:rsidR="008D1A87">
              <w:rPr>
                <w:rFonts w:ascii="Arial" w:hAnsi="Arial" w:cs="Arial"/>
                <w:sz w:val="20"/>
                <w:szCs w:val="20"/>
              </w:rPr>
              <w:t xml:space="preserve">seguirão uma lógica de semáforo, e </w:t>
            </w:r>
            <w:r w:rsidR="00915DE6">
              <w:rPr>
                <w:rFonts w:ascii="Arial" w:hAnsi="Arial" w:cs="Arial"/>
                <w:sz w:val="20"/>
                <w:szCs w:val="20"/>
              </w:rPr>
              <w:t>conterão 4 configurações:</w:t>
            </w:r>
          </w:p>
          <w:p w:rsidR="004379B6" w:rsidRDefault="004379B6" w:rsidP="004379B6">
            <w:pPr>
              <w:pStyle w:val="PargrafodaLista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Branco: Indiferente, pois o projeto ainda não começou foi cancelado, ou suspenso;</w:t>
            </w:r>
          </w:p>
          <w:p w:rsidR="004379B6" w:rsidRDefault="004379B6" w:rsidP="004379B6">
            <w:pPr>
              <w:pStyle w:val="PargrafodaLista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Verde: Projeto</w:t>
            </w:r>
            <w:r w:rsidR="00B0068C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em andamento sem problemas que causem algum impacto no cronograma</w:t>
            </w:r>
            <w:r w:rsidR="00CC2992">
              <w:rPr>
                <w:rFonts w:ascii="Arial" w:hAnsi="Arial" w:cs="Arial"/>
                <w:sz w:val="20"/>
                <w:szCs w:val="20"/>
              </w:rPr>
              <w:t xml:space="preserve"> ou no projeto</w:t>
            </w:r>
          </w:p>
          <w:p w:rsidR="00FB1D80" w:rsidRDefault="00FB1D80" w:rsidP="004379B6">
            <w:pPr>
              <w:pStyle w:val="PargrafodaLista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Amarelo: </w:t>
            </w:r>
            <w:r w:rsidR="00A26DC3">
              <w:rPr>
                <w:rFonts w:ascii="Arial" w:hAnsi="Arial" w:cs="Arial"/>
                <w:sz w:val="20"/>
                <w:szCs w:val="20"/>
              </w:rPr>
              <w:t>Projeto</w:t>
            </w:r>
            <w:r w:rsidR="00B0068C">
              <w:rPr>
                <w:rFonts w:ascii="Arial" w:hAnsi="Arial" w:cs="Arial"/>
                <w:sz w:val="20"/>
                <w:szCs w:val="20"/>
              </w:rPr>
              <w:t>s</w:t>
            </w:r>
            <w:r w:rsidR="00A26DC3">
              <w:rPr>
                <w:rFonts w:ascii="Arial" w:hAnsi="Arial" w:cs="Arial"/>
                <w:sz w:val="20"/>
                <w:szCs w:val="20"/>
              </w:rPr>
              <w:t xml:space="preserve"> com atraso </w:t>
            </w:r>
            <w:r w:rsidR="0099147F">
              <w:rPr>
                <w:rFonts w:ascii="Arial" w:hAnsi="Arial" w:cs="Arial"/>
                <w:sz w:val="20"/>
                <w:szCs w:val="20"/>
              </w:rPr>
              <w:t>ou</w:t>
            </w:r>
            <w:r w:rsidR="00A26DC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9147F">
              <w:rPr>
                <w:rFonts w:ascii="Arial" w:hAnsi="Arial" w:cs="Arial"/>
                <w:sz w:val="20"/>
                <w:szCs w:val="20"/>
              </w:rPr>
              <w:t>risco de atraso</w:t>
            </w:r>
            <w:r w:rsidR="00E474F1">
              <w:rPr>
                <w:rFonts w:ascii="Arial" w:hAnsi="Arial" w:cs="Arial"/>
                <w:sz w:val="20"/>
                <w:szCs w:val="20"/>
              </w:rPr>
              <w:t xml:space="preserve"> que precisa ser monitorado com atenção</w:t>
            </w:r>
          </w:p>
          <w:p w:rsidR="00B0068C" w:rsidRDefault="00B0068C" w:rsidP="004379B6">
            <w:pPr>
              <w:pStyle w:val="PargrafodaLista1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Vermelho: Projetos</w:t>
            </w:r>
            <w:r w:rsidR="00997E1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93E39">
              <w:rPr>
                <w:rFonts w:ascii="Arial" w:hAnsi="Arial" w:cs="Arial"/>
                <w:sz w:val="20"/>
                <w:szCs w:val="20"/>
              </w:rPr>
              <w:t>com considerável atraso ou riscos de alto impacto, qu</w:t>
            </w:r>
            <w:r w:rsidR="008F4BA9">
              <w:rPr>
                <w:rFonts w:ascii="Arial" w:hAnsi="Arial" w:cs="Arial"/>
                <w:sz w:val="20"/>
                <w:szCs w:val="20"/>
              </w:rPr>
              <w:t>e precisa de ação imediata.</w:t>
            </w:r>
          </w:p>
          <w:p w:rsidR="004440EC" w:rsidRPr="003F2606" w:rsidRDefault="004440EC" w:rsidP="004440EC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827D94" w:rsidRDefault="000047D8" w:rsidP="00827D94">
            <w:pPr>
              <w:pStyle w:val="PargrafodaLista1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lastRenderedPageBreak/>
              <w:drawing>
                <wp:inline distT="0" distB="0" distL="0" distR="0">
                  <wp:extent cx="5616248" cy="3096057"/>
                  <wp:effectExtent l="19050" t="0" r="3502" b="0"/>
                  <wp:docPr id="4" name="Imagem 1" descr="C:\Users\Cristian\Desktop\Ata de reunião CETI\Portfólio - Governanç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ristian\Desktop\Ata de reunião CETI\Portfólio - Governanç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248" cy="30960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47D8" w:rsidRDefault="000047D8" w:rsidP="000047D8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0047D8" w:rsidRDefault="00903BC8" w:rsidP="000047D8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 a conclusão de dois projetos na área de governança</w:t>
            </w:r>
            <w:r w:rsidR="008325F8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2014C">
              <w:rPr>
                <w:rFonts w:ascii="Arial" w:hAnsi="Arial" w:cs="Arial"/>
                <w:sz w:val="20"/>
                <w:szCs w:val="20"/>
              </w:rPr>
              <w:t xml:space="preserve">é possível realizar </w:t>
            </w:r>
            <w:r w:rsidR="004015D2">
              <w:rPr>
                <w:rFonts w:ascii="Arial" w:hAnsi="Arial" w:cs="Arial"/>
                <w:sz w:val="20"/>
                <w:szCs w:val="20"/>
              </w:rPr>
              <w:t xml:space="preserve">mais um projeto, que </w:t>
            </w:r>
            <w:r w:rsidR="00E951C3">
              <w:rPr>
                <w:rFonts w:ascii="Arial" w:hAnsi="Arial" w:cs="Arial"/>
                <w:sz w:val="20"/>
                <w:szCs w:val="20"/>
              </w:rPr>
              <w:t>o</w:t>
            </w:r>
            <w:r w:rsidR="004015D2">
              <w:rPr>
                <w:rFonts w:ascii="Arial" w:hAnsi="Arial" w:cs="Arial"/>
                <w:sz w:val="20"/>
                <w:szCs w:val="20"/>
              </w:rPr>
              <w:t xml:space="preserve"> CGTI</w:t>
            </w:r>
            <w:r w:rsidR="00C800C0">
              <w:rPr>
                <w:rFonts w:ascii="Arial" w:hAnsi="Arial" w:cs="Arial"/>
                <w:sz w:val="20"/>
                <w:szCs w:val="20"/>
              </w:rPr>
              <w:t xml:space="preserve"> prop</w:t>
            </w:r>
            <w:r w:rsidR="00E951C3">
              <w:rPr>
                <w:rFonts w:ascii="Arial" w:hAnsi="Arial" w:cs="Arial"/>
                <w:sz w:val="20"/>
                <w:szCs w:val="20"/>
              </w:rPr>
              <w:t>ôs</w:t>
            </w:r>
            <w:r w:rsidR="00C800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C1A98">
              <w:rPr>
                <w:rFonts w:ascii="Arial" w:hAnsi="Arial" w:cs="Arial"/>
                <w:sz w:val="20"/>
                <w:szCs w:val="20"/>
              </w:rPr>
              <w:t>ser o</w:t>
            </w:r>
            <w:r w:rsidR="00C800C0">
              <w:rPr>
                <w:rFonts w:ascii="Arial" w:hAnsi="Arial" w:cs="Arial"/>
                <w:sz w:val="20"/>
                <w:szCs w:val="20"/>
              </w:rPr>
              <w:t xml:space="preserve"> monitoramento d</w:t>
            </w:r>
            <w:r w:rsidR="004974B5">
              <w:rPr>
                <w:rFonts w:ascii="Arial" w:hAnsi="Arial" w:cs="Arial"/>
                <w:sz w:val="20"/>
                <w:szCs w:val="20"/>
              </w:rPr>
              <w:t xml:space="preserve">as orientações da CGU </w:t>
            </w:r>
            <w:r w:rsidR="00C800C0">
              <w:rPr>
                <w:rFonts w:ascii="Arial" w:hAnsi="Arial" w:cs="Arial"/>
                <w:sz w:val="20"/>
                <w:szCs w:val="20"/>
              </w:rPr>
              <w:t>para a governança de TI do Minc</w:t>
            </w:r>
            <w:r w:rsidR="00DF70A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41ADA" w:rsidRPr="00D87F23" w:rsidRDefault="00E41ADA" w:rsidP="000047D8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projeto do Plano de Dados Abertos do Minc está atrasado pois a TI sofreu perda de pessoal chave no projeto</w:t>
            </w:r>
            <w:r w:rsidR="002A0000">
              <w:rPr>
                <w:rFonts w:ascii="Arial" w:hAnsi="Arial" w:cs="Arial"/>
                <w:sz w:val="20"/>
                <w:szCs w:val="20"/>
              </w:rPr>
              <w:t>, está fazendo o possível para repor o cargo perdido.</w:t>
            </w:r>
          </w:p>
          <w:p w:rsidR="000047D8" w:rsidRDefault="000047D8" w:rsidP="000047D8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64339A" w:rsidRDefault="0096284B" w:rsidP="0068451D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Projetos de aquisição:</w:t>
            </w:r>
          </w:p>
          <w:p w:rsidR="00F62D09" w:rsidRDefault="00F62D09" w:rsidP="00F62D09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64339A" w:rsidRDefault="00D55373" w:rsidP="0064339A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inline distT="0" distB="0" distL="0" distR="0">
                  <wp:extent cx="5610734" cy="2761013"/>
                  <wp:effectExtent l="19050" t="0" r="9016" b="0"/>
                  <wp:docPr id="6" name="Imagem 2" descr="C:\Users\Cristian\Desktop\Ata de reunião CETI\Portfólio -Aquisiçõ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stian\Desktop\Ata de reunião CETI\Portfólio -Aquisiçõ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1562" cy="27614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727D" w:rsidRDefault="0028727D" w:rsidP="0028727D">
            <w:pPr>
              <w:pStyle w:val="PargrafodaLista1"/>
              <w:ind w:left="2160"/>
              <w:rPr>
                <w:rFonts w:ascii="Arial" w:hAnsi="Arial" w:cs="Arial"/>
                <w:sz w:val="20"/>
                <w:szCs w:val="20"/>
              </w:rPr>
            </w:pPr>
          </w:p>
          <w:p w:rsidR="00E445B8" w:rsidRDefault="00E445B8" w:rsidP="0028727D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Apoio ao FISL 16 finalmente foi concluído.</w:t>
            </w:r>
          </w:p>
          <w:p w:rsidR="003E38F8" w:rsidRDefault="00E445B8" w:rsidP="0028727D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E445B8">
              <w:rPr>
                <w:rFonts w:ascii="Arial" w:hAnsi="Arial" w:cs="Arial"/>
                <w:sz w:val="20"/>
                <w:szCs w:val="20"/>
              </w:rPr>
              <w:t>Todas as aquisições em andamento</w:t>
            </w:r>
            <w:r>
              <w:rPr>
                <w:rFonts w:ascii="Arial" w:hAnsi="Arial" w:cs="Arial"/>
                <w:sz w:val="20"/>
                <w:szCs w:val="20"/>
              </w:rPr>
              <w:t>, com duas exceções.</w:t>
            </w:r>
          </w:p>
          <w:p w:rsidR="00E445B8" w:rsidRDefault="00E445B8" w:rsidP="0028727D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A aquisição de discos de storage sofreu um atraso, por tratar-se de ata de registro de preço de grande vulto, </w:t>
            </w:r>
            <w:r w:rsidR="00C1782E">
              <w:rPr>
                <w:rFonts w:ascii="Arial" w:hAnsi="Arial" w:cs="Arial"/>
                <w:sz w:val="20"/>
                <w:szCs w:val="20"/>
              </w:rPr>
              <w:t>recebeu alguns recur</w:t>
            </w:r>
            <w:r w:rsidR="008E4A7F">
              <w:rPr>
                <w:rFonts w:ascii="Arial" w:hAnsi="Arial" w:cs="Arial"/>
                <w:sz w:val="20"/>
                <w:szCs w:val="20"/>
              </w:rPr>
              <w:t>sos, mas segundo Diego Aguilera</w:t>
            </w:r>
            <w:r w:rsidR="00033932">
              <w:rPr>
                <w:rFonts w:ascii="Arial" w:hAnsi="Arial" w:cs="Arial"/>
                <w:sz w:val="20"/>
                <w:szCs w:val="20"/>
              </w:rPr>
              <w:t>, a situação já foi resolvida e o processo está encaminhado para a seleção de fornecedores pelo gestor da Ata.</w:t>
            </w:r>
          </w:p>
          <w:p w:rsidR="00457E04" w:rsidRDefault="00457E04" w:rsidP="0028727D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aquisição da suíte Adobe </w:t>
            </w:r>
            <w:r w:rsidR="00D10CDD">
              <w:rPr>
                <w:rFonts w:ascii="Arial" w:hAnsi="Arial" w:cs="Arial"/>
                <w:sz w:val="20"/>
                <w:szCs w:val="20"/>
              </w:rPr>
              <w:t xml:space="preserve">de edição de </w:t>
            </w:r>
            <w:r w:rsidR="00A951FE">
              <w:rPr>
                <w:rFonts w:ascii="Arial" w:hAnsi="Arial" w:cs="Arial"/>
                <w:sz w:val="20"/>
                <w:szCs w:val="20"/>
              </w:rPr>
              <w:t>imagens a CGTI perdeu prazo para manifestação ao órgão gerenciador da Ata</w:t>
            </w:r>
            <w:r w:rsidR="00AF2F36">
              <w:rPr>
                <w:rFonts w:ascii="Arial" w:hAnsi="Arial" w:cs="Arial"/>
                <w:sz w:val="20"/>
                <w:szCs w:val="20"/>
              </w:rPr>
              <w:t xml:space="preserve"> sobre a aquisição a ser feita. Acredita-se que basta manifestar novamente intenção de adesão, a CGTI verificar</w:t>
            </w:r>
            <w:r w:rsidR="00D65133">
              <w:rPr>
                <w:rFonts w:ascii="Arial" w:hAnsi="Arial" w:cs="Arial"/>
                <w:sz w:val="20"/>
                <w:szCs w:val="20"/>
              </w:rPr>
              <w:t>á e informará ao CETI.</w:t>
            </w:r>
          </w:p>
          <w:p w:rsidR="00481AF5" w:rsidRDefault="00481AF5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E31B3A" w:rsidRDefault="00E31B3A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E31B3A" w:rsidRPr="005B0718" w:rsidRDefault="00E31B3A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FC7E47" w:rsidRDefault="00FC7E47" w:rsidP="002D7B76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Projetos de Infraestrutura:</w:t>
            </w:r>
          </w:p>
          <w:p w:rsidR="00365222" w:rsidRDefault="00365222" w:rsidP="00365222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365222" w:rsidRDefault="00AC0D69" w:rsidP="00365222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pt-BR" w:bidi="ar-SA"/>
              </w:rPr>
              <w:drawing>
                <wp:inline distT="0" distB="0" distL="0" distR="0">
                  <wp:extent cx="5616248" cy="3616195"/>
                  <wp:effectExtent l="19050" t="0" r="3502" b="0"/>
                  <wp:docPr id="8" name="Imagem 4" descr="C:\Users\Cristian\Desktop\Ata de reunião CETI\Portfólio -Infraestrutu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stian\Desktop\Ata de reunião CETI\Portfólio -Infraestrutu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6248" cy="3616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01353" w:rsidRDefault="00901353" w:rsidP="00901353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1F2181" w:rsidRDefault="001F2181" w:rsidP="001F2181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 motivo </w:t>
            </w:r>
            <w:r w:rsidR="006F7934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E5117A">
              <w:rPr>
                <w:rFonts w:ascii="Arial" w:hAnsi="Arial" w:cs="Arial"/>
                <w:sz w:val="20"/>
                <w:szCs w:val="20"/>
              </w:rPr>
              <w:t>contingenciamento</w:t>
            </w:r>
            <w:r w:rsidR="006F7934">
              <w:rPr>
                <w:rFonts w:ascii="Arial" w:hAnsi="Arial" w:cs="Arial"/>
                <w:sz w:val="20"/>
                <w:szCs w:val="20"/>
              </w:rPr>
              <w:t xml:space="preserve"> orçamentário, </w:t>
            </w:r>
            <w:r w:rsidR="001C3CC9">
              <w:rPr>
                <w:rFonts w:ascii="Arial" w:hAnsi="Arial" w:cs="Arial"/>
                <w:sz w:val="20"/>
                <w:szCs w:val="20"/>
              </w:rPr>
              <w:t xml:space="preserve">os projetos </w:t>
            </w:r>
            <w:r w:rsidR="00E14836">
              <w:rPr>
                <w:rFonts w:ascii="Arial" w:hAnsi="Arial" w:cs="Arial"/>
                <w:sz w:val="20"/>
                <w:szCs w:val="20"/>
              </w:rPr>
              <w:t xml:space="preserve">de infraestrutura serão reduzidos, </w:t>
            </w:r>
            <w:r w:rsidR="000808ED">
              <w:rPr>
                <w:rFonts w:ascii="Arial" w:hAnsi="Arial" w:cs="Arial"/>
                <w:sz w:val="20"/>
                <w:szCs w:val="20"/>
              </w:rPr>
              <w:t xml:space="preserve">atualmente os serviços de infraestrutura do Minc são </w:t>
            </w:r>
            <w:r w:rsidR="00871123">
              <w:rPr>
                <w:rFonts w:ascii="Arial" w:hAnsi="Arial" w:cs="Arial"/>
                <w:sz w:val="20"/>
                <w:szCs w:val="20"/>
              </w:rPr>
              <w:t>prestados</w:t>
            </w:r>
            <w:r w:rsidR="000808ED">
              <w:rPr>
                <w:rFonts w:ascii="Arial" w:hAnsi="Arial" w:cs="Arial"/>
                <w:sz w:val="20"/>
                <w:szCs w:val="20"/>
              </w:rPr>
              <w:t xml:space="preserve"> por empresa terceirizada.</w:t>
            </w:r>
          </w:p>
          <w:p w:rsidR="001F2181" w:rsidRDefault="001F2181" w:rsidP="00901353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1F2181" w:rsidRDefault="001F2181" w:rsidP="00901353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F4545B" w:rsidRDefault="00901353" w:rsidP="00901353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E0023">
              <w:rPr>
                <w:rFonts w:ascii="Arial" w:hAnsi="Arial" w:cs="Arial"/>
                <w:sz w:val="20"/>
                <w:szCs w:val="20"/>
              </w:rPr>
              <w:t xml:space="preserve">rojetos de </w:t>
            </w:r>
            <w:r w:rsidR="008C6E16">
              <w:rPr>
                <w:rFonts w:ascii="Arial" w:hAnsi="Arial" w:cs="Arial"/>
                <w:sz w:val="20"/>
                <w:szCs w:val="20"/>
              </w:rPr>
              <w:t>sistemas:</w:t>
            </w:r>
          </w:p>
          <w:p w:rsidR="00481AF5" w:rsidRDefault="00481AF5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9595" w:type="dxa"/>
              <w:jc w:val="center"/>
              <w:tblCellMar>
                <w:left w:w="70" w:type="dxa"/>
                <w:right w:w="70" w:type="dxa"/>
              </w:tblCellMar>
              <w:tblLook w:val="04A0"/>
            </w:tblPr>
            <w:tblGrid>
              <w:gridCol w:w="423"/>
              <w:gridCol w:w="4198"/>
              <w:gridCol w:w="479"/>
              <w:gridCol w:w="479"/>
              <w:gridCol w:w="479"/>
              <w:gridCol w:w="479"/>
              <w:gridCol w:w="1529"/>
              <w:gridCol w:w="1529"/>
            </w:tblGrid>
            <w:tr w:rsidR="00975914" w:rsidRPr="00975914" w:rsidTr="00975914">
              <w:trPr>
                <w:trHeight w:val="1078"/>
                <w:jc w:val="center"/>
              </w:trPr>
              <w:tc>
                <w:tcPr>
                  <w:tcW w:w="4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FFCC00" w:fill="FFC000"/>
                  <w:textDirection w:val="btLr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Prioridade</w:t>
                  </w:r>
                </w:p>
              </w:tc>
              <w:tc>
                <w:tcPr>
                  <w:tcW w:w="4198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8080" w:fill="008080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FFFFFF"/>
                      <w:kern w:val="0"/>
                      <w:sz w:val="16"/>
                      <w:szCs w:val="16"/>
                      <w:lang w:eastAsia="pt-BR" w:bidi="ar-SA"/>
                    </w:rPr>
                    <w:t xml:space="preserve">Projeto </w:t>
                  </w:r>
                </w:p>
              </w:tc>
              <w:tc>
                <w:tcPr>
                  <w:tcW w:w="4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CC00" w:fill="FFC000"/>
                  <w:textDirection w:val="btLr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Impacto</w:t>
                  </w:r>
                </w:p>
              </w:tc>
              <w:tc>
                <w:tcPr>
                  <w:tcW w:w="4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CC00" w:fill="FFC000"/>
                  <w:textDirection w:val="btLr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Urgência</w:t>
                  </w:r>
                </w:p>
              </w:tc>
              <w:tc>
                <w:tcPr>
                  <w:tcW w:w="4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CC00" w:fill="FFC000"/>
                  <w:textDirection w:val="btLr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Abrangência</w:t>
                  </w:r>
                </w:p>
              </w:tc>
              <w:tc>
                <w:tcPr>
                  <w:tcW w:w="47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CC00" w:fill="FFC000"/>
                  <w:textDirection w:val="btLr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Alinham. PE</w:t>
                  </w:r>
                </w:p>
              </w:tc>
              <w:tc>
                <w:tcPr>
                  <w:tcW w:w="152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33CCCC" w:fill="00B0F0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Deliberação do CETI</w:t>
                  </w:r>
                </w:p>
              </w:tc>
              <w:tc>
                <w:tcPr>
                  <w:tcW w:w="1529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FFFFCC" w:fill="FFFF99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Situação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SiMinC - Planejamento, Orçamento e Emendas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EB9C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Plataforma Eleitoral do CNPC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SALIC.BR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EB9C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Migração do Portal do Minc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Site Emergências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3. Em execução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Rede Cultura Viva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3. Em execução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Gestão do SNC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Gestão de Patrimonio e Almoxarifado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3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Gabinete Digital - Análise de Redes Sociais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Gabinete Digital - Mailing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Gabinete Digital - Gestão do CNPC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4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Gabinete Digital - Consulta Pública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5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ID da Cultura (SSO)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lastRenderedPageBreak/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Gestão de e-Praças (CEUs)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EB9C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  <w:t>1. Pré-projeto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Implementação Mapas Culturais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Consulta Pública DDI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Site IberCulturaViva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BI Corporativo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FFEB9C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9C6500"/>
                      <w:kern w:val="0"/>
                      <w:sz w:val="16"/>
                      <w:szCs w:val="16"/>
                      <w:lang w:eastAsia="pt-BR" w:bidi="ar-SA"/>
                    </w:rPr>
                    <w:t>3. Em execução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6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Migração do Registro Aberto da Cultura RAC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0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3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7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Glossário Cultural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  <w:tr w:rsidR="00975914" w:rsidRPr="00975914" w:rsidTr="00975914">
              <w:trPr>
                <w:trHeight w:val="381"/>
                <w:jc w:val="center"/>
              </w:trPr>
              <w:tc>
                <w:tcPr>
                  <w:tcW w:w="423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b/>
                      <w:bCs/>
                      <w:kern w:val="0"/>
                      <w:sz w:val="16"/>
                      <w:szCs w:val="16"/>
                      <w:lang w:eastAsia="pt-BR" w:bidi="ar-SA"/>
                    </w:rPr>
                    <w:t>8</w:t>
                  </w:r>
                </w:p>
              </w:tc>
              <w:tc>
                <w:tcPr>
                  <w:tcW w:w="4198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color w:val="1F497D"/>
                      <w:kern w:val="0"/>
                      <w:sz w:val="16"/>
                      <w:szCs w:val="16"/>
                      <w:lang w:eastAsia="pt-BR" w:bidi="ar-SA"/>
                    </w:rPr>
                    <w:t>Monitoramento GM (Redmine)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3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1</w:t>
                  </w:r>
                </w:p>
              </w:tc>
              <w:tc>
                <w:tcPr>
                  <w:tcW w:w="47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:lang w:eastAsia="pt-BR" w:bidi="ar-SA"/>
                    </w:rPr>
                    <w:t>2º Semestre de 2015</w:t>
                  </w:r>
                </w:p>
              </w:tc>
              <w:tc>
                <w:tcPr>
                  <w:tcW w:w="1529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C6EFCE"/>
                  <w:noWrap/>
                  <w:vAlign w:val="center"/>
                  <w:hideMark/>
                </w:tcPr>
                <w:p w:rsidR="00975914" w:rsidRPr="00975914" w:rsidRDefault="00975914" w:rsidP="00975914">
                  <w:pPr>
                    <w:widowControl/>
                    <w:suppressAutoHyphens w:val="0"/>
                    <w:jc w:val="center"/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</w:pPr>
                  <w:r w:rsidRPr="00975914">
                    <w:rPr>
                      <w:rFonts w:ascii="Calibri" w:eastAsia="Times New Roman" w:hAnsi="Calibri" w:cs="Calibri"/>
                      <w:color w:val="006100"/>
                      <w:kern w:val="0"/>
                      <w:sz w:val="16"/>
                      <w:szCs w:val="16"/>
                      <w:lang w:eastAsia="pt-BR" w:bidi="ar-SA"/>
                    </w:rPr>
                    <w:t>4. Concluído</w:t>
                  </w:r>
                </w:p>
              </w:tc>
            </w:tr>
          </w:tbl>
          <w:p w:rsidR="00975914" w:rsidRDefault="00975914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975914" w:rsidRDefault="00975914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975914" w:rsidRDefault="00975914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975914" w:rsidRDefault="00AB26EC" w:rsidP="00481AF5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Oito </w:t>
            </w:r>
            <w:r w:rsidR="00975914" w:rsidRPr="00975914">
              <w:rPr>
                <w:rFonts w:ascii="Arial" w:hAnsi="Arial" w:cs="Arial"/>
                <w:sz w:val="20"/>
                <w:szCs w:val="20"/>
              </w:rPr>
              <w:t xml:space="preserve">projetos de desenvolvimento foram entregues </w:t>
            </w:r>
            <w:r w:rsidR="00891975">
              <w:rPr>
                <w:rFonts w:ascii="Arial" w:hAnsi="Arial" w:cs="Arial"/>
                <w:sz w:val="20"/>
                <w:szCs w:val="20"/>
              </w:rPr>
              <w:t>no período</w:t>
            </w:r>
            <w:r w:rsidR="00BE3BDC">
              <w:rPr>
                <w:rFonts w:ascii="Arial" w:hAnsi="Arial" w:cs="Arial"/>
                <w:sz w:val="20"/>
                <w:szCs w:val="20"/>
              </w:rPr>
              <w:t xml:space="preserve"> em avaliação</w:t>
            </w:r>
            <w:r w:rsidR="0089197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2F59" w:rsidRDefault="00DC133B" w:rsidP="00481AF5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CGTI </w:t>
            </w:r>
            <w:r w:rsidR="007C163A">
              <w:rPr>
                <w:rFonts w:ascii="Arial" w:hAnsi="Arial" w:cs="Arial"/>
                <w:sz w:val="20"/>
                <w:szCs w:val="20"/>
              </w:rPr>
              <w:t>afirmou</w:t>
            </w:r>
            <w:r w:rsidR="00562E3A">
              <w:rPr>
                <w:rFonts w:ascii="Arial" w:hAnsi="Arial" w:cs="Arial"/>
                <w:sz w:val="20"/>
                <w:szCs w:val="20"/>
              </w:rPr>
              <w:t xml:space="preserve"> que c</w:t>
            </w:r>
            <w:r w:rsidR="000129CD">
              <w:rPr>
                <w:rFonts w:ascii="Arial" w:hAnsi="Arial" w:cs="Arial"/>
                <w:sz w:val="20"/>
                <w:szCs w:val="20"/>
              </w:rPr>
              <w:t xml:space="preserve">om a </w:t>
            </w:r>
            <w:r w:rsidR="00562E3A">
              <w:rPr>
                <w:rFonts w:ascii="Arial" w:hAnsi="Arial" w:cs="Arial"/>
                <w:sz w:val="20"/>
                <w:szCs w:val="20"/>
              </w:rPr>
              <w:t>concretização das parcerias, a TI aumentar</w:t>
            </w:r>
            <w:r w:rsidR="00500A14">
              <w:rPr>
                <w:rFonts w:ascii="Arial" w:hAnsi="Arial" w:cs="Arial"/>
                <w:sz w:val="20"/>
                <w:szCs w:val="20"/>
              </w:rPr>
              <w:t>á sua capacidade</w:t>
            </w:r>
            <w:r w:rsidR="00562E3A">
              <w:rPr>
                <w:rFonts w:ascii="Arial" w:hAnsi="Arial" w:cs="Arial"/>
                <w:sz w:val="20"/>
                <w:szCs w:val="20"/>
              </w:rPr>
              <w:t xml:space="preserve"> de desenvolvimento em </w:t>
            </w:r>
            <w:r w:rsidR="00C62CD7">
              <w:rPr>
                <w:rFonts w:ascii="Arial" w:hAnsi="Arial" w:cs="Arial"/>
                <w:sz w:val="20"/>
                <w:szCs w:val="20"/>
              </w:rPr>
              <w:t>6</w:t>
            </w:r>
            <w:r w:rsidR="001A2A43">
              <w:rPr>
                <w:rFonts w:ascii="Arial" w:hAnsi="Arial" w:cs="Arial"/>
                <w:sz w:val="20"/>
                <w:szCs w:val="20"/>
              </w:rPr>
              <w:t xml:space="preserve"> projetos</w:t>
            </w:r>
            <w:r w:rsidR="00972F5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1975" w:rsidRDefault="00972F59" w:rsidP="00481AF5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344037">
              <w:rPr>
                <w:rFonts w:ascii="Arial" w:hAnsi="Arial" w:cs="Arial"/>
                <w:sz w:val="20"/>
                <w:szCs w:val="20"/>
              </w:rPr>
              <w:t>pós exposição das necessidades prioritárias dos sistemas SALIC e do SIMINC</w:t>
            </w:r>
            <w:r w:rsidR="00ED5E27">
              <w:rPr>
                <w:rFonts w:ascii="Arial" w:hAnsi="Arial" w:cs="Arial"/>
                <w:sz w:val="20"/>
                <w:szCs w:val="20"/>
              </w:rPr>
              <w:t xml:space="preserve">, Diego Aguilera </w:t>
            </w:r>
            <w:r w:rsidR="0061098D">
              <w:rPr>
                <w:rFonts w:ascii="Arial" w:hAnsi="Arial" w:cs="Arial"/>
                <w:sz w:val="20"/>
                <w:szCs w:val="20"/>
              </w:rPr>
              <w:t xml:space="preserve">propôs tentar </w:t>
            </w:r>
            <w:r w:rsidR="001A5EFE">
              <w:rPr>
                <w:rFonts w:ascii="Arial" w:hAnsi="Arial" w:cs="Arial"/>
                <w:sz w:val="20"/>
                <w:szCs w:val="20"/>
              </w:rPr>
              <w:t>responder 4 projetos com cada universidade.</w:t>
            </w:r>
          </w:p>
          <w:p w:rsidR="003918C7" w:rsidRDefault="003918C7" w:rsidP="00481AF5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proposta d</w:t>
            </w:r>
            <w:r w:rsidR="00BD739C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 xml:space="preserve"> CGTI </w:t>
            </w:r>
            <w:r w:rsidR="00BD739C">
              <w:rPr>
                <w:rFonts w:ascii="Arial" w:hAnsi="Arial" w:cs="Arial"/>
                <w:sz w:val="20"/>
                <w:szCs w:val="20"/>
              </w:rPr>
              <w:t>foi</w:t>
            </w:r>
            <w:r>
              <w:rPr>
                <w:rFonts w:ascii="Arial" w:hAnsi="Arial" w:cs="Arial"/>
                <w:sz w:val="20"/>
                <w:szCs w:val="20"/>
              </w:rPr>
              <w:t xml:space="preserve"> prioriza</w:t>
            </w:r>
            <w:r w:rsidR="00835138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894A58">
              <w:rPr>
                <w:rFonts w:ascii="Arial" w:hAnsi="Arial" w:cs="Arial"/>
                <w:sz w:val="20"/>
                <w:szCs w:val="20"/>
              </w:rPr>
              <w:t xml:space="preserve">esses dois, e mais </w:t>
            </w:r>
            <w:r w:rsidR="00CE7A0E">
              <w:rPr>
                <w:rFonts w:ascii="Arial" w:hAnsi="Arial" w:cs="Arial"/>
                <w:sz w:val="20"/>
                <w:szCs w:val="20"/>
              </w:rPr>
              <w:t>três</w:t>
            </w:r>
            <w:r w:rsidR="00894A58">
              <w:rPr>
                <w:rFonts w:ascii="Arial" w:hAnsi="Arial" w:cs="Arial"/>
                <w:sz w:val="20"/>
                <w:szCs w:val="20"/>
              </w:rPr>
              <w:t xml:space="preserve"> do</w:t>
            </w:r>
            <w:r w:rsidR="00835138">
              <w:rPr>
                <w:rFonts w:ascii="Arial" w:hAnsi="Arial" w:cs="Arial"/>
                <w:sz w:val="20"/>
                <w:szCs w:val="20"/>
              </w:rPr>
              <w:t xml:space="preserve"> Gabinete Digital</w:t>
            </w:r>
            <w:r w:rsidR="00181334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C070A2" w:rsidRPr="00C070A2" w:rsidRDefault="00C070A2" w:rsidP="00C070A2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Análise de Redes Sociais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070A2" w:rsidRPr="00C070A2" w:rsidRDefault="00C070A2" w:rsidP="00C070A2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Mailing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835138" w:rsidRDefault="00C070A2" w:rsidP="00C070A2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Gestão do CNPC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C070A2" w:rsidRDefault="00C070A2" w:rsidP="00C070A2">
            <w:pPr>
              <w:pStyle w:val="PargrafodaLista1"/>
              <w:ind w:left="2160"/>
              <w:rPr>
                <w:rFonts w:ascii="Arial" w:hAnsi="Arial" w:cs="Arial"/>
                <w:sz w:val="20"/>
                <w:szCs w:val="20"/>
              </w:rPr>
            </w:pPr>
          </w:p>
          <w:p w:rsidR="00C070A2" w:rsidRDefault="00894A58" w:rsidP="00C070A2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Meireles propôs</w:t>
            </w:r>
            <w:r w:rsidR="0055597A">
              <w:rPr>
                <w:rFonts w:ascii="Arial" w:hAnsi="Arial" w:cs="Arial"/>
                <w:sz w:val="20"/>
                <w:szCs w:val="20"/>
              </w:rPr>
              <w:t xml:space="preserve"> também a priorização do módulo de </w:t>
            </w:r>
            <w:r w:rsidR="0055597A" w:rsidRPr="0055597A">
              <w:rPr>
                <w:rFonts w:ascii="Arial" w:hAnsi="Arial" w:cs="Arial"/>
                <w:sz w:val="20"/>
                <w:szCs w:val="20"/>
              </w:rPr>
              <w:t>Consulta Pública</w:t>
            </w:r>
            <w:r w:rsidR="0055597A">
              <w:rPr>
                <w:rFonts w:ascii="Arial" w:hAnsi="Arial" w:cs="Arial"/>
                <w:sz w:val="20"/>
                <w:szCs w:val="20"/>
              </w:rPr>
              <w:t xml:space="preserve"> do Gabinete Digital</w:t>
            </w:r>
            <w:r w:rsidR="00064227">
              <w:rPr>
                <w:rFonts w:ascii="Arial" w:hAnsi="Arial" w:cs="Arial"/>
                <w:sz w:val="20"/>
                <w:szCs w:val="20"/>
              </w:rPr>
              <w:t>, por ter muita coisa pronta, e ser mais ágil de se desenvolver</w:t>
            </w:r>
            <w:r w:rsidR="0087733C">
              <w:rPr>
                <w:rFonts w:ascii="Arial" w:hAnsi="Arial" w:cs="Arial"/>
                <w:sz w:val="20"/>
                <w:szCs w:val="20"/>
              </w:rPr>
              <w:t>, todos concordaram.</w:t>
            </w:r>
          </w:p>
          <w:p w:rsidR="0087733C" w:rsidRDefault="0087733C" w:rsidP="00C070A2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 a Rede Cultura Viva e o novo portal do Minc, o CETI avaliou que é melhor concentrar esforços na </w:t>
            </w:r>
            <w:r w:rsidR="006F7A6B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ede </w:t>
            </w:r>
            <w:r w:rsidR="006F7A6B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 xml:space="preserve">ultura </w:t>
            </w:r>
            <w:r w:rsidR="006F7A6B">
              <w:rPr>
                <w:rFonts w:ascii="Arial" w:hAnsi="Arial" w:cs="Arial"/>
                <w:sz w:val="20"/>
                <w:szCs w:val="20"/>
              </w:rPr>
              <w:t>V</w:t>
            </w:r>
            <w:r w:rsidR="009F30E6">
              <w:rPr>
                <w:rFonts w:ascii="Arial" w:hAnsi="Arial" w:cs="Arial"/>
                <w:sz w:val="20"/>
                <w:szCs w:val="20"/>
              </w:rPr>
              <w:t>iva nesse momento, pois o projeto emergências está prestes a acabar.</w:t>
            </w:r>
          </w:p>
          <w:p w:rsidR="00147C97" w:rsidRDefault="00147C97" w:rsidP="00C070A2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 último, o CGTI propôs retomar o projeto de gestão do e-Praças </w:t>
            </w:r>
          </w:p>
          <w:p w:rsidR="00004C4B" w:rsidRDefault="00004C4B" w:rsidP="00C070A2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Dessa forma, os projetos </w:t>
            </w:r>
            <w:r w:rsidR="00147C97">
              <w:rPr>
                <w:rFonts w:ascii="Arial" w:hAnsi="Arial" w:cs="Arial"/>
                <w:sz w:val="20"/>
                <w:szCs w:val="20"/>
              </w:rPr>
              <w:t>de desenvolvimento são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9F30E6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Siminc</w:t>
            </w:r>
            <w:r w:rsidR="00854E3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Salic</w:t>
            </w:r>
            <w:r w:rsidR="00854E3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Pr="00C070A2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Análise de Redes Sociais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Pr="00C070A2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Mailing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C070A2">
              <w:rPr>
                <w:rFonts w:ascii="Arial" w:hAnsi="Arial" w:cs="Arial"/>
                <w:sz w:val="20"/>
                <w:szCs w:val="20"/>
              </w:rPr>
              <w:t>Gabinete Digital - Gestão do CNPC</w:t>
            </w:r>
            <w:r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F30E6">
              <w:rPr>
                <w:rFonts w:ascii="Arial" w:hAnsi="Arial" w:cs="Arial"/>
                <w:sz w:val="20"/>
                <w:szCs w:val="20"/>
              </w:rPr>
              <w:t>Gabinete Digital - Consulta Pública</w:t>
            </w:r>
            <w:r w:rsidR="00854E3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9F30E6" w:rsidRDefault="009F30E6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Rede Cultura Viva</w:t>
            </w:r>
            <w:r w:rsidR="00854E3F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147C97" w:rsidRPr="00975914" w:rsidRDefault="00147C97" w:rsidP="009F30E6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147C97">
              <w:rPr>
                <w:rFonts w:ascii="Arial" w:hAnsi="Arial" w:cs="Arial"/>
                <w:sz w:val="20"/>
                <w:szCs w:val="20"/>
              </w:rPr>
              <w:t>Gestão de e-Praças (CEUs)</w:t>
            </w:r>
            <w:r w:rsidR="00854E3F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75914" w:rsidRDefault="00975914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FE36CF" w:rsidRDefault="00FE36CF" w:rsidP="00FE36CF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FE36CF">
              <w:rPr>
                <w:rFonts w:ascii="Arial" w:hAnsi="Arial" w:cs="Arial"/>
                <w:b/>
                <w:sz w:val="20"/>
                <w:szCs w:val="20"/>
              </w:rPr>
              <w:t>O Portfólio de projetos foi aprovado pelo CETI.</w:t>
            </w:r>
          </w:p>
          <w:p w:rsidR="00ED47EB" w:rsidRDefault="00ED47EB" w:rsidP="00ED47EB">
            <w:pPr>
              <w:pStyle w:val="PargrafodaLista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752CB" w:rsidRDefault="003A3AB6" w:rsidP="00FE36CF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A3AB6">
              <w:rPr>
                <w:rFonts w:ascii="Arial" w:hAnsi="Arial" w:cs="Arial"/>
                <w:sz w:val="20"/>
                <w:szCs w:val="20"/>
              </w:rPr>
              <w:t xml:space="preserve">Por último, Diego </w:t>
            </w:r>
            <w:r w:rsidR="00915598">
              <w:rPr>
                <w:rFonts w:ascii="Arial" w:hAnsi="Arial" w:cs="Arial"/>
                <w:sz w:val="20"/>
                <w:szCs w:val="20"/>
              </w:rPr>
              <w:t xml:space="preserve">Aguilera </w:t>
            </w:r>
            <w:r w:rsidRPr="003A3AB6">
              <w:rPr>
                <w:rFonts w:ascii="Arial" w:hAnsi="Arial" w:cs="Arial"/>
                <w:sz w:val="20"/>
                <w:szCs w:val="20"/>
              </w:rPr>
              <w:t xml:space="preserve">apresentou </w:t>
            </w:r>
            <w:r>
              <w:rPr>
                <w:rFonts w:ascii="Arial" w:hAnsi="Arial" w:cs="Arial"/>
                <w:sz w:val="20"/>
                <w:szCs w:val="20"/>
              </w:rPr>
              <w:t>rapidamente a minuta de Norma de Serviços de TIC do Minc</w:t>
            </w:r>
          </w:p>
          <w:p w:rsidR="00ED47EB" w:rsidRDefault="00B752CB" w:rsidP="00B752CB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norma trará as seguintes vantagens:</w:t>
            </w:r>
          </w:p>
          <w:p w:rsidR="00382862" w:rsidRDefault="00F1661B" w:rsidP="00B752C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82862">
              <w:rPr>
                <w:rFonts w:ascii="Arial" w:hAnsi="Arial" w:cs="Arial"/>
                <w:sz w:val="20"/>
                <w:szCs w:val="20"/>
              </w:rPr>
              <w:t>Agrupar todos os normativos de utilização de TIC em um único instrumento</w:t>
            </w:r>
            <w:r w:rsidR="000319C0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1661B" w:rsidRPr="00382862" w:rsidRDefault="00F1661B" w:rsidP="00B752C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382862">
              <w:rPr>
                <w:rFonts w:ascii="Arial" w:hAnsi="Arial" w:cs="Arial"/>
                <w:sz w:val="20"/>
                <w:szCs w:val="20"/>
              </w:rPr>
              <w:t>Padronizar os perfis de usuários</w:t>
            </w:r>
            <w:r w:rsidR="000319C0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F1661B" w:rsidRPr="00F1661B" w:rsidRDefault="00F1661B" w:rsidP="00B752C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1661B">
              <w:rPr>
                <w:rFonts w:ascii="Arial" w:hAnsi="Arial" w:cs="Arial"/>
                <w:sz w:val="20"/>
                <w:szCs w:val="20"/>
              </w:rPr>
              <w:t>Desburocratizar os procedimentos internos</w:t>
            </w:r>
            <w:r w:rsidR="000319C0">
              <w:rPr>
                <w:rFonts w:ascii="Arial" w:hAnsi="Arial" w:cs="Arial"/>
                <w:sz w:val="20"/>
                <w:szCs w:val="20"/>
              </w:rPr>
              <w:t>;</w:t>
            </w:r>
          </w:p>
          <w:p w:rsidR="000B4635" w:rsidRPr="000B4635" w:rsidRDefault="00F1661B" w:rsidP="0055570A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F1661B">
              <w:rPr>
                <w:rFonts w:ascii="Arial" w:hAnsi="Arial" w:cs="Arial"/>
                <w:sz w:val="20"/>
                <w:szCs w:val="20"/>
              </w:rPr>
              <w:t>Definir direitos e deveres de forma transparente</w:t>
            </w:r>
            <w:r w:rsidR="008B1CE3">
              <w:rPr>
                <w:rFonts w:ascii="Arial" w:hAnsi="Arial" w:cs="Arial"/>
                <w:sz w:val="20"/>
                <w:szCs w:val="20"/>
              </w:rPr>
              <w:t xml:space="preserve"> para todos os usuários</w:t>
            </w:r>
            <w:r w:rsidR="000319C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B4635" w:rsidRDefault="000B4635" w:rsidP="0055570A">
            <w:pPr>
              <w:pStyle w:val="PargrafodaLista1"/>
              <w:ind w:left="2160"/>
              <w:rPr>
                <w:rFonts w:ascii="Arial" w:hAnsi="Arial" w:cs="Arial"/>
                <w:sz w:val="20"/>
                <w:szCs w:val="20"/>
              </w:rPr>
            </w:pPr>
          </w:p>
          <w:p w:rsidR="0055570A" w:rsidRDefault="00CD365B" w:rsidP="0055570A">
            <w:pPr>
              <w:pStyle w:val="PargrafodaLista1"/>
              <w:numPr>
                <w:ilvl w:val="1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Seu cronograma de implementação:</w:t>
            </w:r>
          </w:p>
          <w:p w:rsidR="00CD365B" w:rsidRDefault="00071A32" w:rsidP="00CD365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10/11 -&gt; avaliação, </w:t>
            </w:r>
            <w:r w:rsidR="003C6CB6">
              <w:rPr>
                <w:rFonts w:ascii="Arial" w:hAnsi="Arial" w:cs="Arial"/>
                <w:sz w:val="20"/>
                <w:szCs w:val="20"/>
              </w:rPr>
              <w:t xml:space="preserve">sugestões e </w:t>
            </w:r>
            <w:r w:rsidR="00FC73B8">
              <w:rPr>
                <w:rFonts w:ascii="Arial" w:hAnsi="Arial" w:cs="Arial"/>
                <w:sz w:val="20"/>
                <w:szCs w:val="20"/>
              </w:rPr>
              <w:t>aprovação pelo CETI;</w:t>
            </w:r>
          </w:p>
          <w:p w:rsidR="00FC73B8" w:rsidRDefault="00FC73B8" w:rsidP="00CD365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10/12 -&gt; avaliação </w:t>
            </w:r>
            <w:r w:rsidR="002537C6">
              <w:rPr>
                <w:rFonts w:ascii="Arial" w:hAnsi="Arial" w:cs="Arial"/>
                <w:sz w:val="20"/>
                <w:szCs w:val="20"/>
              </w:rPr>
              <w:t>da</w:t>
            </w:r>
            <w:r>
              <w:rPr>
                <w:rFonts w:ascii="Arial" w:hAnsi="Arial" w:cs="Arial"/>
                <w:sz w:val="20"/>
                <w:szCs w:val="20"/>
              </w:rPr>
              <w:t xml:space="preserve"> CONJUR;</w:t>
            </w:r>
          </w:p>
          <w:p w:rsidR="00FC73B8" w:rsidRPr="003A3AB6" w:rsidRDefault="00BA7BEC" w:rsidP="00CD365B">
            <w:pPr>
              <w:pStyle w:val="PargrafodaLista1"/>
              <w:numPr>
                <w:ilvl w:val="2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15/12 -&gt; publicação no </w:t>
            </w:r>
            <w:r w:rsidR="00946575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 xml:space="preserve">iário </w:t>
            </w:r>
            <w:r w:rsidR="00946575">
              <w:rPr>
                <w:rFonts w:ascii="Arial" w:hAnsi="Arial" w:cs="Arial"/>
                <w:sz w:val="20"/>
                <w:szCs w:val="20"/>
              </w:rPr>
              <w:t>O</w:t>
            </w:r>
            <w:r>
              <w:rPr>
                <w:rFonts w:ascii="Arial" w:hAnsi="Arial" w:cs="Arial"/>
                <w:sz w:val="20"/>
                <w:szCs w:val="20"/>
              </w:rPr>
              <w:t>ficial da União.</w:t>
            </w:r>
          </w:p>
          <w:p w:rsidR="00ED47EB" w:rsidRDefault="00ED47EB" w:rsidP="00ED47EB">
            <w:pPr>
              <w:pStyle w:val="PargrafodaLista1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D47EB" w:rsidRDefault="00FB6A15" w:rsidP="00ED47EB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CGTI enviará a norma aos membros do CETI para avaliação.</w:t>
            </w:r>
          </w:p>
          <w:p w:rsidR="0034482C" w:rsidRDefault="0034482C" w:rsidP="0034482C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  <w:p w:rsidR="0034482C" w:rsidRPr="00FB6A15" w:rsidRDefault="0034482C" w:rsidP="00ED47EB">
            <w:pPr>
              <w:pStyle w:val="PargrafodaLista1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 dezembro será realizada a última reunião do CETI do ano.</w:t>
            </w:r>
          </w:p>
          <w:p w:rsidR="00975914" w:rsidRDefault="00975914" w:rsidP="00481AF5">
            <w:pPr>
              <w:pStyle w:val="PargrafodaLista1"/>
              <w:ind w:left="1440"/>
              <w:rPr>
                <w:rFonts w:ascii="Arial" w:hAnsi="Arial" w:cs="Arial"/>
                <w:sz w:val="20"/>
                <w:szCs w:val="20"/>
              </w:rPr>
            </w:pPr>
          </w:p>
          <w:p w:rsidR="00F4545B" w:rsidRPr="007F4F49" w:rsidRDefault="00EE0023" w:rsidP="00835D57">
            <w:pPr>
              <w:pStyle w:val="PargrafodaLista1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Após a</w:t>
            </w:r>
            <w:r w:rsidR="00835D57">
              <w:rPr>
                <w:rFonts w:ascii="Arial" w:hAnsi="Arial" w:cs="Arial"/>
                <w:sz w:val="20"/>
                <w:szCs w:val="20"/>
              </w:rPr>
              <w:t>s deliberações, a reunião foi encerrada à</w:t>
            </w:r>
            <w:r w:rsidRPr="007F4F49">
              <w:rPr>
                <w:rFonts w:ascii="Arial" w:hAnsi="Arial" w:cs="Arial"/>
                <w:sz w:val="20"/>
                <w:szCs w:val="20"/>
              </w:rPr>
              <w:t>s 1</w:t>
            </w:r>
            <w:r w:rsidR="00835D57">
              <w:rPr>
                <w:rFonts w:ascii="Arial" w:hAnsi="Arial" w:cs="Arial"/>
                <w:sz w:val="20"/>
                <w:szCs w:val="20"/>
              </w:rPr>
              <w:t>2</w:t>
            </w:r>
            <w:r w:rsidR="007F4F49">
              <w:rPr>
                <w:rFonts w:ascii="Arial" w:hAnsi="Arial" w:cs="Arial"/>
                <w:sz w:val="20"/>
                <w:szCs w:val="20"/>
              </w:rPr>
              <w:t>h</w:t>
            </w:r>
            <w:r w:rsidR="00835D57">
              <w:rPr>
                <w:rFonts w:ascii="Arial" w:hAnsi="Arial" w:cs="Arial"/>
                <w:sz w:val="20"/>
                <w:szCs w:val="20"/>
              </w:rPr>
              <w:t>4</w:t>
            </w:r>
            <w:r w:rsidRPr="007F4F49">
              <w:rPr>
                <w:rFonts w:ascii="Arial" w:hAnsi="Arial" w:cs="Arial"/>
                <w:sz w:val="20"/>
                <w:szCs w:val="20"/>
              </w:rPr>
              <w:t>0.</w:t>
            </w:r>
          </w:p>
        </w:tc>
      </w:tr>
      <w:tr w:rsidR="00CD365B" w:rsidTr="00184985">
        <w:trPr>
          <w:trHeight w:val="764"/>
        </w:trPr>
        <w:tc>
          <w:tcPr>
            <w:tcW w:w="10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D365B" w:rsidRDefault="00CD365B" w:rsidP="00976401">
            <w:pPr>
              <w:pStyle w:val="PargrafodaLista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4545B" w:rsidRDefault="00F4545B">
      <w:pPr>
        <w:rPr>
          <w:rFonts w:ascii="Arial" w:hAnsi="Arial" w:cs="Arial"/>
          <w:sz w:val="20"/>
          <w:szCs w:val="20"/>
        </w:rPr>
      </w:pPr>
    </w:p>
    <w:p w:rsidR="00F4545B" w:rsidRDefault="00F4545B">
      <w:pPr>
        <w:rPr>
          <w:rFonts w:ascii="Arial" w:hAnsi="Arial" w:cs="Arial"/>
          <w:sz w:val="20"/>
          <w:szCs w:val="20"/>
        </w:rPr>
      </w:pPr>
    </w:p>
    <w:p w:rsidR="00F4545B" w:rsidRDefault="00EE0023">
      <w:pPr>
        <w:numPr>
          <w:ilvl w:val="0"/>
          <w:numId w:val="1"/>
        </w:numPr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Ações a Realizar</w:t>
      </w:r>
    </w:p>
    <w:tbl>
      <w:tblPr>
        <w:tblW w:w="0" w:type="auto"/>
        <w:tblInd w:w="-34" w:type="dxa"/>
        <w:tblLayout w:type="fixed"/>
        <w:tblLook w:val="0000"/>
      </w:tblPr>
      <w:tblGrid>
        <w:gridCol w:w="7019"/>
        <w:gridCol w:w="1984"/>
        <w:gridCol w:w="1487"/>
      </w:tblGrid>
      <w:tr w:rsidR="00F4545B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Ações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Responsável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4545B" w:rsidRDefault="00EE0023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0"/>
                <w:szCs w:val="20"/>
                <w:lang w:eastAsia="en-US" w:bidi="en-US"/>
              </w:rPr>
              <w:t>Prazo</w:t>
            </w:r>
          </w:p>
        </w:tc>
      </w:tr>
      <w:tr w:rsidR="00F4545B">
        <w:trPr>
          <w:trHeight w:val="260"/>
        </w:trPr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38196A" w:rsidP="007F4F49">
            <w:pP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Enviar nova versão do PDTI para os membros do CETI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Diego Aguilera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F4545B" w:rsidRDefault="006E573D" w:rsidP="006E573D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30</w:t>
            </w:r>
            <w:r w:rsidR="00EE0023"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/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10</w:t>
            </w:r>
            <w:r w:rsidR="00EE0023"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/15</w:t>
            </w:r>
          </w:p>
        </w:tc>
      </w:tr>
      <w:tr w:rsidR="007F4F49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D37C2C" w:rsidP="007F4F49">
            <w:pPr>
              <w:widowControl/>
              <w:shd w:val="clear" w:color="auto" w:fill="FFFFFF"/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Enviar norma dos serviços de TIC para os membros do CETI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Christian Miranda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990E5A" w:rsidP="00990E5A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30</w:t>
            </w:r>
            <w:r w:rsidR="007F4F49"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/</w:t>
            </w:r>
            <w:r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10</w:t>
            </w:r>
            <w:r w:rsidR="007F4F49"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  <w:t>/15</w:t>
            </w:r>
          </w:p>
        </w:tc>
      </w:tr>
      <w:tr w:rsidR="007F4F49">
        <w:tc>
          <w:tcPr>
            <w:tcW w:w="7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1A5E88" w:rsidP="00DA4AC1">
            <w:pPr>
              <w:widowControl/>
              <w:shd w:val="clear" w:color="auto" w:fill="FFFFFF"/>
              <w:suppressAutoHyphens w:val="0"/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Enviar o novo portfólio de projetos para os membros do CETI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7F4F49">
            <w:pPr>
              <w:widowControl/>
              <w:spacing w:line="100" w:lineRule="atLeast"/>
              <w:jc w:val="center"/>
              <w:rPr>
                <w:rFonts w:ascii="Arial" w:eastAsia="Calibri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eastAsia="en-US" w:bidi="en-US"/>
              </w:rPr>
              <w:t>Diego Aguilera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F4F49" w:rsidRDefault="007F4F49" w:rsidP="001E6636">
            <w:pPr>
              <w:widowControl/>
              <w:spacing w:line="100" w:lineRule="atLeast"/>
              <w:jc w:val="center"/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30/</w:t>
            </w:r>
            <w:r w:rsidR="001E6636"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10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ar-SA" w:bidi="ar-SA"/>
              </w:rPr>
              <w:t>/15</w:t>
            </w:r>
          </w:p>
        </w:tc>
      </w:tr>
    </w:tbl>
    <w:p w:rsidR="00F4545B" w:rsidRDefault="00F4545B">
      <w:pPr>
        <w:widowControl/>
        <w:tabs>
          <w:tab w:val="left" w:pos="360"/>
        </w:tabs>
        <w:spacing w:line="100" w:lineRule="atLeast"/>
        <w:ind w:left="360"/>
        <w:jc w:val="both"/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</w:p>
    <w:p w:rsidR="00F4545B" w:rsidRPr="00D528A3" w:rsidRDefault="00EE0023">
      <w:pPr>
        <w:numPr>
          <w:ilvl w:val="0"/>
          <w:numId w:val="1"/>
        </w:numPr>
        <w:rPr>
          <w:rFonts w:ascii="Arial" w:eastAsia="Calibri" w:hAnsi="Arial" w:cs="Arial"/>
          <w:b/>
          <w:bCs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Próxima reunião</w:t>
      </w:r>
    </w:p>
    <w:tbl>
      <w:tblPr>
        <w:tblW w:w="0" w:type="auto"/>
        <w:tblInd w:w="-34" w:type="dxa"/>
        <w:tblLayout w:type="fixed"/>
        <w:tblLook w:val="0000"/>
      </w:tblPr>
      <w:tblGrid>
        <w:gridCol w:w="10490"/>
      </w:tblGrid>
      <w:tr w:rsidR="00D528A3" w:rsidTr="00A90A10">
        <w:tc>
          <w:tcPr>
            <w:tcW w:w="10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C35B86" w:rsidP="00A90A10">
            <w:pPr>
              <w:widowControl/>
              <w:tabs>
                <w:tab w:val="left" w:pos="720"/>
              </w:tabs>
              <w:spacing w:line="100" w:lineRule="atLeas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Data a definir</w:t>
            </w:r>
            <w:r w:rsidR="00202FDD"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 xml:space="preserve"> </w:t>
            </w:r>
            <w:r w:rsidR="00D528A3"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– Monitoramento do Portfólio de Projetos de TI</w:t>
            </w:r>
          </w:p>
          <w:p w:rsidR="00D528A3" w:rsidRDefault="00D528A3" w:rsidP="00A90A10">
            <w:pPr>
              <w:widowControl/>
              <w:tabs>
                <w:tab w:val="left" w:pos="720"/>
              </w:tabs>
              <w:spacing w:line="100" w:lineRule="atLeast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Local: Gabinete da Secretaria Executiva</w:t>
            </w:r>
          </w:p>
        </w:tc>
      </w:tr>
      <w:tr w:rsidR="00D528A3" w:rsidTr="00A90A10">
        <w:tc>
          <w:tcPr>
            <w:tcW w:w="10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D528A3" w:rsidP="00A90A10">
            <w:pPr>
              <w:widowControl/>
              <w:tabs>
                <w:tab w:val="left" w:pos="720"/>
              </w:tabs>
              <w:spacing w:line="100" w:lineRule="atLeast"/>
            </w:pPr>
          </w:p>
        </w:tc>
      </w:tr>
    </w:tbl>
    <w:p w:rsidR="00F4545B" w:rsidRDefault="00F4545B" w:rsidP="00D528A3">
      <w:pPr>
        <w:widowControl/>
        <w:tabs>
          <w:tab w:val="left" w:pos="360"/>
        </w:tabs>
        <w:spacing w:line="100" w:lineRule="atLeast"/>
        <w:jc w:val="both"/>
        <w:rPr>
          <w:rFonts w:ascii="Arial" w:eastAsia="Arial" w:hAnsi="Arial" w:cs="Arial"/>
          <w:b/>
          <w:color w:val="000000"/>
          <w:sz w:val="20"/>
          <w:szCs w:val="20"/>
          <w:lang w:eastAsia="en-US" w:bidi="en-US"/>
        </w:rPr>
      </w:pPr>
    </w:p>
    <w:p w:rsidR="00F4545B" w:rsidRDefault="00EE0023">
      <w:pPr>
        <w:numPr>
          <w:ilvl w:val="0"/>
          <w:numId w:val="1"/>
        </w:numPr>
        <w:rPr>
          <w:rFonts w:ascii="Arial" w:eastAsia="Arial" w:hAnsi="Arial" w:cs="Arial"/>
          <w:color w:val="000000"/>
          <w:sz w:val="20"/>
          <w:szCs w:val="20"/>
          <w:lang w:eastAsia="en-US" w:bidi="en-US"/>
        </w:rPr>
      </w:pPr>
      <w:r>
        <w:rPr>
          <w:rFonts w:ascii="Arial" w:hAnsi="Arial"/>
          <w:sz w:val="28"/>
          <w:szCs w:val="28"/>
        </w:rPr>
        <w:t>Anexos</w:t>
      </w:r>
    </w:p>
    <w:tbl>
      <w:tblPr>
        <w:tblW w:w="0" w:type="auto"/>
        <w:tblInd w:w="-34" w:type="dxa"/>
        <w:tblLayout w:type="fixed"/>
        <w:tblLook w:val="0000"/>
      </w:tblPr>
      <w:tblGrid>
        <w:gridCol w:w="10490"/>
      </w:tblGrid>
      <w:tr w:rsidR="00F4545B" w:rsidTr="002E5683">
        <w:trPr>
          <w:trHeight w:val="664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0444A" w:rsidRDefault="002E5683" w:rsidP="00E0444A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100" w:lineRule="atLeast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Documento: Plano Diretor de Tecnologia da Informação do MinC</w:t>
            </w:r>
            <w:r w:rsidR="00E0444A"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 xml:space="preserve"> 2015-17,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 xml:space="preserve"> </w:t>
            </w:r>
            <w:r w:rsidR="00A6330C"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versão 1.1</w:t>
            </w:r>
          </w:p>
          <w:p w:rsidR="002E5683" w:rsidRDefault="002E5683" w:rsidP="00E0444A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100" w:lineRule="atLeast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Planilha: Portfólio de Projetos de TI priorizado</w:t>
            </w:r>
          </w:p>
          <w:p w:rsidR="002C6FE5" w:rsidRPr="00D528A3" w:rsidRDefault="002C6FE5" w:rsidP="00E0444A">
            <w:pPr>
              <w:pStyle w:val="PargrafodaLista"/>
              <w:widowControl/>
              <w:numPr>
                <w:ilvl w:val="0"/>
                <w:numId w:val="5"/>
              </w:numPr>
              <w:tabs>
                <w:tab w:val="left" w:pos="720"/>
              </w:tabs>
              <w:spacing w:line="100" w:lineRule="atLeast"/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 w:bidi="en-US"/>
              </w:rPr>
              <w:t>Norma dos serviços de TIC</w:t>
            </w:r>
          </w:p>
        </w:tc>
      </w:tr>
      <w:tr w:rsidR="00F4545B">
        <w:tc>
          <w:tcPr>
            <w:tcW w:w="10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528A3" w:rsidRDefault="00D528A3" w:rsidP="002E5683">
            <w:pPr>
              <w:widowControl/>
              <w:tabs>
                <w:tab w:val="left" w:pos="720"/>
              </w:tabs>
              <w:spacing w:line="100" w:lineRule="atLeast"/>
            </w:pPr>
          </w:p>
        </w:tc>
      </w:tr>
    </w:tbl>
    <w:p w:rsidR="00F4545B" w:rsidRDefault="00F4545B"/>
    <w:p w:rsidR="00F4545B" w:rsidRDefault="00F4545B"/>
    <w:sectPr w:rsidR="00F4545B" w:rsidSect="00C43709">
      <w:headerReference w:type="default" r:id="rId11"/>
      <w:pgSz w:w="11906" w:h="16838"/>
      <w:pgMar w:top="1191" w:right="720" w:bottom="720" w:left="720" w:header="709" w:footer="720" w:gutter="0"/>
      <w:cols w:space="72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4CB" w:rsidRDefault="001444CB">
      <w:r>
        <w:separator/>
      </w:r>
    </w:p>
  </w:endnote>
  <w:endnote w:type="continuationSeparator" w:id="1">
    <w:p w:rsidR="001444CB" w:rsidRDefault="00144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ejaVu Sans Condensed">
    <w:panose1 w:val="020B0606030804020204"/>
    <w:charset w:val="00"/>
    <w:family w:val="swiss"/>
    <w:pitch w:val="variable"/>
    <w:sig w:usb0="E7002EFF" w:usb1="D200F5FF" w:usb2="0A24602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4CB" w:rsidRDefault="001444CB">
      <w:r>
        <w:separator/>
      </w:r>
    </w:p>
  </w:footnote>
  <w:footnote w:type="continuationSeparator" w:id="1">
    <w:p w:rsidR="001444CB" w:rsidRDefault="001444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F32" w:rsidRPr="00C43709" w:rsidRDefault="00523F32">
    <w:pPr>
      <w:pStyle w:val="Cabealho"/>
      <w:jc w:val="center"/>
      <w:rPr>
        <w:rFonts w:cs="Times New Roman"/>
        <w:b/>
      </w:rPr>
    </w:pPr>
    <w:r w:rsidRPr="00C43709">
      <w:rPr>
        <w:rFonts w:cs="Times New Roman"/>
        <w:b/>
      </w:rPr>
      <w:t>MINISTÉRIO DA CULTURA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Secretaria Executiva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Subsecretaria de Planejamento, Orçamento e Administração</w:t>
    </w:r>
  </w:p>
  <w:p w:rsidR="00523F32" w:rsidRPr="00C43709" w:rsidRDefault="00523F32">
    <w:pPr>
      <w:pStyle w:val="Cabealho"/>
      <w:jc w:val="center"/>
      <w:rPr>
        <w:rFonts w:cs="Times New Roman"/>
      </w:rPr>
    </w:pPr>
    <w:r w:rsidRPr="00C43709">
      <w:rPr>
        <w:rFonts w:cs="Times New Roman"/>
      </w:rPr>
      <w:t>Coordenação-Geral de Tecnologia da Informação</w:t>
    </w:r>
  </w:p>
  <w:p w:rsidR="00523F32" w:rsidRDefault="00523F32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2DB02028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  <w:b w:val="0"/>
        <w:color w:val="00000A"/>
      </w:rPr>
    </w:lvl>
    <w:lvl w:ilvl="3">
      <w:start w:val="3"/>
      <w:numFmt w:val="upperLetter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604679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8105296"/>
    <w:multiLevelType w:val="hybridMultilevel"/>
    <w:tmpl w:val="3CF60DA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8336413"/>
    <w:multiLevelType w:val="hybridMultilevel"/>
    <w:tmpl w:val="D54A24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A26AF"/>
    <w:multiLevelType w:val="multilevel"/>
    <w:tmpl w:val="2DB0202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  <w:b w:val="0"/>
        <w:color w:val="00000A"/>
      </w:rPr>
    </w:lvl>
    <w:lvl w:ilvl="3">
      <w:start w:val="3"/>
      <w:numFmt w:val="upperLetter"/>
      <w:lvlText w:val="%2.%3.%4."/>
      <w:lvlJc w:val="left"/>
      <w:pPr>
        <w:tabs>
          <w:tab w:val="num" w:pos="0"/>
        </w:tabs>
        <w:ind w:left="2880" w:hanging="360"/>
      </w:pPr>
      <w:rPr>
        <w:rFonts w:hint="default"/>
        <w:b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7">
    <w:nsid w:val="49E50EE5"/>
    <w:multiLevelType w:val="hybridMultilevel"/>
    <w:tmpl w:val="40DA6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B14467"/>
    <w:multiLevelType w:val="hybridMultilevel"/>
    <w:tmpl w:val="AE0A642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0D1673"/>
    <w:rsid w:val="0000367A"/>
    <w:rsid w:val="000047D8"/>
    <w:rsid w:val="00004C4B"/>
    <w:rsid w:val="0000607D"/>
    <w:rsid w:val="0001131D"/>
    <w:rsid w:val="000129CD"/>
    <w:rsid w:val="00016B79"/>
    <w:rsid w:val="000225AD"/>
    <w:rsid w:val="00024AFE"/>
    <w:rsid w:val="000319C0"/>
    <w:rsid w:val="00033932"/>
    <w:rsid w:val="00051395"/>
    <w:rsid w:val="00052145"/>
    <w:rsid w:val="000576A3"/>
    <w:rsid w:val="00064227"/>
    <w:rsid w:val="0007061D"/>
    <w:rsid w:val="00071A32"/>
    <w:rsid w:val="00072A58"/>
    <w:rsid w:val="00073887"/>
    <w:rsid w:val="000808ED"/>
    <w:rsid w:val="00084BDB"/>
    <w:rsid w:val="0008589C"/>
    <w:rsid w:val="000B4635"/>
    <w:rsid w:val="000C19B2"/>
    <w:rsid w:val="000C5472"/>
    <w:rsid w:val="000D1673"/>
    <w:rsid w:val="000D4D5E"/>
    <w:rsid w:val="000E1708"/>
    <w:rsid w:val="000E239C"/>
    <w:rsid w:val="000F49B2"/>
    <w:rsid w:val="00115F6D"/>
    <w:rsid w:val="001168B2"/>
    <w:rsid w:val="00124CCA"/>
    <w:rsid w:val="001359DF"/>
    <w:rsid w:val="001415D8"/>
    <w:rsid w:val="001444CB"/>
    <w:rsid w:val="00147C97"/>
    <w:rsid w:val="00147E3B"/>
    <w:rsid w:val="00147F6F"/>
    <w:rsid w:val="001624A2"/>
    <w:rsid w:val="00162F37"/>
    <w:rsid w:val="00162F86"/>
    <w:rsid w:val="00164A8C"/>
    <w:rsid w:val="00181334"/>
    <w:rsid w:val="00184985"/>
    <w:rsid w:val="001A2A43"/>
    <w:rsid w:val="001A4699"/>
    <w:rsid w:val="001A5E88"/>
    <w:rsid w:val="001A5EFE"/>
    <w:rsid w:val="001B2CC2"/>
    <w:rsid w:val="001C3CC9"/>
    <w:rsid w:val="001C677D"/>
    <w:rsid w:val="001E3E29"/>
    <w:rsid w:val="001E6636"/>
    <w:rsid w:val="001F2181"/>
    <w:rsid w:val="001F3D54"/>
    <w:rsid w:val="001F5BE3"/>
    <w:rsid w:val="002027EE"/>
    <w:rsid w:val="00202FDD"/>
    <w:rsid w:val="002035F7"/>
    <w:rsid w:val="002124B7"/>
    <w:rsid w:val="00213185"/>
    <w:rsid w:val="00242BDB"/>
    <w:rsid w:val="00246018"/>
    <w:rsid w:val="002516A0"/>
    <w:rsid w:val="002537C6"/>
    <w:rsid w:val="00256D42"/>
    <w:rsid w:val="002661C4"/>
    <w:rsid w:val="00273815"/>
    <w:rsid w:val="00282451"/>
    <w:rsid w:val="002827AA"/>
    <w:rsid w:val="0028727D"/>
    <w:rsid w:val="00293E39"/>
    <w:rsid w:val="00294E20"/>
    <w:rsid w:val="002A0000"/>
    <w:rsid w:val="002A20C3"/>
    <w:rsid w:val="002B456B"/>
    <w:rsid w:val="002B7BCB"/>
    <w:rsid w:val="002C2812"/>
    <w:rsid w:val="002C6FE5"/>
    <w:rsid w:val="002D7B76"/>
    <w:rsid w:val="002E5683"/>
    <w:rsid w:val="002E76AA"/>
    <w:rsid w:val="002F7D12"/>
    <w:rsid w:val="00311AF8"/>
    <w:rsid w:val="003179A4"/>
    <w:rsid w:val="0032157D"/>
    <w:rsid w:val="003239C1"/>
    <w:rsid w:val="00326095"/>
    <w:rsid w:val="00331C5F"/>
    <w:rsid w:val="00335293"/>
    <w:rsid w:val="00344037"/>
    <w:rsid w:val="0034482C"/>
    <w:rsid w:val="00346DF0"/>
    <w:rsid w:val="0035779E"/>
    <w:rsid w:val="00365222"/>
    <w:rsid w:val="00366749"/>
    <w:rsid w:val="0038196A"/>
    <w:rsid w:val="00382862"/>
    <w:rsid w:val="003918C7"/>
    <w:rsid w:val="003A3AB6"/>
    <w:rsid w:val="003B0013"/>
    <w:rsid w:val="003C6CB6"/>
    <w:rsid w:val="003E23C8"/>
    <w:rsid w:val="003E38F8"/>
    <w:rsid w:val="003F2606"/>
    <w:rsid w:val="004015D2"/>
    <w:rsid w:val="00401CFD"/>
    <w:rsid w:val="004057AC"/>
    <w:rsid w:val="004159BC"/>
    <w:rsid w:val="00416564"/>
    <w:rsid w:val="00417A4B"/>
    <w:rsid w:val="004379B6"/>
    <w:rsid w:val="004440EC"/>
    <w:rsid w:val="00444591"/>
    <w:rsid w:val="00454AB9"/>
    <w:rsid w:val="00456448"/>
    <w:rsid w:val="00457E04"/>
    <w:rsid w:val="00461016"/>
    <w:rsid w:val="00481AF5"/>
    <w:rsid w:val="004904EA"/>
    <w:rsid w:val="004974B5"/>
    <w:rsid w:val="004B6473"/>
    <w:rsid w:val="004B6520"/>
    <w:rsid w:val="004C6AAE"/>
    <w:rsid w:val="004E0195"/>
    <w:rsid w:val="004E0364"/>
    <w:rsid w:val="004E4574"/>
    <w:rsid w:val="004E4DC4"/>
    <w:rsid w:val="004E54C2"/>
    <w:rsid w:val="004F4651"/>
    <w:rsid w:val="004F47B9"/>
    <w:rsid w:val="00500A14"/>
    <w:rsid w:val="00502238"/>
    <w:rsid w:val="00510695"/>
    <w:rsid w:val="005153EF"/>
    <w:rsid w:val="00523F32"/>
    <w:rsid w:val="00526BD0"/>
    <w:rsid w:val="005273B3"/>
    <w:rsid w:val="005339F0"/>
    <w:rsid w:val="00534B3D"/>
    <w:rsid w:val="0053681C"/>
    <w:rsid w:val="00551FC5"/>
    <w:rsid w:val="00552A68"/>
    <w:rsid w:val="00554934"/>
    <w:rsid w:val="0055570A"/>
    <w:rsid w:val="0055597A"/>
    <w:rsid w:val="00556697"/>
    <w:rsid w:val="00562E3A"/>
    <w:rsid w:val="00563214"/>
    <w:rsid w:val="00570C84"/>
    <w:rsid w:val="0058667E"/>
    <w:rsid w:val="00592519"/>
    <w:rsid w:val="005A002E"/>
    <w:rsid w:val="005B0718"/>
    <w:rsid w:val="005B2598"/>
    <w:rsid w:val="005C37AE"/>
    <w:rsid w:val="005C54E7"/>
    <w:rsid w:val="005D22E5"/>
    <w:rsid w:val="005D2C65"/>
    <w:rsid w:val="005D50AC"/>
    <w:rsid w:val="005E5DBD"/>
    <w:rsid w:val="006010E7"/>
    <w:rsid w:val="00605249"/>
    <w:rsid w:val="006076C6"/>
    <w:rsid w:val="0061098D"/>
    <w:rsid w:val="006319F9"/>
    <w:rsid w:val="006349E5"/>
    <w:rsid w:val="00634DE4"/>
    <w:rsid w:val="00640C4F"/>
    <w:rsid w:val="00640FDA"/>
    <w:rsid w:val="0064339A"/>
    <w:rsid w:val="00657CEE"/>
    <w:rsid w:val="006628C4"/>
    <w:rsid w:val="006644C4"/>
    <w:rsid w:val="00664CA6"/>
    <w:rsid w:val="00665A69"/>
    <w:rsid w:val="00666245"/>
    <w:rsid w:val="00675326"/>
    <w:rsid w:val="00675CC7"/>
    <w:rsid w:val="0068451D"/>
    <w:rsid w:val="006A2952"/>
    <w:rsid w:val="006A2B46"/>
    <w:rsid w:val="006A347B"/>
    <w:rsid w:val="006A7403"/>
    <w:rsid w:val="006B735B"/>
    <w:rsid w:val="006C3829"/>
    <w:rsid w:val="006D4CDC"/>
    <w:rsid w:val="006D606C"/>
    <w:rsid w:val="006E573D"/>
    <w:rsid w:val="006F3C84"/>
    <w:rsid w:val="006F5D44"/>
    <w:rsid w:val="006F7934"/>
    <w:rsid w:val="006F7A6B"/>
    <w:rsid w:val="00703929"/>
    <w:rsid w:val="00725D91"/>
    <w:rsid w:val="00726503"/>
    <w:rsid w:val="00752355"/>
    <w:rsid w:val="007525D3"/>
    <w:rsid w:val="00754EC0"/>
    <w:rsid w:val="007605DF"/>
    <w:rsid w:val="00761283"/>
    <w:rsid w:val="00767120"/>
    <w:rsid w:val="007748FC"/>
    <w:rsid w:val="00774E7D"/>
    <w:rsid w:val="00790EED"/>
    <w:rsid w:val="007922D2"/>
    <w:rsid w:val="007A005F"/>
    <w:rsid w:val="007A1B3F"/>
    <w:rsid w:val="007A3339"/>
    <w:rsid w:val="007B49A8"/>
    <w:rsid w:val="007B65E6"/>
    <w:rsid w:val="007C163A"/>
    <w:rsid w:val="007C2E12"/>
    <w:rsid w:val="007C34EF"/>
    <w:rsid w:val="007C593F"/>
    <w:rsid w:val="007D54AD"/>
    <w:rsid w:val="007F4F49"/>
    <w:rsid w:val="007F6579"/>
    <w:rsid w:val="007F7433"/>
    <w:rsid w:val="00800EED"/>
    <w:rsid w:val="008152FB"/>
    <w:rsid w:val="00827D94"/>
    <w:rsid w:val="008325F8"/>
    <w:rsid w:val="00832FA3"/>
    <w:rsid w:val="0083438C"/>
    <w:rsid w:val="00835138"/>
    <w:rsid w:val="00835D57"/>
    <w:rsid w:val="00842542"/>
    <w:rsid w:val="00854823"/>
    <w:rsid w:val="00854E3F"/>
    <w:rsid w:val="00855368"/>
    <w:rsid w:val="00871123"/>
    <w:rsid w:val="0087733C"/>
    <w:rsid w:val="00891975"/>
    <w:rsid w:val="00894A58"/>
    <w:rsid w:val="00895DA6"/>
    <w:rsid w:val="008B1CB0"/>
    <w:rsid w:val="008B1CE3"/>
    <w:rsid w:val="008B2453"/>
    <w:rsid w:val="008B5014"/>
    <w:rsid w:val="008C096A"/>
    <w:rsid w:val="008C149A"/>
    <w:rsid w:val="008C6E16"/>
    <w:rsid w:val="008D1A87"/>
    <w:rsid w:val="008D427E"/>
    <w:rsid w:val="008E1CA3"/>
    <w:rsid w:val="008E4A7F"/>
    <w:rsid w:val="008E57AF"/>
    <w:rsid w:val="008F4BA9"/>
    <w:rsid w:val="008F5515"/>
    <w:rsid w:val="00900C6F"/>
    <w:rsid w:val="00901353"/>
    <w:rsid w:val="009024A0"/>
    <w:rsid w:val="00903BC8"/>
    <w:rsid w:val="009150D1"/>
    <w:rsid w:val="00915598"/>
    <w:rsid w:val="00915DE6"/>
    <w:rsid w:val="009163E7"/>
    <w:rsid w:val="00917A9C"/>
    <w:rsid w:val="00917D76"/>
    <w:rsid w:val="00924FEB"/>
    <w:rsid w:val="00933D0F"/>
    <w:rsid w:val="009458DE"/>
    <w:rsid w:val="009463E1"/>
    <w:rsid w:val="00946575"/>
    <w:rsid w:val="00954601"/>
    <w:rsid w:val="00956C45"/>
    <w:rsid w:val="0096284B"/>
    <w:rsid w:val="009663C8"/>
    <w:rsid w:val="00972F59"/>
    <w:rsid w:val="00975914"/>
    <w:rsid w:val="00976401"/>
    <w:rsid w:val="009764FA"/>
    <w:rsid w:val="0099076C"/>
    <w:rsid w:val="00990E5A"/>
    <w:rsid w:val="0099147F"/>
    <w:rsid w:val="00997BB8"/>
    <w:rsid w:val="00997E19"/>
    <w:rsid w:val="009A1049"/>
    <w:rsid w:val="009A31C7"/>
    <w:rsid w:val="009A62EE"/>
    <w:rsid w:val="009B68BD"/>
    <w:rsid w:val="009C3E29"/>
    <w:rsid w:val="009C7432"/>
    <w:rsid w:val="009D01BB"/>
    <w:rsid w:val="009D4FE3"/>
    <w:rsid w:val="009E1159"/>
    <w:rsid w:val="009E1709"/>
    <w:rsid w:val="009F30E6"/>
    <w:rsid w:val="00A11D32"/>
    <w:rsid w:val="00A14714"/>
    <w:rsid w:val="00A206EA"/>
    <w:rsid w:val="00A26DC3"/>
    <w:rsid w:val="00A36CC1"/>
    <w:rsid w:val="00A524FF"/>
    <w:rsid w:val="00A53249"/>
    <w:rsid w:val="00A55804"/>
    <w:rsid w:val="00A6330C"/>
    <w:rsid w:val="00A65650"/>
    <w:rsid w:val="00A6781D"/>
    <w:rsid w:val="00A719DC"/>
    <w:rsid w:val="00A7452C"/>
    <w:rsid w:val="00A748E6"/>
    <w:rsid w:val="00A85D32"/>
    <w:rsid w:val="00A90B3C"/>
    <w:rsid w:val="00A91D51"/>
    <w:rsid w:val="00A9434B"/>
    <w:rsid w:val="00A951FE"/>
    <w:rsid w:val="00A968DF"/>
    <w:rsid w:val="00AA3273"/>
    <w:rsid w:val="00AA4CF6"/>
    <w:rsid w:val="00AA709C"/>
    <w:rsid w:val="00AB26EC"/>
    <w:rsid w:val="00AC0A20"/>
    <w:rsid w:val="00AC0D69"/>
    <w:rsid w:val="00AE67BC"/>
    <w:rsid w:val="00AE72D7"/>
    <w:rsid w:val="00AF2C82"/>
    <w:rsid w:val="00AF2F36"/>
    <w:rsid w:val="00B0068C"/>
    <w:rsid w:val="00B059D1"/>
    <w:rsid w:val="00B07593"/>
    <w:rsid w:val="00B249D7"/>
    <w:rsid w:val="00B27975"/>
    <w:rsid w:val="00B3214C"/>
    <w:rsid w:val="00B32384"/>
    <w:rsid w:val="00B4506C"/>
    <w:rsid w:val="00B51618"/>
    <w:rsid w:val="00B53741"/>
    <w:rsid w:val="00B573C2"/>
    <w:rsid w:val="00B639AD"/>
    <w:rsid w:val="00B752CB"/>
    <w:rsid w:val="00B75EE2"/>
    <w:rsid w:val="00B8077E"/>
    <w:rsid w:val="00B83CCD"/>
    <w:rsid w:val="00B85E5E"/>
    <w:rsid w:val="00B91453"/>
    <w:rsid w:val="00B92FC5"/>
    <w:rsid w:val="00B95C9B"/>
    <w:rsid w:val="00BA5ED6"/>
    <w:rsid w:val="00BA7BEC"/>
    <w:rsid w:val="00BB59BB"/>
    <w:rsid w:val="00BC06B6"/>
    <w:rsid w:val="00BD2033"/>
    <w:rsid w:val="00BD51BE"/>
    <w:rsid w:val="00BD6A32"/>
    <w:rsid w:val="00BD739C"/>
    <w:rsid w:val="00BE2962"/>
    <w:rsid w:val="00BE3BDC"/>
    <w:rsid w:val="00BE5A2A"/>
    <w:rsid w:val="00BF3D3E"/>
    <w:rsid w:val="00BF5407"/>
    <w:rsid w:val="00C023FB"/>
    <w:rsid w:val="00C070A2"/>
    <w:rsid w:val="00C13306"/>
    <w:rsid w:val="00C1362C"/>
    <w:rsid w:val="00C1782E"/>
    <w:rsid w:val="00C2014C"/>
    <w:rsid w:val="00C22F78"/>
    <w:rsid w:val="00C35B86"/>
    <w:rsid w:val="00C42ADE"/>
    <w:rsid w:val="00C42F9D"/>
    <w:rsid w:val="00C43709"/>
    <w:rsid w:val="00C55962"/>
    <w:rsid w:val="00C60828"/>
    <w:rsid w:val="00C6187B"/>
    <w:rsid w:val="00C62CD7"/>
    <w:rsid w:val="00C65EBD"/>
    <w:rsid w:val="00C67117"/>
    <w:rsid w:val="00C800C0"/>
    <w:rsid w:val="00C8560A"/>
    <w:rsid w:val="00C93B9E"/>
    <w:rsid w:val="00CB62EC"/>
    <w:rsid w:val="00CB7183"/>
    <w:rsid w:val="00CC1A98"/>
    <w:rsid w:val="00CC2331"/>
    <w:rsid w:val="00CC2992"/>
    <w:rsid w:val="00CD2044"/>
    <w:rsid w:val="00CD365B"/>
    <w:rsid w:val="00CD49AA"/>
    <w:rsid w:val="00CD531E"/>
    <w:rsid w:val="00CD7D36"/>
    <w:rsid w:val="00CE7A0E"/>
    <w:rsid w:val="00D06CC6"/>
    <w:rsid w:val="00D10CDD"/>
    <w:rsid w:val="00D16FEC"/>
    <w:rsid w:val="00D266C7"/>
    <w:rsid w:val="00D37C2C"/>
    <w:rsid w:val="00D45D62"/>
    <w:rsid w:val="00D528A3"/>
    <w:rsid w:val="00D55373"/>
    <w:rsid w:val="00D65133"/>
    <w:rsid w:val="00D82376"/>
    <w:rsid w:val="00D83470"/>
    <w:rsid w:val="00D87F23"/>
    <w:rsid w:val="00D934AC"/>
    <w:rsid w:val="00D940AC"/>
    <w:rsid w:val="00D95B92"/>
    <w:rsid w:val="00DA4AC1"/>
    <w:rsid w:val="00DB6965"/>
    <w:rsid w:val="00DC133B"/>
    <w:rsid w:val="00DC74BA"/>
    <w:rsid w:val="00DC7839"/>
    <w:rsid w:val="00DE4D5E"/>
    <w:rsid w:val="00DE6085"/>
    <w:rsid w:val="00DE60A1"/>
    <w:rsid w:val="00DE7BD8"/>
    <w:rsid w:val="00DF237F"/>
    <w:rsid w:val="00DF4615"/>
    <w:rsid w:val="00DF5FA4"/>
    <w:rsid w:val="00DF70A1"/>
    <w:rsid w:val="00E0444A"/>
    <w:rsid w:val="00E139B5"/>
    <w:rsid w:val="00E13C0A"/>
    <w:rsid w:val="00E14730"/>
    <w:rsid w:val="00E14836"/>
    <w:rsid w:val="00E16BCA"/>
    <w:rsid w:val="00E16BD5"/>
    <w:rsid w:val="00E26ECF"/>
    <w:rsid w:val="00E31B3A"/>
    <w:rsid w:val="00E329D3"/>
    <w:rsid w:val="00E41ADA"/>
    <w:rsid w:val="00E445B8"/>
    <w:rsid w:val="00E474F1"/>
    <w:rsid w:val="00E5117A"/>
    <w:rsid w:val="00E638B0"/>
    <w:rsid w:val="00E7024A"/>
    <w:rsid w:val="00E72233"/>
    <w:rsid w:val="00E86C52"/>
    <w:rsid w:val="00E90128"/>
    <w:rsid w:val="00E951C3"/>
    <w:rsid w:val="00E963EC"/>
    <w:rsid w:val="00EA09C6"/>
    <w:rsid w:val="00EA4D5A"/>
    <w:rsid w:val="00EA6895"/>
    <w:rsid w:val="00EB3A2A"/>
    <w:rsid w:val="00ED362B"/>
    <w:rsid w:val="00ED47EB"/>
    <w:rsid w:val="00ED5E27"/>
    <w:rsid w:val="00EE0023"/>
    <w:rsid w:val="00EE305F"/>
    <w:rsid w:val="00EF28DD"/>
    <w:rsid w:val="00EF7E4E"/>
    <w:rsid w:val="00F0155C"/>
    <w:rsid w:val="00F14A8C"/>
    <w:rsid w:val="00F16602"/>
    <w:rsid w:val="00F1661B"/>
    <w:rsid w:val="00F2279A"/>
    <w:rsid w:val="00F332D6"/>
    <w:rsid w:val="00F4545B"/>
    <w:rsid w:val="00F565A3"/>
    <w:rsid w:val="00F62D09"/>
    <w:rsid w:val="00F70321"/>
    <w:rsid w:val="00F74FFF"/>
    <w:rsid w:val="00F75CC7"/>
    <w:rsid w:val="00F768ED"/>
    <w:rsid w:val="00F82E71"/>
    <w:rsid w:val="00F84C45"/>
    <w:rsid w:val="00F8647B"/>
    <w:rsid w:val="00F86B80"/>
    <w:rsid w:val="00F87225"/>
    <w:rsid w:val="00F879A3"/>
    <w:rsid w:val="00F9776B"/>
    <w:rsid w:val="00FA20F3"/>
    <w:rsid w:val="00FA62FC"/>
    <w:rsid w:val="00FB07CD"/>
    <w:rsid w:val="00FB1D80"/>
    <w:rsid w:val="00FB2764"/>
    <w:rsid w:val="00FB3446"/>
    <w:rsid w:val="00FB6A15"/>
    <w:rsid w:val="00FC73B8"/>
    <w:rsid w:val="00FC7E47"/>
    <w:rsid w:val="00FD55EF"/>
    <w:rsid w:val="00FD7DE4"/>
    <w:rsid w:val="00FE0941"/>
    <w:rsid w:val="00FE36CF"/>
    <w:rsid w:val="00FE4F9A"/>
    <w:rsid w:val="00FF08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D5E"/>
    <w:pPr>
      <w:widowControl w:val="0"/>
      <w:suppressAutoHyphens/>
    </w:pPr>
    <w:rPr>
      <w:rFonts w:eastAsia="Droid Sans Fallback" w:cs="Lohit Hindi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DE4D5E"/>
  </w:style>
  <w:style w:type="character" w:customStyle="1" w:styleId="Smbolosdenumerao">
    <w:name w:val="Símbolos de numeração"/>
    <w:rsid w:val="00DE4D5E"/>
    <w:rPr>
      <w:sz w:val="22"/>
      <w:szCs w:val="22"/>
    </w:rPr>
  </w:style>
  <w:style w:type="character" w:styleId="Hyperlink">
    <w:name w:val="Hyperlink"/>
    <w:rsid w:val="00DE4D5E"/>
    <w:rPr>
      <w:color w:val="000080"/>
      <w:u w:val="single"/>
    </w:rPr>
  </w:style>
  <w:style w:type="character" w:customStyle="1" w:styleId="Marcas">
    <w:name w:val="Marcas"/>
    <w:rsid w:val="00DE4D5E"/>
    <w:rPr>
      <w:rFonts w:ascii="OpenSymbol" w:eastAsia="OpenSymbol" w:hAnsi="OpenSymbol" w:cs="OpenSymbol"/>
    </w:rPr>
  </w:style>
  <w:style w:type="character" w:customStyle="1" w:styleId="TextodebaloChar">
    <w:name w:val="Texto de balão Char"/>
    <w:basedOn w:val="Fontepargpadro1"/>
    <w:rsid w:val="00DE4D5E"/>
    <w:rPr>
      <w:rFonts w:ascii="Tahoma" w:eastAsia="Droid Sans Fallback" w:hAnsi="Tahoma" w:cs="Mangal"/>
      <w:kern w:val="1"/>
      <w:sz w:val="16"/>
      <w:szCs w:val="14"/>
      <w:lang w:eastAsia="hi-IN" w:bidi="hi-IN"/>
    </w:rPr>
  </w:style>
  <w:style w:type="character" w:customStyle="1" w:styleId="RodapChar">
    <w:name w:val="Rodapé Char"/>
    <w:basedOn w:val="Fontepargpadro1"/>
    <w:rsid w:val="00DE4D5E"/>
    <w:rPr>
      <w:rFonts w:eastAsia="Droid Sans Fallback" w:cs="Mangal"/>
      <w:kern w:val="1"/>
      <w:sz w:val="24"/>
      <w:szCs w:val="21"/>
      <w:lang w:eastAsia="hi-IN" w:bidi="hi-IN"/>
    </w:rPr>
  </w:style>
  <w:style w:type="character" w:customStyle="1" w:styleId="ListLabel1">
    <w:name w:val="ListLabel 1"/>
    <w:rsid w:val="00DE4D5E"/>
    <w:rPr>
      <w:b/>
      <w:sz w:val="22"/>
      <w:szCs w:val="22"/>
    </w:rPr>
  </w:style>
  <w:style w:type="character" w:customStyle="1" w:styleId="ListLabel2">
    <w:name w:val="ListLabel 2"/>
    <w:rsid w:val="00DE4D5E"/>
    <w:rPr>
      <w:sz w:val="22"/>
      <w:szCs w:val="22"/>
    </w:rPr>
  </w:style>
  <w:style w:type="character" w:customStyle="1" w:styleId="ListLabel3">
    <w:name w:val="ListLabel 3"/>
    <w:rsid w:val="00DE4D5E"/>
    <w:rPr>
      <w:rFonts w:cs="Courier New"/>
    </w:rPr>
  </w:style>
  <w:style w:type="character" w:customStyle="1" w:styleId="ListLabel4">
    <w:name w:val="ListLabel 4"/>
    <w:rsid w:val="00DE4D5E"/>
    <w:rPr>
      <w:sz w:val="20"/>
    </w:rPr>
  </w:style>
  <w:style w:type="character" w:customStyle="1" w:styleId="ListLabel5">
    <w:name w:val="ListLabel 5"/>
    <w:rsid w:val="00DE4D5E"/>
    <w:rPr>
      <w:rFonts w:cs="Arial"/>
      <w:b w:val="0"/>
      <w:bCs w:val="0"/>
      <w:i w:val="0"/>
      <w:iCs w:val="0"/>
      <w:strike w:val="0"/>
      <w:dstrike w:val="0"/>
      <w:color w:val="000000"/>
      <w:sz w:val="22"/>
      <w:szCs w:val="22"/>
      <w:u w:val="none"/>
    </w:rPr>
  </w:style>
  <w:style w:type="character" w:customStyle="1" w:styleId="ListLabel6">
    <w:name w:val="ListLabel 6"/>
    <w:rsid w:val="00DE4D5E"/>
    <w:rPr>
      <w:rFonts w:eastAsia="Droid Sans Fallback" w:cs="Arial"/>
    </w:rPr>
  </w:style>
  <w:style w:type="character" w:customStyle="1" w:styleId="ListLabel7">
    <w:name w:val="ListLabel 7"/>
    <w:rsid w:val="00DE4D5E"/>
    <w:rPr>
      <w:b/>
    </w:rPr>
  </w:style>
  <w:style w:type="character" w:customStyle="1" w:styleId="ListLabel8">
    <w:name w:val="ListLabel 8"/>
    <w:rsid w:val="00DE4D5E"/>
    <w:rPr>
      <w:b w:val="0"/>
      <w:color w:val="00000A"/>
    </w:rPr>
  </w:style>
  <w:style w:type="paragraph" w:customStyle="1" w:styleId="Ttulo2">
    <w:name w:val="Título2"/>
    <w:basedOn w:val="Normal"/>
    <w:next w:val="Corpodetexto"/>
    <w:rsid w:val="00DE4D5E"/>
    <w:pPr>
      <w:keepNext/>
      <w:spacing w:before="240" w:after="120"/>
    </w:pPr>
    <w:rPr>
      <w:rFonts w:ascii="Arimo" w:eastAsia="WenQuanYi Micro Hei" w:hAnsi="Arimo" w:cs="DejaVu Sans Condensed"/>
      <w:sz w:val="28"/>
      <w:szCs w:val="28"/>
    </w:rPr>
  </w:style>
  <w:style w:type="paragraph" w:styleId="Corpodetexto">
    <w:name w:val="Body Text"/>
    <w:basedOn w:val="Normal"/>
    <w:rsid w:val="00DE4D5E"/>
    <w:pPr>
      <w:spacing w:after="120"/>
    </w:pPr>
  </w:style>
  <w:style w:type="paragraph" w:styleId="Ttulo">
    <w:name w:val="Title"/>
    <w:basedOn w:val="Ttulo2"/>
    <w:next w:val="Subttulo"/>
    <w:qFormat/>
    <w:rsid w:val="00DE4D5E"/>
  </w:style>
  <w:style w:type="paragraph" w:styleId="Subttulo">
    <w:name w:val="Subtitle"/>
    <w:basedOn w:val="Ttulo2"/>
    <w:next w:val="Corpodetexto"/>
    <w:qFormat/>
    <w:rsid w:val="00DE4D5E"/>
    <w:pPr>
      <w:jc w:val="center"/>
    </w:pPr>
    <w:rPr>
      <w:i/>
      <w:iCs/>
    </w:rPr>
  </w:style>
  <w:style w:type="paragraph" w:styleId="Lista">
    <w:name w:val="List"/>
    <w:basedOn w:val="Corpodetexto"/>
    <w:rsid w:val="00DE4D5E"/>
    <w:rPr>
      <w:rFonts w:cs="DejaVu Sans Condensed"/>
    </w:rPr>
  </w:style>
  <w:style w:type="paragraph" w:customStyle="1" w:styleId="Legenda1">
    <w:name w:val="Legenda1"/>
    <w:basedOn w:val="Normal"/>
    <w:rsid w:val="00DE4D5E"/>
    <w:pPr>
      <w:suppressLineNumbers/>
      <w:spacing w:before="120" w:after="120"/>
    </w:pPr>
    <w:rPr>
      <w:rFonts w:cs="DejaVu Sans Condensed"/>
      <w:i/>
      <w:iCs/>
    </w:rPr>
  </w:style>
  <w:style w:type="paragraph" w:customStyle="1" w:styleId="ndice">
    <w:name w:val="Índice"/>
    <w:basedOn w:val="Normal"/>
    <w:rsid w:val="00DE4D5E"/>
    <w:pPr>
      <w:suppressLineNumbers/>
    </w:pPr>
    <w:rPr>
      <w:rFonts w:cs="DejaVu Sans Condensed"/>
    </w:rPr>
  </w:style>
  <w:style w:type="paragraph" w:customStyle="1" w:styleId="Ttulo1">
    <w:name w:val="Título1"/>
    <w:basedOn w:val="Normal"/>
    <w:rsid w:val="00DE4D5E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2">
    <w:name w:val="Legenda2"/>
    <w:basedOn w:val="Normal"/>
    <w:rsid w:val="00DE4D5E"/>
    <w:pPr>
      <w:suppressLineNumbers/>
      <w:spacing w:before="120" w:after="120"/>
    </w:pPr>
    <w:rPr>
      <w:i/>
      <w:iCs/>
    </w:rPr>
  </w:style>
  <w:style w:type="paragraph" w:styleId="Cabealho">
    <w:name w:val="header"/>
    <w:basedOn w:val="Normal"/>
    <w:rsid w:val="00DE4D5E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rsid w:val="00DE4D5E"/>
    <w:pPr>
      <w:suppressLineNumbers/>
    </w:pPr>
  </w:style>
  <w:style w:type="paragraph" w:customStyle="1" w:styleId="Contedodetabela">
    <w:name w:val="Conteúdo de tabela"/>
    <w:basedOn w:val="Normal"/>
    <w:rsid w:val="00DE4D5E"/>
    <w:pPr>
      <w:suppressLineNumbers/>
    </w:pPr>
  </w:style>
  <w:style w:type="paragraph" w:customStyle="1" w:styleId="Ttulodetabela">
    <w:name w:val="Título de tabela"/>
    <w:basedOn w:val="Contedodatabela"/>
    <w:rsid w:val="00DE4D5E"/>
    <w:pPr>
      <w:jc w:val="center"/>
    </w:pPr>
    <w:rPr>
      <w:b/>
      <w:bCs/>
    </w:rPr>
  </w:style>
  <w:style w:type="paragraph" w:customStyle="1" w:styleId="PargrafodaLista1">
    <w:name w:val="Parágrafo da Lista1"/>
    <w:basedOn w:val="Normal"/>
    <w:rsid w:val="00DE4D5E"/>
    <w:pPr>
      <w:ind w:left="720"/>
    </w:pPr>
    <w:rPr>
      <w:rFonts w:cs="Mangal"/>
      <w:szCs w:val="21"/>
    </w:rPr>
  </w:style>
  <w:style w:type="paragraph" w:customStyle="1" w:styleId="Textodebalo1">
    <w:name w:val="Texto de balão1"/>
    <w:basedOn w:val="Normal"/>
    <w:rsid w:val="00DE4D5E"/>
    <w:rPr>
      <w:rFonts w:ascii="Tahoma" w:hAnsi="Tahoma" w:cs="Mangal"/>
      <w:sz w:val="16"/>
      <w:szCs w:val="14"/>
    </w:rPr>
  </w:style>
  <w:style w:type="paragraph" w:styleId="Rodap">
    <w:name w:val="footer"/>
    <w:basedOn w:val="Normal"/>
    <w:rsid w:val="00DE4D5E"/>
    <w:pPr>
      <w:suppressLineNumbers/>
      <w:tabs>
        <w:tab w:val="center" w:pos="4252"/>
        <w:tab w:val="right" w:pos="8504"/>
      </w:tabs>
    </w:pPr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523F32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331C5F"/>
    <w:rPr>
      <w:rFonts w:ascii="Tahoma" w:hAnsi="Tahoma" w:cs="Mangal"/>
      <w:sz w:val="16"/>
      <w:szCs w:val="14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331C5F"/>
    <w:rPr>
      <w:rFonts w:ascii="Tahoma" w:eastAsia="Droid Sans Fallback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6087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80473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4333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3536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2549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509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51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010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093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8276">
          <w:marLeft w:val="126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A3153-7F52-4E95-AB1E-BAB0FFD60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2710</Words>
  <Characters>14639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17315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Cristian</cp:lastModifiedBy>
  <cp:revision>102</cp:revision>
  <cp:lastPrinted>2015-08-20T18:53:00Z</cp:lastPrinted>
  <dcterms:created xsi:type="dcterms:W3CDTF">2015-10-28T21:37:00Z</dcterms:created>
  <dcterms:modified xsi:type="dcterms:W3CDTF">2015-10-28T23:00:00Z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