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10" w:rsidRPr="000627B1" w:rsidRDefault="000C0F10" w:rsidP="000C0F10">
      <w:pPr>
        <w:rPr>
          <w:rFonts w:ascii="Times New Roman" w:hAnsi="Times New Roman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 xml:space="preserve">Modernização da Administração das Receitas e da Gestão Fiscal, Financeira e Patrimonial das Administrações Estaduais – </w:t>
      </w:r>
      <w:proofErr w:type="gramStart"/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PMAE</w:t>
      </w:r>
      <w:proofErr w:type="gramEnd"/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 xml:space="preserve"> 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sz w:val="20"/>
          <w:szCs w:val="20"/>
          <w:lang w:val="pt-PT"/>
        </w:rPr>
        <w:t>O BNDES apoia a modernização da administração das receitas e da gestão fiscal, financeira e patrimonial das Administrações Estaduais e Distrital através da linha PMAE.</w:t>
      </w:r>
    </w:p>
    <w:p w:rsidR="000C0F10" w:rsidRPr="000627B1" w:rsidRDefault="000C0F10" w:rsidP="000C0F10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Clientes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Estados e Distrito Federal.</w:t>
      </w:r>
    </w:p>
    <w:p w:rsidR="000C0F10" w:rsidRPr="000627B1" w:rsidRDefault="000C0F10" w:rsidP="000C0F10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Empreendimentos apoiáveis</w:t>
      </w:r>
    </w:p>
    <w:p w:rsidR="000C0F10" w:rsidRPr="000627B1" w:rsidRDefault="000C0F10" w:rsidP="000C0F1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fortalecimento das capacidades gerencial, normativa, operacional e  tecnológica  da Administração Pública nas esferas estadual e distrital;</w:t>
      </w:r>
    </w:p>
    <w:p w:rsidR="000C0F10" w:rsidRPr="000627B1" w:rsidRDefault="000C0F10" w:rsidP="000C0F1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sz w:val="20"/>
          <w:szCs w:val="20"/>
          <w:lang w:val="pt-PT"/>
        </w:rPr>
        <w:t>desenvolvimento e aperfeiçoamento de Sistemas de Informação, Serviços e Processos voltados ao cumprimento das obrigações da Administração Pública das esferas estadual e distrital;</w:t>
      </w:r>
    </w:p>
    <w:p w:rsidR="000C0F10" w:rsidRPr="000627B1" w:rsidRDefault="000C0F10" w:rsidP="000C0F1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sz w:val="20"/>
          <w:szCs w:val="20"/>
          <w:lang w:val="pt-PT"/>
        </w:rPr>
        <w:t xml:space="preserve">informatização, inclusive aquisição e desenvolvimento de </w:t>
      </w:r>
      <w:r w:rsidRPr="000627B1">
        <w:rPr>
          <w:rFonts w:ascii="Arial" w:hAnsi="Arial" w:cs="Arial"/>
          <w:i/>
          <w:iCs/>
          <w:sz w:val="20"/>
          <w:szCs w:val="20"/>
          <w:lang w:val="pt-PT"/>
        </w:rPr>
        <w:t>software</w:t>
      </w:r>
      <w:r w:rsidRPr="000627B1">
        <w:rPr>
          <w:rFonts w:ascii="Arial" w:hAnsi="Arial" w:cs="Arial"/>
          <w:sz w:val="20"/>
          <w:szCs w:val="20"/>
          <w:lang w:val="pt-PT"/>
        </w:rPr>
        <w:t>;</w:t>
      </w:r>
    </w:p>
    <w:p w:rsidR="000C0F10" w:rsidRPr="000627B1" w:rsidRDefault="000C0F10" w:rsidP="000C0F1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sz w:val="20"/>
          <w:szCs w:val="20"/>
          <w:lang w:val="pt-PT"/>
        </w:rPr>
        <w:t>capacitação, treinamento e aperfeiçoamento gerencial, técnico e de apoio operacional;</w:t>
      </w:r>
    </w:p>
    <w:p w:rsidR="000C0F10" w:rsidRPr="000627B1" w:rsidRDefault="000C0F10" w:rsidP="000C0F1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sz w:val="20"/>
          <w:szCs w:val="20"/>
          <w:lang w:val="pt-PT"/>
        </w:rPr>
        <w:t>consultorias e estudos de natureza organizacional, de tecnologia da informação e outros relacionados aos processos ou atividades das Administrações Públicas das esferas estadual e distrital; e</w:t>
      </w:r>
    </w:p>
    <w:p w:rsidR="000C0F10" w:rsidRPr="000627B1" w:rsidRDefault="000C0F10" w:rsidP="000C0F10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sz w:val="20"/>
          <w:szCs w:val="20"/>
          <w:lang w:val="pt-PT"/>
        </w:rPr>
        <w:t>cooperação permanente entre órgãos e entidades da própria Administração, entre as Administrações das esferas estadual e distrital, bem como entre estas e as Administrações das esferas federal e municipal, para intercâmbio de experiências, informações, cadastros e atuação integrada.</w:t>
      </w:r>
    </w:p>
    <w:p w:rsidR="000C0F10" w:rsidRPr="000627B1" w:rsidRDefault="000C0F10" w:rsidP="000C0F10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Itens financiáveis</w:t>
      </w:r>
    </w:p>
    <w:p w:rsidR="000C0F10" w:rsidRPr="000627B1" w:rsidRDefault="000C0F10" w:rsidP="000C0F1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sz w:val="20"/>
          <w:szCs w:val="20"/>
          <w:lang w:val="pt-PT"/>
        </w:rPr>
        <w:t>Tecnologia de Informação e de Comunicação e Equipamentos de Informática</w:t>
      </w:r>
      <w:r w:rsidRPr="000627B1">
        <w:rPr>
          <w:rFonts w:ascii="Arial" w:hAnsi="Arial" w:cs="Arial"/>
          <w:sz w:val="20"/>
          <w:szCs w:val="20"/>
          <w:lang w:val="pt-PT"/>
        </w:rPr>
        <w:t xml:space="preserve">: aquisição de </w:t>
      </w:r>
      <w:r w:rsidRPr="000627B1">
        <w:rPr>
          <w:rFonts w:ascii="Arial" w:hAnsi="Arial" w:cs="Arial"/>
          <w:i/>
          <w:iCs/>
          <w:sz w:val="20"/>
          <w:szCs w:val="20"/>
          <w:lang w:val="pt-PT"/>
        </w:rPr>
        <w:t>hardware</w:t>
      </w:r>
      <w:r w:rsidRPr="000627B1">
        <w:rPr>
          <w:rFonts w:ascii="Arial" w:hAnsi="Arial" w:cs="Arial"/>
          <w:sz w:val="20"/>
          <w:szCs w:val="20"/>
          <w:lang w:val="pt-PT"/>
        </w:rPr>
        <w:t xml:space="preserve">, redes de computação e de comunicação, inclusive aquisição e desenvolvimento de </w:t>
      </w:r>
      <w:r w:rsidRPr="000627B1">
        <w:rPr>
          <w:rFonts w:ascii="Arial" w:hAnsi="Arial" w:cs="Arial"/>
          <w:i/>
          <w:iCs/>
          <w:sz w:val="20"/>
          <w:szCs w:val="20"/>
          <w:lang w:val="pt-PT"/>
        </w:rPr>
        <w:t>software</w:t>
      </w:r>
      <w:r w:rsidRPr="000627B1">
        <w:rPr>
          <w:rFonts w:ascii="Arial" w:hAnsi="Arial" w:cs="Arial"/>
          <w:sz w:val="20"/>
          <w:szCs w:val="20"/>
          <w:lang w:val="pt-PT"/>
        </w:rPr>
        <w:t xml:space="preserve"> e sistemas de informação. No caso de aquisição de </w:t>
      </w:r>
      <w:r w:rsidRPr="000627B1">
        <w:rPr>
          <w:rFonts w:ascii="Arial" w:hAnsi="Arial" w:cs="Arial"/>
          <w:i/>
          <w:iCs/>
          <w:sz w:val="20"/>
          <w:szCs w:val="20"/>
          <w:lang w:val="pt-PT"/>
        </w:rPr>
        <w:t>software</w:t>
      </w:r>
      <w:r w:rsidRPr="000627B1">
        <w:rPr>
          <w:rFonts w:ascii="Arial" w:hAnsi="Arial" w:cs="Arial"/>
          <w:sz w:val="20"/>
          <w:szCs w:val="20"/>
          <w:lang w:val="pt-PT"/>
        </w:rPr>
        <w:t xml:space="preserve"> e prestação de serviços correlatos, deverão ser obedecidos os critérios estabelecidos no Programa BNDES Prosoft Comercialização;</w:t>
      </w:r>
    </w:p>
    <w:p w:rsidR="000C0F10" w:rsidRPr="000627B1" w:rsidRDefault="000C0F10" w:rsidP="000C0F1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sz w:val="20"/>
          <w:szCs w:val="20"/>
          <w:lang w:val="pt-PT"/>
        </w:rPr>
        <w:t>Capacitação de Recursos Humanos</w:t>
      </w:r>
      <w:r w:rsidRPr="000627B1">
        <w:rPr>
          <w:rFonts w:ascii="Arial" w:hAnsi="Arial" w:cs="Arial"/>
          <w:sz w:val="20"/>
          <w:szCs w:val="20"/>
          <w:lang w:val="pt-PT"/>
        </w:rPr>
        <w:t>: cursos, seminários, programas de treinamento e reciclagem funcional e realização de visitas técnicas;</w:t>
      </w:r>
    </w:p>
    <w:p w:rsidR="000C0F10" w:rsidRPr="000627B1" w:rsidRDefault="000C0F10" w:rsidP="000C0F1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sz w:val="20"/>
          <w:szCs w:val="20"/>
          <w:lang w:val="pt-PT"/>
        </w:rPr>
        <w:t>Serviços Técnicos Especializados</w:t>
      </w:r>
      <w:r w:rsidRPr="000627B1">
        <w:rPr>
          <w:rFonts w:ascii="Arial" w:hAnsi="Arial" w:cs="Arial"/>
          <w:sz w:val="20"/>
          <w:szCs w:val="20"/>
          <w:lang w:val="pt-PT"/>
        </w:rPr>
        <w:t>: serviços para apoiar/desenvolver atividades do projeto, inclusive sistemas de organização e gerência, base cadastral e de tecnologia de informação;</w:t>
      </w:r>
    </w:p>
    <w:p w:rsidR="000C0F10" w:rsidRPr="000627B1" w:rsidRDefault="000C0F10" w:rsidP="000C0F1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sz w:val="20"/>
          <w:szCs w:val="20"/>
          <w:lang w:val="pt-PT"/>
        </w:rPr>
        <w:t>Equipamentos de Apoio à Fiscalização (*)</w:t>
      </w:r>
      <w:r w:rsidRPr="000627B1">
        <w:rPr>
          <w:rFonts w:ascii="Arial" w:hAnsi="Arial" w:cs="Arial"/>
          <w:sz w:val="20"/>
          <w:szCs w:val="20"/>
          <w:lang w:val="pt-PT"/>
        </w:rPr>
        <w:t>: aquisição de equipamentos de comunicação e outros bens móveis operacionais. Os investimentos em EAF deverão ser de até 20% do valor total dos itens financiáveis no projeto;</w:t>
      </w:r>
    </w:p>
    <w:p w:rsidR="000C0F10" w:rsidRPr="000627B1" w:rsidRDefault="000C0F10" w:rsidP="000C0F10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sz w:val="20"/>
          <w:szCs w:val="20"/>
          <w:lang w:val="pt-PT"/>
        </w:rPr>
        <w:t>Infraestrutura Física (*)</w:t>
      </w:r>
      <w:r w:rsidRPr="000627B1">
        <w:rPr>
          <w:rFonts w:ascii="Arial" w:hAnsi="Arial" w:cs="Arial"/>
          <w:sz w:val="20"/>
          <w:szCs w:val="20"/>
          <w:lang w:val="pt-PT"/>
        </w:rPr>
        <w:t xml:space="preserve">: Adequação de ambientes físicos, através de reforma e melhoria de instalações 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t>operacionais e de atendimento ao contribuinte e população em geral, incluindo a construção de novas instalações se comprovadamente necessária. Os investimentos em IEF deverão ser de até 25% do valor total dos itens financiáveis no projeto.</w:t>
      </w:r>
    </w:p>
    <w:p w:rsidR="000C0F10" w:rsidRPr="00810340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16"/>
          <w:szCs w:val="20"/>
          <w:lang w:val="pt-PT"/>
        </w:rPr>
      </w:pPr>
      <w:r w:rsidRPr="00810340">
        <w:rPr>
          <w:rFonts w:ascii="Arial" w:hAnsi="Arial" w:cs="Arial"/>
          <w:color w:val="333333"/>
          <w:sz w:val="16"/>
          <w:szCs w:val="20"/>
          <w:lang w:val="pt-PT"/>
        </w:rPr>
        <w:t>(*) Os limites percentuais previstos para os investimentos em infraestrutura física e em equipamentos de apoio à operação e fiscalização poderão ser alterados, a critério do BNDES, nos casos de necessidade devidamente justificada.</w:t>
      </w:r>
    </w:p>
    <w:p w:rsidR="000C0F10" w:rsidRPr="000627B1" w:rsidRDefault="000C0F10" w:rsidP="00810340">
      <w:pPr>
        <w:spacing w:before="100" w:before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Itens Não Financiáveis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Obras de infraestrutura e aquisição de bens móveis não voltados à melhoria de eficiência da administração.</w:t>
      </w:r>
    </w:p>
    <w:p w:rsidR="000C0F10" w:rsidRPr="000627B1" w:rsidRDefault="000C0F10" w:rsidP="00810340">
      <w:pPr>
        <w:spacing w:before="100" w:before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Valor mínimo de financiamento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R$ 1 milhão.</w:t>
      </w:r>
    </w:p>
    <w:p w:rsidR="000C0F10" w:rsidRPr="000627B1" w:rsidRDefault="000C0F10" w:rsidP="00810340">
      <w:pPr>
        <w:spacing w:before="100" w:before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Condições financeiras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lastRenderedPageBreak/>
        <w:t xml:space="preserve">A linha de financiamento PMAE se baseia nas diretrizes do produto </w:t>
      </w:r>
      <w:hyperlink r:id="rId6" w:history="1">
        <w:r w:rsidRPr="000627B1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BNDES Finem</w:t>
        </w:r>
      </w:hyperlink>
      <w:r w:rsidRPr="000627B1">
        <w:rPr>
          <w:rFonts w:ascii="Arial" w:hAnsi="Arial" w:cs="Arial"/>
          <w:color w:val="333333"/>
          <w:sz w:val="20"/>
          <w:szCs w:val="20"/>
          <w:lang w:val="pt-PT"/>
        </w:rPr>
        <w:t>, com algumas condições específicas, descritas abaixo.</w:t>
      </w:r>
    </w:p>
    <w:p w:rsidR="000C0F10" w:rsidRPr="000627B1" w:rsidRDefault="000C0F10" w:rsidP="00810340">
      <w:pPr>
        <w:spacing w:before="100" w:before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Taxa de juros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05"/>
        <w:gridCol w:w="6087"/>
      </w:tblGrid>
      <w:tr w:rsidR="000C0F10" w:rsidRPr="000627B1" w:rsidTr="00195668">
        <w:trPr>
          <w:tblCellSpacing w:w="15" w:type="dxa"/>
        </w:trPr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C0F10" w:rsidRPr="000627B1" w:rsidRDefault="000C0F10" w:rsidP="0019566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27B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Apoio direto com o BNDES</w:t>
            </w:r>
          </w:p>
        </w:tc>
        <w:tc>
          <w:tcPr>
            <w:tcW w:w="0" w:type="auto"/>
            <w:shd w:val="clear" w:color="auto" w:fill="ECEEE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C0F10" w:rsidRPr="000627B1" w:rsidRDefault="000C0F10" w:rsidP="0019566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27B1">
              <w:rPr>
                <w:rFonts w:ascii="Arial" w:hAnsi="Arial" w:cs="Arial"/>
                <w:color w:val="000000"/>
                <w:sz w:val="20"/>
                <w:szCs w:val="20"/>
              </w:rPr>
              <w:t>Custo Financeiro + Remuneração Básica do BNDES +</w:t>
            </w:r>
            <w:r w:rsidRPr="000627B1">
              <w:rPr>
                <w:rFonts w:ascii="Arial" w:hAnsi="Arial" w:cs="Arial"/>
                <w:color w:val="000000"/>
                <w:sz w:val="20"/>
                <w:szCs w:val="20"/>
              </w:rPr>
              <w:br/>
              <w:t>Taxa de Risco de Crédito</w:t>
            </w:r>
          </w:p>
        </w:tc>
      </w:tr>
    </w:tbl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proofErr w:type="gramStart"/>
      <w:r w:rsidRPr="000627B1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>a</w:t>
      </w:r>
      <w:proofErr w:type="gramEnd"/>
      <w:r w:rsidRPr="000627B1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>) Custo Financeiro: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t xml:space="preserve"> </w:t>
      </w:r>
      <w:hyperlink r:id="rId7" w:history="1">
        <w:r w:rsidRPr="000627B1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TJLP</w:t>
        </w:r>
      </w:hyperlink>
      <w:r w:rsidRPr="000627B1">
        <w:rPr>
          <w:rFonts w:ascii="Arial" w:hAnsi="Arial" w:cs="Arial"/>
          <w:color w:val="333333"/>
          <w:sz w:val="20"/>
          <w:szCs w:val="20"/>
          <w:lang w:val="pt-PT"/>
        </w:rPr>
        <w:t>.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>b) Remuneração Básica do BNDES: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t xml:space="preserve"> 0,9% a.a.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>c) Taxa de Risco de Crédito: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t> 1,0% a.a.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>d) Taxa de Intermediação Financeira: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t xml:space="preserve"> 0,5% a.a.</w:t>
      </w:r>
    </w:p>
    <w:p w:rsidR="000C0F10" w:rsidRPr="000627B1" w:rsidRDefault="000C0F10" w:rsidP="00810340">
      <w:pPr>
        <w:spacing w:before="100" w:before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Participação máxima do BNDES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90% dos itens financiáveis.</w:t>
      </w:r>
    </w:p>
    <w:p w:rsidR="000C0F10" w:rsidRPr="000627B1" w:rsidRDefault="000C0F10" w:rsidP="00810340">
      <w:pPr>
        <w:spacing w:before="100" w:before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Prazo Total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Até 96 meses, incluído o prazo máximo de carência de 36 meses.</w:t>
      </w:r>
    </w:p>
    <w:p w:rsidR="000C0F10" w:rsidRPr="000627B1" w:rsidRDefault="000C0F10" w:rsidP="00810340">
      <w:pPr>
        <w:spacing w:before="100" w:before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Garantias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As garantias ficarão a critério do BNDES, observadas as normas pertinentes do Banco Central e do BNDES. </w:t>
      </w:r>
    </w:p>
    <w:p w:rsidR="000C0F10" w:rsidRPr="000627B1" w:rsidRDefault="000C0F10" w:rsidP="00810340">
      <w:pPr>
        <w:spacing w:before="100" w:before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Condições adicionais</w:t>
      </w:r>
    </w:p>
    <w:p w:rsidR="000C0F10" w:rsidRPr="000627B1" w:rsidRDefault="000C0F10" w:rsidP="000C0F1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O Beneficiário deverá apresentar Projeto que permita identificar, analisar e acompanhar detalhadamente o conjunto de ações e metas físicas e financeiras, por meio das quais pretenda alcançar o objetivo estabelecido na presente Linha;</w:t>
      </w:r>
    </w:p>
    <w:p w:rsidR="000C0F10" w:rsidRPr="000627B1" w:rsidRDefault="000C0F10" w:rsidP="000C0F1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Todos os projetos deverão prever investimentos destinados à capacitação dos recursos humanos;</w:t>
      </w:r>
    </w:p>
    <w:p w:rsidR="000C0F10" w:rsidRPr="000627B1" w:rsidRDefault="000C0F10" w:rsidP="000C0F1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O Beneficiário deverá constituir Grupo Especial de Trabalho de Modernização da Gestão para coordenar a elaboração, implantação e acompanhamento de todo o projeto, diretamente vinculado, de acordo com o escopo do projeto apresentado, ao Secretário de Fazenda ou ao Secretário de Meio Ambiente, e composto por no mínimo 50% de funcionários do quadro permanente;</w:t>
      </w:r>
    </w:p>
    <w:p w:rsidR="000C0F10" w:rsidRDefault="000C0F10" w:rsidP="000C0F10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Em caso de apresentação de Consulta Prévia voltada à solicitação de financiamento de intervenções não abrangidas pelo descontingenciamento de crédito para a Linha PMAE, deverá ser verificado, no momento de seu enquadramento, o atendimento pelo Postulante da regulamentação legislativa para a contratação de novas operações de crédito pelo Setor Público, em especial do conteúdo estabelecido nos Planos de Reestruturação e Ajuste Fiscal (PAF), contratados pelos Estados no âmbito da Lei nº 9496, de 11 de setembro de 1997, solicitando as informações adicionais necessárias ao enquadramento, se for o caso. </w:t>
      </w:r>
    </w:p>
    <w:p w:rsidR="00D25C2D" w:rsidRPr="000627B1" w:rsidRDefault="00D25C2D" w:rsidP="00D25C2D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>
        <w:rPr>
          <w:rFonts w:ascii="Arial" w:hAnsi="Arial" w:cs="Arial"/>
          <w:color w:val="333333"/>
          <w:sz w:val="20"/>
          <w:szCs w:val="20"/>
          <w:lang w:val="pt-PT"/>
        </w:rPr>
        <w:t>C</w:t>
      </w:r>
      <w:r w:rsidRPr="00D25C2D">
        <w:rPr>
          <w:rFonts w:ascii="Arial" w:hAnsi="Arial" w:cs="Arial"/>
          <w:color w:val="333333"/>
          <w:sz w:val="20"/>
          <w:szCs w:val="20"/>
          <w:lang w:val="pt-PT"/>
        </w:rPr>
        <w:t>umprimento da Lei 9</w:t>
      </w:r>
      <w:r>
        <w:rPr>
          <w:rFonts w:ascii="Arial" w:hAnsi="Arial" w:cs="Arial"/>
          <w:color w:val="333333"/>
          <w:sz w:val="20"/>
          <w:szCs w:val="20"/>
          <w:lang w:val="pt-PT"/>
        </w:rPr>
        <w:t>.</w:t>
      </w:r>
      <w:r w:rsidRPr="00D25C2D">
        <w:rPr>
          <w:rFonts w:ascii="Arial" w:hAnsi="Arial" w:cs="Arial"/>
          <w:color w:val="333333"/>
          <w:sz w:val="20"/>
          <w:szCs w:val="20"/>
          <w:lang w:val="pt-PT"/>
        </w:rPr>
        <w:t>496</w:t>
      </w:r>
      <w:r>
        <w:rPr>
          <w:rFonts w:ascii="Arial" w:hAnsi="Arial" w:cs="Arial"/>
          <w:color w:val="333333"/>
          <w:sz w:val="20"/>
          <w:szCs w:val="20"/>
          <w:lang w:val="pt-PT"/>
        </w:rPr>
        <w:t>/97</w:t>
      </w:r>
      <w:r w:rsidRPr="00D25C2D">
        <w:rPr>
          <w:rFonts w:ascii="Arial" w:hAnsi="Arial" w:cs="Arial"/>
          <w:color w:val="333333"/>
          <w:sz w:val="20"/>
          <w:szCs w:val="20"/>
          <w:lang w:val="pt-PT"/>
        </w:rPr>
        <w:t xml:space="preserve"> relativa ao PAF e essa proposta de endividamento deve estar previsto no anexo 5 do PAF do Estado.</w:t>
      </w:r>
      <w:bookmarkStart w:id="0" w:name="_GoBack"/>
      <w:bookmarkEnd w:id="0"/>
    </w:p>
    <w:p w:rsidR="000C0F10" w:rsidRPr="000627B1" w:rsidRDefault="000C0F10" w:rsidP="00810340">
      <w:pPr>
        <w:spacing w:before="100" w:beforeAutospacing="1"/>
        <w:outlineLvl w:val="3"/>
        <w:rPr>
          <w:rFonts w:ascii="Arial" w:hAnsi="Arial" w:cs="Arial"/>
          <w:b/>
          <w:bCs/>
          <w:color w:val="207136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207136"/>
          <w:sz w:val="20"/>
          <w:szCs w:val="20"/>
          <w:lang w:val="pt-PT"/>
        </w:rPr>
        <w:t>Encaminhamento</w:t>
      </w:r>
    </w:p>
    <w:p w:rsidR="000C0F10" w:rsidRPr="000627B1" w:rsidRDefault="000C0F10" w:rsidP="000C0F10">
      <w:pPr>
        <w:spacing w:before="100" w:beforeAutospacing="1" w:after="100" w:afterAutospacing="1"/>
        <w:rPr>
          <w:rFonts w:ascii="Arial" w:hAnsi="Arial" w:cs="Arial"/>
          <w:color w:val="333333"/>
          <w:sz w:val="20"/>
          <w:szCs w:val="20"/>
          <w:lang w:val="pt-PT"/>
        </w:rPr>
      </w:pPr>
      <w:r w:rsidRPr="000627B1">
        <w:rPr>
          <w:rFonts w:ascii="Arial" w:hAnsi="Arial" w:cs="Arial"/>
          <w:b/>
          <w:bCs/>
          <w:color w:val="333333"/>
          <w:sz w:val="20"/>
          <w:szCs w:val="20"/>
          <w:lang w:val="pt-PT"/>
        </w:rPr>
        <w:t>Para apoio direto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t xml:space="preserve">, as solicitações de apoio financeiro são encaminhadas diretamente ao BNDES por meio de Consulta Prévia, preenchida segundo as orientações do </w:t>
      </w:r>
      <w:hyperlink r:id="rId8" w:history="1">
        <w:r w:rsidRPr="000627B1">
          <w:rPr>
            <w:rFonts w:ascii="Arial" w:hAnsi="Arial" w:cs="Arial"/>
            <w:b/>
            <w:bCs/>
            <w:color w:val="00529C"/>
            <w:sz w:val="20"/>
            <w:szCs w:val="20"/>
            <w:lang w:val="pt-PT"/>
          </w:rPr>
          <w:t>Roteiro de Informações - Administração Pública</w:t>
        </w:r>
      </w:hyperlink>
      <w:r w:rsidRPr="000627B1">
        <w:rPr>
          <w:rFonts w:ascii="Arial" w:hAnsi="Arial" w:cs="Arial"/>
          <w:color w:val="333333"/>
          <w:sz w:val="20"/>
          <w:szCs w:val="20"/>
          <w:lang w:val="pt-PT"/>
        </w:rPr>
        <w:t> e enviada pelo Estado interessado ao:</w:t>
      </w:r>
    </w:p>
    <w:p w:rsidR="00441429" w:rsidRPr="000627B1" w:rsidRDefault="000C0F10" w:rsidP="000C0F10">
      <w:pPr>
        <w:rPr>
          <w:sz w:val="20"/>
          <w:szCs w:val="20"/>
        </w:rPr>
      </w:pPr>
      <w:r w:rsidRPr="000627B1">
        <w:rPr>
          <w:rFonts w:ascii="Arial" w:hAnsi="Arial" w:cs="Arial"/>
          <w:color w:val="333333"/>
          <w:sz w:val="20"/>
          <w:szCs w:val="20"/>
          <w:lang w:val="pt-PT"/>
        </w:rPr>
        <w:t>Banco Nacional de Desenvolvimento Econômico e Social - BNDES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br/>
        <w:t>Área de Planejamento-AP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br/>
        <w:t>Departamento de Prioridades-DEPRI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br/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lastRenderedPageBreak/>
        <w:t>Av. República do Chile, 100 - Protocolo - Térreo</w:t>
      </w:r>
      <w:r w:rsidRPr="000627B1">
        <w:rPr>
          <w:rFonts w:ascii="Arial" w:hAnsi="Arial" w:cs="Arial"/>
          <w:color w:val="333333"/>
          <w:sz w:val="20"/>
          <w:szCs w:val="20"/>
          <w:lang w:val="pt-PT"/>
        </w:rPr>
        <w:br/>
        <w:t xml:space="preserve">20031-917 - Rio de Janeiro, </w:t>
      </w:r>
      <w:proofErr w:type="gramStart"/>
      <w:r w:rsidRPr="000627B1">
        <w:rPr>
          <w:rFonts w:ascii="Arial" w:hAnsi="Arial" w:cs="Arial"/>
          <w:color w:val="333333"/>
          <w:sz w:val="20"/>
          <w:szCs w:val="20"/>
          <w:lang w:val="pt-PT"/>
        </w:rPr>
        <w:t>RJ</w:t>
      </w:r>
      <w:proofErr w:type="gramEnd"/>
    </w:p>
    <w:sectPr w:rsidR="00441429" w:rsidRPr="000627B1" w:rsidSect="0081034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158F"/>
    <w:multiLevelType w:val="multilevel"/>
    <w:tmpl w:val="6B3E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195928"/>
    <w:multiLevelType w:val="multilevel"/>
    <w:tmpl w:val="4C7E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F54DF"/>
    <w:multiLevelType w:val="multilevel"/>
    <w:tmpl w:val="0A66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10"/>
    <w:rsid w:val="000627B1"/>
    <w:rsid w:val="000C0F10"/>
    <w:rsid w:val="001E2C4A"/>
    <w:rsid w:val="00441429"/>
    <w:rsid w:val="00810340"/>
    <w:rsid w:val="00D2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10"/>
    <w:pPr>
      <w:spacing w:after="0" w:line="240" w:lineRule="auto"/>
    </w:pPr>
    <w:rPr>
      <w:rFonts w:ascii="Optimum" w:eastAsia="Times New Roman" w:hAnsi="Optimum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F10"/>
    <w:pPr>
      <w:spacing w:after="0" w:line="240" w:lineRule="auto"/>
    </w:pPr>
    <w:rPr>
      <w:rFonts w:ascii="Optimum" w:eastAsia="Times New Roman" w:hAnsi="Optimum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ndes.gov.br/SiteBNDES/export/sites/default/bndes_pt/Galerias/Arquivos/produtos/download/roteiros/roteiro_finem_admpublica_CP.do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ndes.gov.br/SiteBNDES/bndes/bndes_pt/Institucional/Apoio_Financeiro/Custos_Financeiros/Taxa_de_Juros_de_Longo_Prazo_TJLP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ndes.gov.br/SiteBNDES/bndes/bndes_pt/Institucional/Apoio_Financeiro/Produtos/FINEM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MEC</Company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Dani</dc:creator>
  <cp:keywords/>
  <dc:description/>
  <cp:lastModifiedBy>Adriano Dani</cp:lastModifiedBy>
  <cp:revision>5</cp:revision>
  <dcterms:created xsi:type="dcterms:W3CDTF">2011-09-22T19:33:00Z</dcterms:created>
  <dcterms:modified xsi:type="dcterms:W3CDTF">2011-09-22T21:11:00Z</dcterms:modified>
</cp:coreProperties>
</file>