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60" w:before="0"/>
        <w:jc w:val="center"/>
      </w:pPr>
      <w:r>
        <w:rPr>
          <w:rFonts w:ascii="Arial" w:cs="Arial" w:eastAsia="Arial" w:hAnsi="Arial"/>
          <w:b/>
          <w:bCs/>
          <w:color w:val="4A3AB7"/>
          <w:sz w:val="56"/>
          <w:szCs w:val="56"/>
        </w:rPr>
        <w:t xml:space="preserve">KILTI KONET</w:t>
      </w:r>
    </w:p>
    <w:p>
      <w:pPr>
        <w:spacing w:after="500" w:before="0"/>
        <w:jc w:val="center"/>
      </w:pPr>
      <w:r>
        <w:rPr>
          <w:rFonts w:ascii="Arial" w:cs="Arial" w:eastAsia="Arial" w:hAnsi="Arial"/>
          <w:color w:val="5F5E5A"/>
          <w:sz w:val="22"/>
          <w:szCs w:val="22"/>
        </w:rPr>
        <w:t xml:space="preserve">Association loi 1901 — Martinique</w:t>
      </w:r>
    </w:p>
    <w:p>
      <w:pPr>
        <w:pBdr>
          <w:bottom w:val="single" w:color="4A3AB7" w:sz="8" w:space="1"/>
        </w:pBdr>
        <w:spacing w:after="200" w:before="0"/>
      </w:pPr>
    </w:p>
    <w:p>
      <w:pPr>
        <w:spacing w:after="80" w:before="240"/>
        <w:jc w:val="center"/>
      </w:pPr>
      <w:r>
        <w:rPr>
          <w:rFonts w:ascii="Arial" w:cs="Arial" w:eastAsia="Arial" w:hAnsi="Arial"/>
          <w:b/>
          <w:bCs/>
          <w:color w:val="1A1A1A"/>
          <w:sz w:val="52"/>
          <w:szCs w:val="52"/>
        </w:rPr>
        <w:t xml:space="preserve">OPEN CALL</w:t>
      </w:r>
    </w:p>
    <w:p>
      <w:pPr>
        <w:spacing w:after="80" w:before="0"/>
        <w:jc w:val="center"/>
      </w:pPr>
      <w:r>
        <w:rPr>
          <w:rFonts w:ascii="Arial" w:cs="Arial" w:eastAsia="Arial" w:hAnsi="Arial"/>
          <w:b/>
          <w:bCs/>
          <w:color w:val="4A3AB7"/>
          <w:sz w:val="40"/>
          <w:szCs w:val="40"/>
        </w:rPr>
        <w:t xml:space="preserve">Culture Connect 2026</w:t>
      </w:r>
    </w:p>
    <w:p>
      <w:pPr>
        <w:spacing w:after="500" w:before="0"/>
        <w:jc w:val="center"/>
      </w:pPr>
      <w:r>
        <w:rPr>
          <w:rFonts w:ascii="Arial" w:cs="Arial" w:eastAsia="Arial" w:hAnsi="Arial"/>
          <w:i/>
          <w:iCs/>
          <w:color w:val="0F6E56"/>
          <w:sz w:val="24"/>
          <w:szCs w:val="24"/>
        </w:rPr>
        <w:t xml:space="preserve">Chimin Savann · La Savane, Fort-de-France · May 20 – 23, 2026</w:t>
      </w:r>
    </w:p>
    <w:p>
      <w:pPr>
        <w:pBdr>
          <w:bottom w:val="single" w:color="0F6E56" w:sz="8" w:space="1"/>
        </w:pBdr>
        <w:spacing w:after="20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EDFE" w:val="clear"/>
            <w:tcMar>
              <w:top w:type="dxa" w:w="200"/>
              <w:left w:type="dxa" w:w="300"/>
              <w:bottom w:type="dxa" w:w="200"/>
              <w:right w:type="dxa" w:w="300"/>
            </w:tcMar>
          </w:tcPr>
          <w:p>
            <w:pPr>
              <w:spacing w:after="60" w:before="0"/>
            </w:pPr>
            <w:r>
              <w:rPr>
                <w:rFonts w:ascii="Arial" w:cs="Arial" w:eastAsia="Arial" w:hAnsi="Arial"/>
                <w:b/>
                <w:bCs/>
                <w:color w:val="4A3AB7"/>
                <w:sz w:val="20"/>
                <w:szCs w:val="20"/>
              </w:rPr>
              <w:t xml:space="preserve">Issuing body</w:t>
            </w:r>
          </w:p>
          <w:p>
            <w:pPr>
              <w:spacing w:after="120" w:before="0"/>
            </w:pPr>
            <w:r>
              <w:rPr>
                <w:rFonts w:ascii="Arial" w:cs="Arial" w:eastAsia="Arial" w:hAnsi="Arial"/>
                <w:color w:val="1A1A1A"/>
                <w:sz w:val="20"/>
                <w:szCs w:val="20"/>
              </w:rPr>
              <w:t xml:space="preserve">Kilti Konet, institutional arm of CVLN Group in Martinique.</w:t>
            </w:r>
          </w:p>
          <w:p>
            <w:pPr>
              <w:spacing w:after="60" w:before="0"/>
            </w:pPr>
            <w:r>
              <w:rPr>
                <w:rFonts w:ascii="Arial" w:cs="Arial" w:eastAsia="Arial" w:hAnsi="Arial"/>
                <w:b/>
                <w:bCs/>
                <w:color w:val="4A3AB7"/>
                <w:sz w:val="20"/>
                <w:szCs w:val="20"/>
              </w:rPr>
              <w:t xml:space="preserve">Purpose</w:t>
            </w:r>
          </w:p>
          <w:p>
            <w:pPr>
              <w:spacing w:after="120" w:before="0"/>
            </w:pPr>
            <w:r>
              <w:rPr>
                <w:rFonts w:ascii="Arial" w:cs="Arial" w:eastAsia="Arial" w:hAnsi="Arial"/>
                <w:color w:val="1A1A1A"/>
                <w:sz w:val="20"/>
                <w:szCs w:val="20"/>
              </w:rPr>
              <w:t xml:space="preserve">Selection of 3 to 5 Caribbean and diaspora cultural projects to join the Culture Connect ecosystem at Chimin Savann.</w:t>
            </w:r>
          </w:p>
          <w:p>
            <w:pPr>
              <w:spacing w:after="60" w:before="0"/>
            </w:pPr>
            <w:r>
              <w:rPr>
                <w:rFonts w:ascii="Arial" w:cs="Arial" w:eastAsia="Arial" w:hAnsi="Arial"/>
                <w:b/>
                <w:bCs/>
                <w:color w:val="4A3AB7"/>
                <w:sz w:val="20"/>
                <w:szCs w:val="20"/>
              </w:rPr>
              <w:t xml:space="preserve">Application deadline</w:t>
            </w:r>
          </w:p>
          <w:p>
            <w:pPr>
              <w:spacing w:after="0" w:before="0"/>
            </w:pPr>
            <w:r>
              <w:rPr>
                <w:rFonts w:ascii="Arial" w:cs="Arial" w:eastAsia="Arial" w:hAnsi="Arial"/>
                <w:b/>
                <w:bCs/>
                <w:color w:val="993C1D"/>
                <w:sz w:val="20"/>
                <w:szCs w:val="20"/>
              </w:rPr>
              <w:t xml:space="preserve">April 30, 2026 — 11:59 PM (Martinique time)</w:t>
            </w:r>
          </w:p>
        </w:tc>
      </w:tr>
    </w:tbl>
    <w:p>
      <w:pPr>
        <w:spacing w:after="0" w:before="0"/>
      </w:pPr>
      <w:r>
        <w:br/>
      </w:r>
    </w:p>
    <w:p>
      <w:pPr>
        <w:spacing w:after="140" w:before="400"/>
      </w:pPr>
      <w:r>
        <w:rPr>
          <w:rFonts w:ascii="Arial" w:cs="Arial" w:eastAsia="Arial" w:hAnsi="Arial"/>
          <w:b/>
          <w:bCs/>
          <w:color w:val="4A3AB7"/>
          <w:sz w:val="36"/>
          <w:szCs w:val="36"/>
        </w:rPr>
        <w:t xml:space="preserve">1. The issuing body</w:t>
      </w:r>
    </w:p>
    <w:p>
      <w:pPr>
        <w:spacing w:after="80" w:before="80"/>
        <w:jc w:val="both"/>
      </w:pPr>
      <w:r>
        <w:rPr>
          <w:rFonts w:ascii="Arial" w:cs="Arial" w:eastAsia="Arial" w:hAnsi="Arial"/>
          <w:color w:val="1A1A1A"/>
          <w:sz w:val="22"/>
          <w:szCs w:val="22"/>
        </w:rPr>
        <w:t xml:space="preserve">Kilti Konet is the loi 1901 association established to carry the institutional, cultural and normative action of CVLN Group in Martinique and across the Caribbean region. As such, it is the body authorised to issue this open call on behalf of Culture Connect and its Cultural Impact Program (CIP).</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A3AB7" w:sz="20"/>
              <w:bottom w:val="none" w:color="FFFFFF" w:sz="0"/>
              <w:right w:val="none" w:color="FFFFFF" w:sz="0"/>
            </w:tcBorders>
            <w:shd w:fill="EEEDFE" w:val="clear"/>
            <w:tcMar>
              <w:top w:type="dxa" w:w="120"/>
              <w:left w:type="dxa" w:w="240"/>
              <w:bottom w:type="dxa" w:w="120"/>
              <w:right w:type="dxa" w:w="120"/>
            </w:tcMar>
          </w:tcPr>
          <w:p>
            <w:pPr>
              <w:spacing w:after="40" w:before="40"/>
            </w:pPr>
            <w:r>
              <w:rPr>
                <w:rFonts w:ascii="Arial" w:cs="Arial" w:eastAsia="Arial" w:hAnsi="Arial"/>
                <w:i/>
                <w:iCs/>
                <w:color w:val="4A3AB7"/>
                <w:sz w:val="22"/>
                <w:szCs w:val="22"/>
              </w:rPr>
              <w:t xml:space="preserve">Kilti Konet does not apply for calls. It issues them. The selection of retained projects constitutes the first public deployment of the Culture Connect standard in the Caribbean.</w:t>
            </w:r>
          </w:p>
        </w:tc>
      </w:tr>
    </w:tbl>
    <w:p>
      <w:pPr>
        <w:spacing w:after="120" w:before="0"/>
      </w:pPr>
    </w:p>
    <w:p>
      <w:pPr>
        <w:spacing w:after="80" w:before="80"/>
        <w:jc w:val="both"/>
      </w:pPr>
      <w:r>
        <w:rPr>
          <w:rFonts w:ascii="Arial" w:cs="Arial" w:eastAsia="Arial" w:hAnsi="Arial"/>
          <w:color w:val="1A1A1A"/>
          <w:sz w:val="22"/>
          <w:szCs w:val="22"/>
        </w:rPr>
        <w:t xml:space="preserve">The legitimacy of Kilti Konet rests on three pillars:</w:t>
      </w:r>
    </w:p>
    <w:p>
      <w:pPr>
        <w:spacing w:after="80" w:before="0"/>
      </w:pPr>
    </w:p>
    <w:p>
      <w:pPr>
        <w:pStyle w:val="ListParagraph"/>
        <w:numPr>
          <w:ilvl w:val="0"/>
          <w:numId w:val="2"/>
        </w:numPr>
        <w:spacing w:after="60" w:before="60"/>
      </w:pPr>
      <w:r>
        <w:rPr>
          <w:rFonts w:ascii="Arial" w:cs="Arial" w:eastAsia="Arial" w:hAnsi="Arial"/>
          <w:color w:val="1A1A1A"/>
          <w:sz w:val="22"/>
          <w:szCs w:val="22"/>
        </w:rPr>
        <w:t xml:space="preserve">Normative legitimacy — Kilti Konet operates the CIP, holds the Cultural Impact Score methodology and the CC Certified label, and carries the founding concept of récupération — the reaffirmation of Caribbean cultural value against extractive economic dynamics.</w:t>
      </w:r>
    </w:p>
    <w:p>
      <w:pPr>
        <w:pStyle w:val="ListParagraph"/>
        <w:numPr>
          <w:ilvl w:val="0"/>
          <w:numId w:val="2"/>
        </w:numPr>
        <w:spacing w:after="60" w:before="60"/>
      </w:pPr>
      <w:r>
        <w:rPr>
          <w:rFonts w:ascii="Arial" w:cs="Arial" w:eastAsia="Arial" w:hAnsi="Arial"/>
          <w:color w:val="1A1A1A"/>
          <w:sz w:val="22"/>
          <w:szCs w:val="22"/>
        </w:rPr>
        <w:t xml:space="preserve">Territorial legitimacy — rooted in Martinique, it produces Chimin Savann (6,000 expected attendees) with active institutional partners: DAC, CTM, Mairie de Fort-de-France, Député, MCC Cartagena (Colombia).</w:t>
      </w:r>
    </w:p>
    <w:p>
      <w:pPr>
        <w:pStyle w:val="ListParagraph"/>
        <w:numPr>
          <w:ilvl w:val="0"/>
          <w:numId w:val="2"/>
        </w:numPr>
        <w:spacing w:after="60" w:before="60"/>
      </w:pPr>
      <w:r>
        <w:rPr>
          <w:rFonts w:ascii="Arial" w:cs="Arial" w:eastAsia="Arial" w:hAnsi="Arial"/>
          <w:color w:val="1A1A1A"/>
          <w:sz w:val="22"/>
          <w:szCs w:val="22"/>
        </w:rPr>
        <w:t xml:space="preserve">Network legitimacy — as the arm of CVLN Group, it draws on FREK, CVL BRAIN and Jetons CC as cultural digital infrastructure.</w:t>
      </w:r>
    </w:p>
    <w:p>
      <w:pPr>
        <w:spacing w:after="140" w:before="400"/>
      </w:pPr>
      <w:r>
        <w:rPr>
          <w:rFonts w:ascii="Arial" w:cs="Arial" w:eastAsia="Arial" w:hAnsi="Arial"/>
          <w:b/>
          <w:bCs/>
          <w:color w:val="4A3AB7"/>
          <w:sz w:val="36"/>
          <w:szCs w:val="36"/>
        </w:rPr>
        <w:t xml:space="preserve">2. Context — Chimin Savann and Culture Connect</w:t>
      </w:r>
    </w:p>
    <w:p>
      <w:pPr>
        <w:spacing w:after="80" w:before="80"/>
        <w:jc w:val="both"/>
      </w:pPr>
      <w:r>
        <w:rPr>
          <w:rFonts w:ascii="Arial" w:cs="Arial" w:eastAsia="Arial" w:hAnsi="Arial"/>
          <w:color w:val="1A1A1A"/>
          <w:sz w:val="22"/>
          <w:szCs w:val="22"/>
        </w:rPr>
        <w:t xml:space="preserve">Chimin Savann is an Afro-Caribbean cultural event organised by Kilti Konet from May 20 to 23, 2026, at La Savane, Fort-de-France, Martinique. It brings together artists, institutions, businesses and diaspora communities around a central conviction: culture produces measurable value that deserves to be recognised and redistributed.</w:t>
      </w:r>
    </w:p>
    <w:p>
      <w:pPr>
        <w:spacing w:after="80" w:before="0"/>
      </w:pPr>
    </w:p>
    <w:p>
      <w:pPr>
        <w:spacing w:after="80" w:before="80"/>
        <w:jc w:val="both"/>
      </w:pPr>
      <w:r>
        <w:rPr>
          <w:rFonts w:ascii="Arial" w:cs="Arial" w:eastAsia="Arial" w:hAnsi="Arial"/>
          <w:color w:val="1A1A1A"/>
          <w:sz w:val="22"/>
          <w:szCs w:val="22"/>
        </w:rPr>
        <w:t xml:space="preserve">Culture Connect is the standard for measuring, valuing and redistributing this cultural value. The Cultural Impact Program (CIP) is its operational mechanism. CC2026 is its first proof of concept.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0"/>
              <w:bottom w:val="none" w:color="FFFFFF" w:sz="0"/>
              <w:right w:val="none" w:color="FFFFFF" w:sz="0"/>
            </w:tcBorders>
            <w:shd w:fill="FAEEDA" w:val="clear"/>
            <w:tcMar>
              <w:top w:type="dxa" w:w="120"/>
              <w:left w:type="dxa" w:w="240"/>
              <w:bottom w:type="dxa" w:w="120"/>
              <w:right w:type="dxa" w:w="120"/>
            </w:tcMar>
          </w:tcPr>
          <w:p>
            <w:pPr>
              <w:spacing w:after="40" w:before="40"/>
            </w:pPr>
            <w:r>
              <w:rPr>
                <w:rFonts w:ascii="Arial" w:cs="Arial" w:eastAsia="Arial" w:hAnsi="Arial"/>
                <w:i/>
                <w:iCs/>
                <w:color w:val="854F0B"/>
                <w:sz w:val="22"/>
                <w:szCs w:val="22"/>
              </w:rPr>
              <w:t xml:space="preserve">The Culture Connect 2026 open call aims to capture 40,000 FREK-IDs — market proof for CVLN Group's Seed funding round. Every selected project contributes directly to this objective.</w:t>
            </w:r>
          </w:p>
        </w:tc>
      </w:tr>
    </w:tbl>
    <w:p>
      <w:pPr>
        <w:spacing w:after="140" w:before="400"/>
      </w:pPr>
      <w:r>
        <w:rPr>
          <w:rFonts w:ascii="Arial" w:cs="Arial" w:eastAsia="Arial" w:hAnsi="Arial"/>
          <w:b/>
          <w:bCs/>
          <w:color w:val="4A3AB7"/>
          <w:sz w:val="36"/>
          <w:szCs w:val="36"/>
        </w:rPr>
        <w:t xml:space="preserve">3. Who can apply</w:t>
      </w:r>
    </w:p>
    <w:p>
      <w:pPr>
        <w:spacing w:after="100" w:before="280"/>
      </w:pPr>
      <w:r>
        <w:rPr>
          <w:rFonts w:ascii="Arial" w:cs="Arial" w:eastAsia="Arial" w:hAnsi="Arial"/>
          <w:b/>
          <w:bCs/>
          <w:color w:val="0F6E56"/>
          <w:sz w:val="26"/>
          <w:szCs w:val="26"/>
        </w:rPr>
        <w:t xml:space="preserve">3.1 Eligible profiles</w:t>
      </w:r>
    </w:p>
    <w:p>
      <w:pPr>
        <w:spacing w:after="80" w:before="80"/>
        <w:jc w:val="both"/>
      </w:pPr>
      <w:r>
        <w:rPr>
          <w:rFonts w:ascii="Arial" w:cs="Arial" w:eastAsia="Arial" w:hAnsi="Arial"/>
          <w:color w:val="1A1A1A"/>
          <w:sz w:val="22"/>
          <w:szCs w:val="22"/>
        </w:rPr>
        <w:t xml:space="preserve">Three types of applicants may submit a project, with no restriction on size or public profile. What matters is not legal status — it is the reality of the cultural impact produced.</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c>
          <w:tcPr>
            <w:tcW w:type="dxa" w:w="2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4426"/>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A3AB7"/>
                <w:sz w:val="20"/>
                <w:szCs w:val="20"/>
              </w:rPr>
              <w:t xml:space="preserve">Artist / creator</w:t>
            </w:r>
          </w:p>
        </w:tc>
        <w:tc>
          <w:tcPr>
            <w:tcW w:type="dxa" w:w="44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both"/>
            </w:pPr>
            <w:r>
              <w:rPr>
                <w:rFonts w:ascii="Arial" w:cs="Arial" w:eastAsia="Arial" w:hAnsi="Arial"/>
                <w:color w:val="1A1A1A"/>
                <w:sz w:val="20"/>
                <w:szCs w:val="20"/>
              </w:rPr>
              <w:t xml:space="preserve">Individual whose practice produces documentable cultural impact on an eligible territory. Must be able to attend Chimin Savann in person.</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i/>
                <w:iCs/>
                <w:color w:val="5F5E5A"/>
                <w:sz w:val="20"/>
                <w:szCs w:val="20"/>
              </w:rPr>
              <w:t xml:space="preserve">Musician, visual artist, author, choreographer, filmmaker, cultural designer.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3AB7"/>
                <w:sz w:val="20"/>
                <w:szCs w:val="20"/>
              </w:rPr>
              <w:t xml:space="preserve">Cultural association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A1A1A"/>
                <w:sz w:val="20"/>
                <w:szCs w:val="20"/>
              </w:rPr>
              <w:t xml:space="preserve">Primary statutory purpose is cultural, artistic or heritage-related. At least one representative present at Chimin Savann.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0"/>
                <w:szCs w:val="20"/>
              </w:rPr>
              <w:t xml:space="preserve">Dance company, arts collective, diaspora network, arts education organisation.</w:t>
            </w:r>
          </w:p>
        </w:tc>
      </w:tr>
      <w:t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A3AB7"/>
                <w:sz w:val="20"/>
                <w:szCs w:val="20"/>
              </w:rPr>
              <w:t xml:space="preserve">Cultural enterprise</w:t>
            </w:r>
          </w:p>
        </w:tc>
        <w:tc>
          <w:tcPr>
            <w:tcW w:type="dxa" w:w="44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both"/>
            </w:pPr>
            <w:r>
              <w:rPr>
                <w:rFonts w:ascii="Arial" w:cs="Arial" w:eastAsia="Arial" w:hAnsi="Arial"/>
                <w:color w:val="1A1A1A"/>
                <w:sz w:val="20"/>
                <w:szCs w:val="20"/>
              </w:rPr>
              <w:t xml:space="preserve">Core or significant activity linked to the creation, distribution or valorisation of Caribbean culture. Cultural dimension must be central, not incidental.</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i/>
                <w:iCs/>
                <w:color w:val="5F5E5A"/>
                <w:sz w:val="20"/>
                <w:szCs w:val="20"/>
              </w:rPr>
              <w:t xml:space="preserve">Independent music label, publisher, creative agency, audiovisual studio, cultural digital platform.</w:t>
            </w:r>
          </w:p>
        </w:tc>
      </w:tr>
    </w:tbl>
    <w:p>
      <w:pPr>
        <w:spacing w:after="160" w:before="0"/>
      </w:pPr>
    </w:p>
    <w:p>
      <w:pPr>
        <w:spacing w:after="100" w:before="280"/>
      </w:pPr>
      <w:r>
        <w:rPr>
          <w:rFonts w:ascii="Arial" w:cs="Arial" w:eastAsia="Arial" w:hAnsi="Arial"/>
          <w:b/>
          <w:bCs/>
          <w:color w:val="0F6E56"/>
          <w:sz w:val="26"/>
          <w:szCs w:val="26"/>
        </w:rPr>
        <w:t xml:space="preserve">3.2 Eligible territories</w:t>
      </w:r>
    </w:p>
    <w:p>
      <w:pPr>
        <w:spacing w:after="80" w:before="80"/>
        <w:jc w:val="both"/>
      </w:pPr>
      <w:r>
        <w:rPr>
          <w:rFonts w:ascii="Arial" w:cs="Arial" w:eastAsia="Arial" w:hAnsi="Arial"/>
          <w:color w:val="1A1A1A"/>
          <w:sz w:val="22"/>
          <w:szCs w:val="22"/>
        </w:rPr>
        <w:t xml:space="preserve">This call is open to applicants from anywhere in the world. What counts is the territory of cultural impact of the project — not the applicant's country of residence or registration. An artist based in Paris, a Haitian collective, or a Colombian company can all apply.</w:t>
      </w:r>
    </w:p>
    <w:p>
      <w:pPr>
        <w:spacing w:after="100" w:before="0"/>
      </w:pPr>
    </w:p>
    <w:p>
      <w:pPr>
        <w:pStyle w:val="ListParagraph"/>
        <w:numPr>
          <w:ilvl w:val="0"/>
          <w:numId w:val="2"/>
        </w:numPr>
        <w:spacing w:after="60" w:before="60"/>
      </w:pPr>
      <w:r>
        <w:rPr>
          <w:rFonts w:ascii="Arial" w:cs="Arial" w:eastAsia="Arial" w:hAnsi="Arial"/>
          <w:color w:val="1A1A1A"/>
          <w:sz w:val="22"/>
          <w:szCs w:val="22"/>
        </w:rPr>
        <w:t xml:space="preserve">Martinique — priority territory, direct anchor to Chimin Savann.</w:t>
      </w:r>
    </w:p>
    <w:p>
      <w:pPr>
        <w:pStyle w:val="ListParagraph"/>
        <w:numPr>
          <w:ilvl w:val="0"/>
          <w:numId w:val="2"/>
        </w:numPr>
        <w:spacing w:after="60" w:before="60"/>
      </w:pPr>
      <w:r>
        <w:rPr>
          <w:rFonts w:ascii="Arial" w:cs="Arial" w:eastAsia="Arial" w:hAnsi="Arial"/>
          <w:color w:val="1A1A1A"/>
          <w:sz w:val="22"/>
          <w:szCs w:val="22"/>
        </w:rPr>
        <w:t xml:space="preserve">Caribbean — Guadeloupe, French Guiana, Haiti, Trinidad, Cuba, Colombia, and all Caribbean territories.</w:t>
      </w:r>
    </w:p>
    <w:p>
      <w:pPr>
        <w:pStyle w:val="ListParagraph"/>
        <w:numPr>
          <w:ilvl w:val="0"/>
          <w:numId w:val="2"/>
        </w:numPr>
        <w:spacing w:after="60" w:before="60"/>
      </w:pPr>
      <w:r>
        <w:rPr>
          <w:rFonts w:ascii="Arial" w:cs="Arial" w:eastAsia="Arial" w:hAnsi="Arial"/>
          <w:color w:val="1A1A1A"/>
          <w:sz w:val="22"/>
          <w:szCs w:val="22"/>
        </w:rPr>
        <w:t xml:space="preserve">Diaspora (metropolitan France) — with documented Caribbean or Afro-descendant cultural connection.</w:t>
      </w:r>
    </w:p>
    <w:p>
      <w:pPr>
        <w:pStyle w:val="ListParagraph"/>
        <w:numPr>
          <w:ilvl w:val="0"/>
          <w:numId w:val="2"/>
        </w:numPr>
        <w:spacing w:after="60" w:before="60"/>
      </w:pPr>
      <w:r>
        <w:rPr>
          <w:rFonts w:ascii="Arial" w:cs="Arial" w:eastAsia="Arial" w:hAnsi="Arial"/>
          <w:color w:val="1A1A1A"/>
          <w:sz w:val="22"/>
          <w:szCs w:val="22"/>
        </w:rPr>
        <w:t xml:space="preserve">International — Latin America, Africa — with documented link to Afro-Caribbean or diaspora culture.</w:t>
      </w:r>
    </w:p>
    <w:p>
      <w:pPr>
        <w:spacing w:after="80" w:before="0"/>
      </w:pPr>
    </w:p>
    <w:p>
      <w:pPr>
        <w:spacing w:after="100" w:before="280"/>
      </w:pPr>
      <w:r>
        <w:rPr>
          <w:rFonts w:ascii="Arial" w:cs="Arial" w:eastAsia="Arial" w:hAnsi="Arial"/>
          <w:b/>
          <w:bCs/>
          <w:color w:val="0F6E56"/>
          <w:sz w:val="26"/>
          <w:szCs w:val="26"/>
        </w:rPr>
        <w:t xml:space="preserve">3.3 Ineligibility</w:t>
      </w:r>
    </w:p>
    <w:p>
      <w:pPr>
        <w:pStyle w:val="ListParagraph"/>
        <w:numPr>
          <w:ilvl w:val="0"/>
          <w:numId w:val="2"/>
        </w:numPr>
        <w:spacing w:after="60" w:before="60"/>
      </w:pPr>
      <w:r>
        <w:rPr>
          <w:rFonts w:ascii="Arial" w:cs="Arial" w:eastAsia="Arial" w:hAnsi="Arial"/>
          <w:color w:val="1A1A1A"/>
          <w:sz w:val="22"/>
          <w:szCs w:val="22"/>
        </w:rPr>
        <w:t xml:space="preserve">Projects with no documented link to the Caribbean or Afro-Caribbean diaspora.</w:t>
      </w:r>
    </w:p>
    <w:p>
      <w:pPr>
        <w:pStyle w:val="ListParagraph"/>
        <w:numPr>
          <w:ilvl w:val="0"/>
          <w:numId w:val="2"/>
        </w:numPr>
        <w:spacing w:after="60" w:before="60"/>
      </w:pPr>
      <w:r>
        <w:rPr>
          <w:rFonts w:ascii="Arial" w:cs="Arial" w:eastAsia="Arial" w:hAnsi="Arial"/>
          <w:color w:val="1A1A1A"/>
          <w:sz w:val="22"/>
          <w:szCs w:val="22"/>
        </w:rPr>
        <w:t xml:space="preserve">Cultural impact that is not measurable or documentable.</w:t>
      </w:r>
    </w:p>
    <w:p>
      <w:pPr>
        <w:pStyle w:val="ListParagraph"/>
        <w:numPr>
          <w:ilvl w:val="0"/>
          <w:numId w:val="2"/>
        </w:numPr>
        <w:spacing w:after="60" w:before="60"/>
      </w:pPr>
      <w:r>
        <w:rPr>
          <w:rFonts w:ascii="Arial" w:cs="Arial" w:eastAsia="Arial" w:hAnsi="Arial"/>
          <w:color w:val="1A1A1A"/>
          <w:sz w:val="22"/>
          <w:szCs w:val="22"/>
        </w:rPr>
        <w:t xml:space="preserve">Refusal to publish the Cultural Impact Score on May 23, 2026.</w:t>
      </w:r>
    </w:p>
    <w:p>
      <w:pPr>
        <w:pStyle w:val="ListParagraph"/>
        <w:numPr>
          <w:ilvl w:val="0"/>
          <w:numId w:val="2"/>
        </w:numPr>
        <w:spacing w:after="60" w:before="60"/>
      </w:pPr>
      <w:r>
        <w:rPr>
          <w:rFonts w:ascii="Arial" w:cs="Arial" w:eastAsia="Arial" w:hAnsi="Arial"/>
          <w:color w:val="1A1A1A"/>
          <w:sz w:val="22"/>
          <w:szCs w:val="22"/>
        </w:rPr>
        <w:t xml:space="preserve">Inability to be present at Chimin Savann (May 20–23, 2026).</w:t>
      </w:r>
    </w:p>
    <w:p>
      <w:pPr>
        <w:pStyle w:val="ListParagraph"/>
        <w:numPr>
          <w:ilvl w:val="0"/>
          <w:numId w:val="2"/>
        </w:numPr>
        <w:spacing w:after="60" w:before="60"/>
      </w:pPr>
      <w:r>
        <w:rPr>
          <w:rFonts w:ascii="Arial" w:cs="Arial" w:eastAsia="Arial" w:hAnsi="Arial"/>
          <w:color w:val="1A1A1A"/>
          <w:sz w:val="22"/>
          <w:szCs w:val="22"/>
        </w:rPr>
        <w:t xml:space="preserve">Public institutions — they may be partners, not applicants.</w:t>
      </w:r>
    </w:p>
    <w:p>
      <w:pPr>
        <w:spacing w:after="140" w:before="400"/>
      </w:pPr>
      <w:r>
        <w:rPr>
          <w:rFonts w:ascii="Arial" w:cs="Arial" w:eastAsia="Arial" w:hAnsi="Arial"/>
          <w:b/>
          <w:bCs/>
          <w:color w:val="4A3AB7"/>
          <w:sz w:val="36"/>
          <w:szCs w:val="36"/>
        </w:rPr>
        <w:t xml:space="preserve">4. Selection criteria</w:t>
      </w:r>
    </w:p>
    <w:p>
      <w:pPr>
        <w:spacing w:after="80" w:before="80"/>
        <w:jc w:val="both"/>
      </w:pPr>
      <w:r>
        <w:rPr>
          <w:rFonts w:ascii="Arial" w:cs="Arial" w:eastAsia="Arial" w:hAnsi="Arial"/>
          <w:color w:val="1A1A1A"/>
          <w:sz w:val="22"/>
          <w:szCs w:val="22"/>
        </w:rPr>
        <w:t xml:space="preserve">The CIP evaluates each application against five weighted criteria. These criteria form the basis of the Cultural Impact Score awarded to selected projects and published on May 23, 2026.</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326"/>
        <w:gridCol w:w="1200"/>
      </w:tblGrid>
      <w:tr>
        <w:tc>
          <w:tcPr>
            <w:tcW w:type="dxa" w:w="5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4A3AB7" w:val="clear"/>
            <w:tcMar>
              <w:top w:type="dxa" w:w="80"/>
              <w:left w:type="dxa" w:w="160"/>
              <w:bottom w:type="dxa" w:w="80"/>
              <w:right w:type="dxa" w:w="120"/>
            </w:tcMar>
          </w:tcPr>
          <w:p>
            <w:r>
              <w:rPr>
                <w:rFonts w:ascii="Arial" w:cs="Arial" w:eastAsia="Arial" w:hAnsi="Arial"/>
                <w:b/>
                <w:bCs/>
                <w:color w:val="FFFFFF"/>
                <w:sz w:val="20"/>
                <w:szCs w:val="20"/>
              </w:rPr>
              <w:t xml:space="preserve">Criterion</w:t>
            </w:r>
          </w:p>
        </w:tc>
        <w:tc>
          <w:tcPr>
            <w:tcW w:type="dxa" w:w="5326"/>
            <w:tcBorders>
              <w:top w:val="single" w:color="CCCCCC" w:sz="1"/>
              <w:left w:val="single" w:color="CCCCCC" w:sz="1"/>
              <w:bottom w:val="single" w:color="CCCCCC" w:sz="1"/>
              <w:right w:val="single" w:color="CCCCCC" w:sz="1"/>
            </w:tcBorders>
            <w:shd w:fill="4A3AB7" w:val="clear"/>
            <w:tcMar>
              <w:top w:type="dxa" w:w="80"/>
              <w:left w:type="dxa" w:w="160"/>
              <w:bottom w:type="dxa" w:w="80"/>
              <w:right w:type="dxa" w:w="120"/>
            </w:tcMar>
          </w:tcPr>
          <w:p>
            <w:r>
              <w:rPr>
                <w:rFonts w:ascii="Arial" w:cs="Arial" w:eastAsia="Arial" w:hAnsi="Arial"/>
                <w:b/>
                <w:bCs/>
                <w:color w:val="FFFFFF"/>
                <w:sz w:val="20"/>
                <w:szCs w:val="20"/>
              </w:rPr>
              <w:t xml:space="preserve">What we evaluate</w:t>
            </w:r>
          </w:p>
        </w:tc>
        <w:tc>
          <w:tcPr>
            <w:tcW w:type="dxa" w:w="1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C1</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Territorial impact</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Real and documentable cultural impact on a Caribbean or diaspora territory. Rootedness is not self-declared — it is proven by concrete data.</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25%</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C2</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Diaspora reach</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The project creates or strengthens links between Martinique, the Caribbean and the diaspora. It contributes to the circulation of Caribbean culture beyond its territory of origin.</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C3</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Transmission</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Dimension of training, mediation or cultural transmission. The project contributes to the durability of a knowledge or cultural practice.</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C4</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Cultural innovation</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A new approach in form, model, tools or audience. Innovation does not have to be technological — it can be social, artistic or organisational.</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C5</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CC contribution</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Adoption of the Culture Connect framework: voluntary contribution, compliance with the standard, openness to evaluation and publication of the score.</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15%</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F5E5A" w:sz="20"/>
              <w:bottom w:val="none" w:color="FFFFFF" w:sz="0"/>
              <w:right w:val="none" w:color="FFFFFF" w:sz="0"/>
            </w:tcBorders>
            <w:shd w:fill="F1EFE8" w:val="clear"/>
            <w:tcMar>
              <w:top w:type="dxa" w:w="120"/>
              <w:left w:type="dxa" w:w="240"/>
              <w:bottom w:type="dxa" w:w="120"/>
              <w:right w:type="dxa" w:w="120"/>
            </w:tcMar>
          </w:tcPr>
          <w:p>
            <w:pPr>
              <w:spacing w:after="40" w:before="40"/>
            </w:pPr>
            <w:r>
              <w:rPr>
                <w:rFonts w:ascii="Arial" w:cs="Arial" w:eastAsia="Arial" w:hAnsi="Arial"/>
                <w:i/>
                <w:iCs/>
                <w:color w:val="5F5E5A"/>
                <w:sz w:val="22"/>
                <w:szCs w:val="22"/>
              </w:rPr>
              <w:t xml:space="preserve">A project may be weaker on one criterion and still be selected if it is exceptional on the others. The CIP evaluates the complete application — not a mechanical sum of scores.</w:t>
            </w:r>
          </w:p>
        </w:tc>
      </w:tr>
    </w:tbl>
    <w:p>
      <w:pPr>
        <w:spacing w:after="140" w:before="400"/>
      </w:pPr>
      <w:r>
        <w:rPr>
          <w:rFonts w:ascii="Arial" w:cs="Arial" w:eastAsia="Arial" w:hAnsi="Arial"/>
          <w:b/>
          <w:bCs/>
          <w:color w:val="4A3AB7"/>
          <w:sz w:val="36"/>
          <w:szCs w:val="36"/>
        </w:rPr>
        <w:t xml:space="preserve">5. What selected projects receive</w:t>
      </w:r>
    </w:p>
    <w:p>
      <w:pPr>
        <w:spacing w:after="80" w:before="80"/>
        <w:jc w:val="both"/>
      </w:pPr>
      <w:r>
        <w:rPr>
          <w:rFonts w:ascii="Arial" w:cs="Arial" w:eastAsia="Arial" w:hAnsi="Arial"/>
          <w:color w:val="1A1A1A"/>
          <w:sz w:val="22"/>
          <w:szCs w:val="22"/>
        </w:rPr>
        <w:t xml:space="preserve">Between 3 and 5 projects will be selected. Each receives the following five benefits:</w:t>
      </w:r>
    </w:p>
    <w:p>
      <w:pPr>
        <w:spacing w:after="100" w:before="0"/>
      </w:pPr>
    </w:p>
    <w:p>
      <w:pPr>
        <w:pStyle w:val="ListParagraph"/>
        <w:numPr>
          <w:ilvl w:val="0"/>
          <w:numId w:val="2"/>
        </w:numPr>
        <w:spacing w:after="60" w:before="60"/>
      </w:pPr>
      <w:r>
        <w:rPr>
          <w:rFonts w:ascii="Arial" w:cs="Arial" w:eastAsia="Arial" w:hAnsi="Arial"/>
          <w:color w:val="1A1A1A"/>
          <w:sz w:val="22"/>
          <w:szCs w:val="22"/>
        </w:rPr>
        <w:t xml:space="preserve">Culture Connect Certified label — permanent public recognition, associated with the project's communication materials.</w:t>
      </w:r>
    </w:p>
    <w:p>
      <w:pPr>
        <w:pStyle w:val="ListParagraph"/>
        <w:numPr>
          <w:ilvl w:val="0"/>
          <w:numId w:val="2"/>
        </w:numPr>
        <w:spacing w:after="60" w:before="60"/>
      </w:pPr>
      <w:r>
        <w:rPr>
          <w:rFonts w:ascii="Arial" w:cs="Arial" w:eastAsia="Arial" w:hAnsi="Arial"/>
          <w:color w:val="1A1A1A"/>
          <w:sz w:val="22"/>
          <w:szCs w:val="22"/>
        </w:rPr>
        <w:t xml:space="preserve">Cultural Impact Score — proprietary evaluation produced by the CIP, communicated privately 30 days before Chimin Savann, published on kiltikonet.fr on May 23, 2026.</w:t>
      </w:r>
    </w:p>
    <w:p>
      <w:pPr>
        <w:pStyle w:val="ListParagraph"/>
        <w:numPr>
          <w:ilvl w:val="0"/>
          <w:numId w:val="2"/>
        </w:numPr>
        <w:spacing w:after="60" w:before="60"/>
      </w:pPr>
      <w:r>
        <w:rPr>
          <w:rFonts w:ascii="Arial" w:cs="Arial" w:eastAsia="Arial" w:hAnsi="Arial"/>
          <w:color w:val="1A1A1A"/>
          <w:sz w:val="22"/>
          <w:szCs w:val="22"/>
        </w:rPr>
        <w:t xml:space="preserve">FREK-ID — unique digital cultural identity integrated into the CVLN infrastructure, permanent and portable beyond CC2026.</w:t>
      </w:r>
    </w:p>
    <w:p>
      <w:pPr>
        <w:pStyle w:val="ListParagraph"/>
        <w:numPr>
          <w:ilvl w:val="0"/>
          <w:numId w:val="2"/>
        </w:numPr>
        <w:spacing w:after="60" w:before="60"/>
      </w:pPr>
      <w:r>
        <w:rPr>
          <w:rFonts w:ascii="Arial" w:cs="Arial" w:eastAsia="Arial" w:hAnsi="Arial"/>
          <w:color w:val="1A1A1A"/>
          <w:sz w:val="22"/>
          <w:szCs w:val="22"/>
        </w:rPr>
        <w:t xml:space="preserve">Presence at Chimin Savann (May 20–23) — integration into the official programme in one of the following formats: conference/roundtable, workshop, or live performance.</w:t>
      </w:r>
    </w:p>
    <w:p>
      <w:pPr>
        <w:pStyle w:val="ListParagraph"/>
        <w:numPr>
          <w:ilvl w:val="0"/>
          <w:numId w:val="2"/>
        </w:numPr>
        <w:spacing w:after="60" w:before="60"/>
      </w:pPr>
      <w:r>
        <w:rPr>
          <w:rFonts w:ascii="Arial" w:cs="Arial" w:eastAsia="Arial" w:hAnsi="Arial"/>
          <w:color w:val="1A1A1A"/>
          <w:sz w:val="22"/>
          <w:szCs w:val="22"/>
        </w:rPr>
        <w:t xml:space="preserve">Access to the Culture Connect network — institutional, Caribbean, diaspora and economic partners of the CVLN ecosystem.</w:t>
      </w:r>
    </w:p>
    <w:p>
      <w:pPr>
        <w:spacing w:after="140" w:before="400"/>
      </w:pPr>
      <w:r>
        <w:rPr>
          <w:rFonts w:ascii="Arial" w:cs="Arial" w:eastAsia="Arial" w:hAnsi="Arial"/>
          <w:b/>
          <w:bCs/>
          <w:color w:val="4A3AB7"/>
          <w:sz w:val="36"/>
          <w:szCs w:val="36"/>
        </w:rPr>
        <w:t xml:space="preserve">6. Applicant commitments</w:t>
      </w:r>
    </w:p>
    <w:p>
      <w:pPr>
        <w:spacing w:after="80" w:before="80"/>
        <w:jc w:val="both"/>
      </w:pPr>
      <w:r>
        <w:rPr>
          <w:rFonts w:ascii="Arial" w:cs="Arial" w:eastAsia="Arial" w:hAnsi="Arial"/>
          <w:color w:val="1A1A1A"/>
          <w:sz w:val="22"/>
          <w:szCs w:val="22"/>
        </w:rPr>
        <w:t xml:space="preserve">By submitting an application, the applicant formally commits to the following five points. These commitments are conditions for maintaining the CC Certified label.</w:t>
      </w:r>
    </w:p>
    <w:p>
      <w:pPr>
        <w:spacing w:after="100" w:before="0"/>
      </w:pPr>
    </w:p>
    <w:p>
      <w:pPr>
        <w:pStyle w:val="ListParagraph"/>
        <w:numPr>
          <w:ilvl w:val="0"/>
          <w:numId w:val="2"/>
        </w:numPr>
        <w:spacing w:after="60" w:before="60"/>
      </w:pPr>
      <w:r>
        <w:rPr>
          <w:rFonts w:ascii="Arial" w:cs="Arial" w:eastAsia="Arial" w:hAnsi="Arial"/>
          <w:color w:val="1A1A1A"/>
          <w:sz w:val="22"/>
          <w:szCs w:val="22"/>
        </w:rPr>
        <w:t xml:space="preserve">Adoption of the Culture Connect framework — voluntary contribution, compliance with the standard, evaluation by the CIP.</w:t>
      </w:r>
    </w:p>
    <w:p>
      <w:pPr>
        <w:pStyle w:val="ListParagraph"/>
        <w:numPr>
          <w:ilvl w:val="0"/>
          <w:numId w:val="2"/>
        </w:numPr>
        <w:spacing w:after="60" w:before="60"/>
      </w:pPr>
      <w:r>
        <w:rPr>
          <w:rFonts w:ascii="Arial" w:cs="Arial" w:eastAsia="Arial" w:hAnsi="Arial"/>
          <w:color w:val="1A1A1A"/>
          <w:sz w:val="22"/>
          <w:szCs w:val="22"/>
        </w:rPr>
        <w:t xml:space="preserve">Provision of impact data — transmission to the CIP before May 7, 2026.</w:t>
      </w:r>
    </w:p>
    <w:p>
      <w:pPr>
        <w:pStyle w:val="ListParagraph"/>
        <w:numPr>
          <w:ilvl w:val="0"/>
          <w:numId w:val="2"/>
        </w:numPr>
        <w:spacing w:after="60" w:before="60"/>
      </w:pPr>
      <w:r>
        <w:rPr>
          <w:rFonts w:ascii="Arial" w:cs="Arial" w:eastAsia="Arial" w:hAnsi="Arial"/>
          <w:color w:val="1A1A1A"/>
          <w:sz w:val="22"/>
          <w:szCs w:val="22"/>
        </w:rPr>
        <w:t xml:space="preserve">Effective presence at Chimin Savann — May 20 to 23, 2026.</w:t>
      </w:r>
    </w:p>
    <w:p>
      <w:pPr>
        <w:pStyle w:val="ListParagraph"/>
        <w:numPr>
          <w:ilvl w:val="0"/>
          <w:numId w:val="2"/>
        </w:numPr>
        <w:spacing w:after="60" w:before="60"/>
      </w:pPr>
      <w:r>
        <w:rPr>
          <w:rFonts w:ascii="Arial" w:cs="Arial" w:eastAsia="Arial" w:hAnsi="Arial"/>
          <w:color w:val="1A1A1A"/>
          <w:sz w:val="22"/>
          <w:szCs w:val="22"/>
        </w:rPr>
        <w:t xml:space="preserve">Acceptance of score publication — on kiltikonet.fr on May 23, 2026. Non-negotiable.</w:t>
      </w:r>
    </w:p>
    <w:p>
      <w:pPr>
        <w:pStyle w:val="ListParagraph"/>
        <w:numPr>
          <w:ilvl w:val="0"/>
          <w:numId w:val="2"/>
        </w:numPr>
        <w:spacing w:after="60" w:before="60"/>
      </w:pPr>
      <w:r>
        <w:rPr>
          <w:rFonts w:ascii="Arial" w:cs="Arial" w:eastAsia="Arial" w:hAnsi="Arial"/>
          <w:color w:val="1A1A1A"/>
          <w:sz w:val="22"/>
          <w:szCs w:val="22"/>
        </w:rPr>
        <w:t xml:space="preserve">CC Certified communication — mention of the label on communications throughout the 2026 edition.</w:t>
      </w:r>
    </w:p>
    <w:p>
      <w:pPr>
        <w:spacing w:after="140" w:before="400"/>
      </w:pPr>
      <w:r>
        <w:rPr>
          <w:rFonts w:ascii="Arial" w:cs="Arial" w:eastAsia="Arial" w:hAnsi="Arial"/>
          <w:b/>
          <w:bCs/>
          <w:color w:val="4A3AB7"/>
          <w:sz w:val="36"/>
          <w:szCs w:val="36"/>
        </w:rPr>
        <w:t xml:space="preserve">7. How to apply</w:t>
      </w:r>
    </w:p>
    <w:p>
      <w:pPr>
        <w:spacing w:after="100" w:before="280"/>
      </w:pPr>
      <w:r>
        <w:rPr>
          <w:rFonts w:ascii="Arial" w:cs="Arial" w:eastAsia="Arial" w:hAnsi="Arial"/>
          <w:b/>
          <w:bCs/>
          <w:color w:val="0F6E56"/>
          <w:sz w:val="26"/>
          <w:szCs w:val="26"/>
        </w:rPr>
        <w:t xml:space="preserve">7.1 Application contents</w:t>
      </w:r>
    </w:p>
    <w:p>
      <w:pPr>
        <w:spacing w:after="80" w:before="80"/>
        <w:jc w:val="both"/>
      </w:pPr>
      <w:r>
        <w:rPr>
          <w:rFonts w:ascii="Arial" w:cs="Arial" w:eastAsia="Arial" w:hAnsi="Arial"/>
          <w:color w:val="1A1A1A"/>
          <w:sz w:val="22"/>
          <w:szCs w:val="22"/>
        </w:rPr>
        <w:t xml:space="preserve">Each application must include the following:</w:t>
      </w:r>
    </w:p>
    <w:p>
      <w:pPr>
        <w:spacing w:after="80" w:before="0"/>
      </w:pPr>
    </w:p>
    <w:p>
      <w:pPr>
        <w:pStyle w:val="ListParagraph"/>
        <w:numPr>
          <w:ilvl w:val="0"/>
          <w:numId w:val="2"/>
        </w:numPr>
        <w:spacing w:after="60" w:before="60"/>
      </w:pPr>
      <w:r>
        <w:rPr>
          <w:rFonts w:ascii="Arial" w:cs="Arial" w:eastAsia="Arial" w:hAnsi="Arial"/>
          <w:color w:val="1A1A1A"/>
          <w:sz w:val="22"/>
          <w:szCs w:val="22"/>
        </w:rPr>
        <w:t xml:space="preserve">Applicant profile — name, legal status, territory, contact details.</w:t>
      </w:r>
    </w:p>
    <w:p>
      <w:pPr>
        <w:pStyle w:val="ListParagraph"/>
        <w:numPr>
          <w:ilvl w:val="0"/>
          <w:numId w:val="2"/>
        </w:numPr>
        <w:spacing w:after="60" w:before="60"/>
      </w:pPr>
      <w:r>
        <w:rPr>
          <w:rFonts w:ascii="Arial" w:cs="Arial" w:eastAsia="Arial" w:hAnsi="Arial"/>
          <w:color w:val="1A1A1A"/>
          <w:sz w:val="22"/>
          <w:szCs w:val="22"/>
        </w:rPr>
        <w:t xml:space="preserve">Project description — nature, objectives, audience, territory of impact (2 pages maximum).</w:t>
      </w:r>
    </w:p>
    <w:p>
      <w:pPr>
        <w:pStyle w:val="ListParagraph"/>
        <w:numPr>
          <w:ilvl w:val="0"/>
          <w:numId w:val="2"/>
        </w:numPr>
        <w:spacing w:after="60" w:before="60"/>
      </w:pPr>
      <w:r>
        <w:rPr>
          <w:rFonts w:ascii="Arial" w:cs="Arial" w:eastAsia="Arial" w:hAnsi="Arial"/>
          <w:color w:val="1A1A1A"/>
          <w:sz w:val="22"/>
          <w:szCs w:val="22"/>
        </w:rPr>
        <w:t xml:space="preserve">Evidence of impact — quantitative and qualitative data documenting existing or projected cultural impact.</w:t>
      </w:r>
    </w:p>
    <w:p>
      <w:pPr>
        <w:pStyle w:val="ListParagraph"/>
        <w:numPr>
          <w:ilvl w:val="0"/>
          <w:numId w:val="2"/>
        </w:numPr>
        <w:spacing w:after="60" w:before="60"/>
      </w:pPr>
      <w:r>
        <w:rPr>
          <w:rFonts w:ascii="Arial" w:cs="Arial" w:eastAsia="Arial" w:hAnsi="Arial"/>
          <w:color w:val="1A1A1A"/>
          <w:sz w:val="22"/>
          <w:szCs w:val="22"/>
        </w:rPr>
        <w:t xml:space="preserve">Caribbean-diaspora connection — explanation of the link between the project and the Caribbean or diaspora territory.</w:t>
      </w:r>
    </w:p>
    <w:p>
      <w:pPr>
        <w:pStyle w:val="ListParagraph"/>
        <w:numPr>
          <w:ilvl w:val="0"/>
          <w:numId w:val="2"/>
        </w:numPr>
        <w:spacing w:after="60" w:before="60"/>
      </w:pPr>
      <w:r>
        <w:rPr>
          <w:rFonts w:ascii="Arial" w:cs="Arial" w:eastAsia="Arial" w:hAnsi="Arial"/>
          <w:color w:val="1A1A1A"/>
          <w:sz w:val="22"/>
          <w:szCs w:val="22"/>
        </w:rPr>
        <w:t xml:space="preserve">Preferred format at Chimin Savann — conference, workshop or performance (with justification).</w:t>
      </w:r>
    </w:p>
    <w:p>
      <w:pPr>
        <w:pStyle w:val="ListParagraph"/>
        <w:numPr>
          <w:ilvl w:val="0"/>
          <w:numId w:val="2"/>
        </w:numPr>
        <w:spacing w:after="60" w:before="60"/>
      </w:pPr>
      <w:r>
        <w:rPr>
          <w:rFonts w:ascii="Arial" w:cs="Arial" w:eastAsia="Arial" w:hAnsi="Arial"/>
          <w:color w:val="1A1A1A"/>
          <w:sz w:val="22"/>
          <w:szCs w:val="22"/>
        </w:rPr>
        <w:t xml:space="preserve">Culture Connect commitment — signed declaration of acceptance of the framework and score publication.</w:t>
      </w:r>
    </w:p>
    <w:p>
      <w:pPr>
        <w:spacing w:after="120" w:before="0"/>
      </w:pPr>
    </w:p>
    <w:p>
      <w:pPr>
        <w:spacing w:after="100" w:before="280"/>
      </w:pPr>
      <w:r>
        <w:rPr>
          <w:rFonts w:ascii="Arial" w:cs="Arial" w:eastAsia="Arial" w:hAnsi="Arial"/>
          <w:b/>
          <w:bCs/>
          <w:color w:val="0F6E56"/>
          <w:sz w:val="26"/>
          <w:szCs w:val="26"/>
        </w:rPr>
        <w:t xml:space="preserve">7.2 Two submission channels — applicant's choice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CCCCC" w:sz="1"/>
              <w:left w:val="single" w:color="CCCCCC" w:sz="1"/>
              <w:bottom w:val="single" w:color="CCCCCC" w:sz="1"/>
              <w:right w:val="single" w:color="CCCCCC" w:sz="1"/>
            </w:tcBorders>
            <w:shd w:fill="EEEDFE" w:val="clear"/>
            <w:tcMar>
              <w:top w:type="dxa" w:w="120"/>
              <w:left w:type="dxa" w:w="200"/>
              <w:bottom w:type="dxa" w:w="120"/>
              <w:right w:type="dxa" w:w="200"/>
            </w:tcMar>
          </w:tcPr>
          <w:p>
            <w:pPr>
              <w:spacing w:after="100" w:before="0"/>
            </w:pPr>
            <w:r>
              <w:rPr>
                <w:rFonts w:ascii="Arial" w:cs="Arial" w:eastAsia="Arial" w:hAnsi="Arial"/>
                <w:b/>
                <w:bCs/>
                <w:color w:val="4A3AB7"/>
                <w:sz w:val="22"/>
                <w:szCs w:val="22"/>
              </w:rPr>
              <w:t xml:space="preserve">Channel A — Online form</w:t>
            </w:r>
          </w:p>
          <w:p>
            <w:pPr>
              <w:spacing w:after="100" w:before="0"/>
              <w:jc w:val="both"/>
            </w:pPr>
            <w:r>
              <w:rPr>
                <w:rFonts w:ascii="Arial" w:cs="Arial" w:eastAsia="Arial" w:hAnsi="Arial"/>
                <w:color w:val="1A1A1A"/>
                <w:sz w:val="21"/>
                <w:szCs w:val="21"/>
              </w:rPr>
              <w:t xml:space="preserve">Form available at kiltikonet.fr from April 15, 2026. Guided submission with automatic email confirmation.</w:t>
            </w:r>
          </w:p>
          <w:p>
            <w:r>
              <w:rPr>
                <w:rFonts w:ascii="Arial" w:cs="Arial" w:eastAsia="Arial" w:hAnsi="Arial"/>
                <w:b/>
                <w:bCs/>
                <w:color w:val="4A3AB7"/>
                <w:sz w:val="21"/>
                <w:szCs w:val="21"/>
              </w:rPr>
              <w:t xml:space="preserve">kiltikonet.fr/appel-2026</w:t>
            </w:r>
          </w:p>
        </w:tc>
        <w:tc>
          <w:tcPr>
            <w:tcW w:type="dxa" w:w="4626"/>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100" w:before="0"/>
            </w:pPr>
            <w:r>
              <w:rPr>
                <w:rFonts w:ascii="Arial" w:cs="Arial" w:eastAsia="Arial" w:hAnsi="Arial"/>
                <w:b/>
                <w:bCs/>
                <w:color w:val="0F6E56"/>
                <w:sz w:val="22"/>
                <w:szCs w:val="22"/>
              </w:rPr>
              <w:t xml:space="preserve">Channel B — Direct email</w:t>
            </w:r>
          </w:p>
          <w:p>
            <w:pPr>
              <w:spacing w:after="100" w:before="0"/>
              <w:jc w:val="both"/>
            </w:pPr>
            <w:r>
              <w:rPr>
                <w:rFonts w:ascii="Arial" w:cs="Arial" w:eastAsia="Arial" w:hAnsi="Arial"/>
                <w:color w:val="1A1A1A"/>
                <w:sz w:val="21"/>
                <w:szCs w:val="21"/>
              </w:rPr>
              <w:t xml:space="preserve">Send the complete application (PDF or Word) to the address below. Acknowledgement of receipt within 48 working hours.</w:t>
            </w:r>
          </w:p>
          <w:p>
            <w:r>
              <w:rPr>
                <w:rFonts w:ascii="Arial" w:cs="Arial" w:eastAsia="Arial" w:hAnsi="Arial"/>
                <w:b/>
                <w:bCs/>
                <w:color w:val="0F6E56"/>
                <w:sz w:val="21"/>
                <w:szCs w:val="21"/>
              </w:rPr>
              <w:t xml:space="preserve">appel2026@kiltikonet.fr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F5E5A" w:sz="20"/>
              <w:bottom w:val="none" w:color="FFFFFF" w:sz="0"/>
              <w:right w:val="none" w:color="FFFFFF" w:sz="0"/>
            </w:tcBorders>
            <w:shd w:fill="F1EFE8" w:val="clear"/>
            <w:tcMar>
              <w:top w:type="dxa" w:w="120"/>
              <w:left w:type="dxa" w:w="240"/>
              <w:bottom w:type="dxa" w:w="120"/>
              <w:right w:type="dxa" w:w="120"/>
            </w:tcMar>
          </w:tcPr>
          <w:p>
            <w:pPr>
              <w:spacing w:after="40" w:before="40"/>
            </w:pPr>
            <w:r>
              <w:rPr>
                <w:rFonts w:ascii="Arial" w:cs="Arial" w:eastAsia="Arial" w:hAnsi="Arial"/>
                <w:i/>
                <w:iCs/>
                <w:color w:val="5F5E5A"/>
                <w:sz w:val="22"/>
                <w:szCs w:val="22"/>
              </w:rPr>
              <w:t xml:space="preserve">Both channels are equivalent. The choice of channel does not influence the evaluation of the application.</w:t>
            </w:r>
          </w:p>
        </w:tc>
      </w:tr>
    </w:tbl>
    <w:p>
      <w:pPr>
        <w:spacing w:after="140" w:before="400"/>
      </w:pPr>
      <w:r>
        <w:rPr>
          <w:rFonts w:ascii="Arial" w:cs="Arial" w:eastAsia="Arial" w:hAnsi="Arial"/>
          <w:b/>
          <w:bCs/>
          <w:color w:val="4A3AB7"/>
          <w:sz w:val="36"/>
          <w:szCs w:val="36"/>
        </w:rPr>
        <w:t xml:space="preserve">8. Timeline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3026"/>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Open call launch</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April 15,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Kilti Konet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deadline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April 30 — 11:59 PM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Applicants</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CIP review of applications</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May 1 – 7,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CIP / Kilti Konet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Announcement of selected projects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May 10,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Kilti Konet</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Private score communication to laureates</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May 10 – 19,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CIP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into Chimin Savann programme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May 10 – 19,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Production team</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Chimin Savann — event</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May 20 – 23,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Publication of Cultural Impact 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May 23,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kiltikonet.fr</w:t>
            </w:r>
          </w:p>
        </w:tc>
      </w:tr>
    </w:tbl>
    <w:p>
      <w:pPr>
        <w:spacing w:after="140" w:before="400"/>
      </w:pPr>
      <w:r>
        <w:rPr>
          <w:rFonts w:ascii="Arial" w:cs="Arial" w:eastAsia="Arial" w:hAnsi="Arial"/>
          <w:b/>
          <w:bCs/>
          <w:color w:val="4A3AB7"/>
          <w:sz w:val="36"/>
          <w:szCs w:val="36"/>
        </w:rPr>
        <w:t xml:space="preserve">9. Contact and information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Issuing body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 Konet — Association loi 1901</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Territory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Martinique, France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Online form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kiltikonet.fr/appel-2026</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Application email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appel2026@kiltikonet.fr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General enquiries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Website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Deadline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30, 2026 — 11:59 PM (Martinique time)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Results announced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May 10, 2026</w:t>
            </w:r>
          </w:p>
        </w:tc>
      </w:tr>
    </w:tbl>
    <w:p>
      <w:pPr>
        <w:spacing w:after="200" w:before="0"/>
      </w:pPr>
    </w:p>
    <w:p>
      <w:pPr>
        <w:pBdr>
          <w:bottom w:val="single" w:color="4A3AB7" w:sz="8" w:space="1"/>
        </w:pBdr>
        <w:spacing w:after="200" w:before="0"/>
      </w:pPr>
    </w:p>
    <w:p>
      <w:pPr>
        <w:spacing w:after="40" w:before="80"/>
        <w:jc w:val="center"/>
      </w:pPr>
      <w:r>
        <w:rPr>
          <w:rFonts w:ascii="Arial" w:cs="Arial" w:eastAsia="Arial" w:hAnsi="Arial"/>
          <w:b/>
          <w:bCs/>
          <w:color w:val="4A3AB7"/>
          <w:sz w:val="18"/>
          <w:szCs w:val="18"/>
        </w:rPr>
        <w:t xml:space="preserve">Kilti Konet — Association loi 1901</w:t>
      </w:r>
      <w:r>
        <w:rPr>
          <w:rFonts w:ascii="Arial" w:cs="Arial" w:eastAsia="Arial" w:hAnsi="Arial"/>
          <w:color w:val="5F5E5A"/>
          <w:sz w:val="18"/>
          <w:szCs w:val="18"/>
        </w:rPr>
        <w:t xml:space="preserve">   |   Cultural Impact Program · Culture Connect 2026</w:t>
      </w:r>
    </w:p>
    <w:p>
      <w:pPr>
        <w:jc w:val="center"/>
      </w:pPr>
      <w:r>
        <w:rPr>
          <w:rFonts w:ascii="Arial" w:cs="Arial" w:eastAsia="Arial" w:hAnsi="Arial"/>
          <w:color w:val="0F6E56"/>
          <w:sz w:val="18"/>
          <w:szCs w:val="18"/>
        </w:rPr>
        <w:t xml:space="preserve">kiltikonet.fr   ·   contact@kiltikonet.fr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A1A1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2026-03-31T12:12:37.304Z</dcterms:created>
  <dcterms:modified xsi:type="dcterms:W3CDTF">2026-03-31T12:12:37.306Z</dcterms:modified>
</cp:coreProperties>
</file>

<file path=docProps/custom.xml><?xml version="1.0" encoding="utf-8"?>
<Properties xmlns="http://schemas.openxmlformats.org/officeDocument/2006/custom-properties" xmlns:vt="http://schemas.openxmlformats.org/officeDocument/2006/docPropsVTypes"/>
</file>