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574097" cx="59182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4574097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008 Vir inia Hurricane Evacuation tud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 nunatlon 'L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Westmorelan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_ Category 1 N _ Category 2 _ Category 3 _ Category 4 _ Not In Study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_Evacuation Routes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Northern Neck Storm Surge Inundation Map - 2008 Virginia Hurricane Evacuation Study.docx</dc:title>
</cp:coreProperties>
</file>