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AA53" w14:textId="77777777" w:rsidR="00215E01" w:rsidRDefault="00215E01">
      <w:pPr>
        <w:rPr>
          <w:noProof/>
        </w:rPr>
      </w:pPr>
      <w:r>
        <w:rPr>
          <w:noProof/>
        </w:rPr>
        <w:t>Task2;</w:t>
      </w:r>
    </w:p>
    <w:p w14:paraId="749E09E4" w14:textId="77777777" w:rsidR="00215E01" w:rsidRDefault="00215E01">
      <w:pPr>
        <w:rPr>
          <w:noProof/>
        </w:rPr>
      </w:pPr>
    </w:p>
    <w:p w14:paraId="6DEE6490" w14:textId="77777777" w:rsidR="00603A2E" w:rsidRDefault="00215E01">
      <w:r>
        <w:rPr>
          <w:noProof/>
        </w:rPr>
        <w:drawing>
          <wp:inline distT="0" distB="0" distL="0" distR="0" wp14:anchorId="5DE77075" wp14:editId="12D22FF1">
            <wp:extent cx="6254058" cy="34943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270" cy="350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E883" w14:textId="77777777" w:rsidR="00215E01" w:rsidRDefault="00215E01"/>
    <w:p w14:paraId="04A8E1B4" w14:textId="11F0569D" w:rsidR="00215E01" w:rsidRPr="00215E01" w:rsidRDefault="00215E01">
      <w:pPr>
        <w:rPr>
          <w:lang w:val="en-US"/>
        </w:rPr>
      </w:pPr>
      <w:r w:rsidRPr="00215E01">
        <w:rPr>
          <w:lang w:val="en-US"/>
        </w:rPr>
        <w:t xml:space="preserve">In the code, we calculated </w:t>
      </w:r>
      <w:r>
        <w:rPr>
          <w:lang w:val="en-US"/>
        </w:rPr>
        <w:t>FS</w:t>
      </w:r>
      <w:r w:rsidR="009E60B5">
        <w:rPr>
          <w:lang w:val="en-US"/>
        </w:rPr>
        <w:t>P</w:t>
      </w:r>
      <w:r>
        <w:rPr>
          <w:lang w:val="en-US"/>
        </w:rPr>
        <w:t xml:space="preserve"> and TRG from the first task and calculated TLD as given properties. Then we calculated FSP-TRG and TLD values for distances 1000, 5000</w:t>
      </w:r>
      <w:r w:rsidR="00BF257F">
        <w:rPr>
          <w:lang w:val="en-US"/>
        </w:rPr>
        <w:t>,</w:t>
      </w:r>
      <w:r>
        <w:rPr>
          <w:lang w:val="en-US"/>
        </w:rPr>
        <w:t xml:space="preserve"> and 10.000. Path loss for TLD is a bit better than FSP-TRG values as seen in the diagram for 10.000 distance values. </w:t>
      </w:r>
    </w:p>
    <w:sectPr w:rsidR="00215E01" w:rsidRPr="00215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MDK3tLQ0MbO0NDVT0lEKTi0uzszPAykwrAUAlhC3IywAAAA="/>
  </w:docVars>
  <w:rsids>
    <w:rsidRoot w:val="00215E01"/>
    <w:rsid w:val="00215E01"/>
    <w:rsid w:val="00603A2E"/>
    <w:rsid w:val="009E60B5"/>
    <w:rsid w:val="00B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4EC8"/>
  <w15:chartTrackingRefBased/>
  <w15:docId w15:val="{D979DBAD-6F59-4CB8-A942-2B432955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Cüneyt EREM</dc:creator>
  <cp:keywords/>
  <dc:description/>
  <cp:lastModifiedBy>Cüneyt EREM</cp:lastModifiedBy>
  <cp:revision>3</cp:revision>
  <dcterms:created xsi:type="dcterms:W3CDTF">2020-05-08T14:01:00Z</dcterms:created>
  <dcterms:modified xsi:type="dcterms:W3CDTF">2020-05-09T13:01:00Z</dcterms:modified>
</cp:coreProperties>
</file>