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59" w:rsidRDefault="00AB6759" w:rsidP="00AB6759">
      <w:pPr>
        <w:pStyle w:val="Cabealho3"/>
      </w:pPr>
      <w:bookmarkStart w:id="0" w:name="_Toc472088010"/>
      <w:r w:rsidRPr="00FD002A">
        <w:t>Requisitos de Segurança</w:t>
      </w:r>
      <w:bookmarkEnd w:id="0"/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6605"/>
        <w:gridCol w:w="1307"/>
      </w:tblGrid>
      <w:tr w:rsidR="00AB6759" w:rsidTr="00FB5630">
        <w:trPr>
          <w:trHeight w:val="43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759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>
              <w:t>Refª</w:t>
            </w:r>
            <w:proofErr w:type="spellEnd"/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759" w:rsidRDefault="00AB6759" w:rsidP="00FB5630">
            <w:pPr>
              <w:pStyle w:val="Tableheader"/>
              <w:spacing w:line="360" w:lineRule="auto"/>
              <w:jc w:val="both"/>
            </w:pPr>
            <w:r w:rsidRPr="00FD002A">
              <w:t>Requisitos de Segurança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759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AB6759" w:rsidTr="00FB5630">
        <w:trPr>
          <w:trHeight w:val="48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759" w:rsidRPr="00902452" w:rsidRDefault="00AB6759" w:rsidP="00FB5630">
            <w:r>
              <w:t>1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759" w:rsidRPr="007531BA" w:rsidRDefault="00AB6759" w:rsidP="00AB6759">
            <w:r>
              <w:t>O sistema deverá fazer distinção do perfil de acesso e só apresentar as funcionalidades autorizadas para o perfil de acesso.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759" w:rsidRDefault="00AB6759" w:rsidP="00FB5630"/>
        </w:tc>
      </w:tr>
      <w:tr w:rsidR="00AB6759" w:rsidTr="00FB5630">
        <w:trPr>
          <w:trHeight w:val="48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759" w:rsidRPr="00902452" w:rsidRDefault="0042666D" w:rsidP="00FB5630">
            <w:r>
              <w:t>2</w:t>
            </w:r>
          </w:p>
        </w:tc>
        <w:tc>
          <w:tcPr>
            <w:tcW w:w="6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759" w:rsidRPr="00902452" w:rsidRDefault="00AB6759" w:rsidP="00FB5630">
            <w:r w:rsidRPr="00902452">
              <w:t>Permite acesso</w:t>
            </w:r>
            <w:r>
              <w:t>/autenticação</w:t>
            </w:r>
            <w:r w:rsidRPr="00902452">
              <w:t xml:space="preserve"> ao administrador 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759" w:rsidRDefault="00AB6759" w:rsidP="00FB5630"/>
          <w:p w:rsidR="00AB6759" w:rsidRDefault="00AB6759" w:rsidP="00FB5630"/>
        </w:tc>
      </w:tr>
    </w:tbl>
    <w:p w:rsidR="00AB6759" w:rsidRDefault="00AB6759" w:rsidP="00AB6759">
      <w:pPr>
        <w:pStyle w:val="Legenda"/>
        <w:spacing w:line="360" w:lineRule="auto"/>
      </w:pPr>
      <w:bookmarkStart w:id="1" w:name="_Toc367544795"/>
    </w:p>
    <w:p w:rsidR="00AB6759" w:rsidRDefault="00AB6759" w:rsidP="00AB6759">
      <w:pPr>
        <w:pStyle w:val="Cabealho3"/>
      </w:pPr>
      <w:bookmarkStart w:id="2" w:name="_Toc472088011"/>
      <w:r>
        <w:t xml:space="preserve">Requisitos de interface e </w:t>
      </w:r>
      <w:bookmarkEnd w:id="1"/>
      <w:r>
        <w:t>usabilidade</w:t>
      </w:r>
      <w:bookmarkEnd w:id="2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6390"/>
        <w:gridCol w:w="1701"/>
      </w:tblGrid>
      <w:tr w:rsidR="00AB6759" w:rsidRPr="00463FF2" w:rsidTr="00FB5630">
        <w:tc>
          <w:tcPr>
            <w:tcW w:w="948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6390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r w:rsidRPr="00463FF2">
              <w:t>Requisito de interface e usabilidade</w:t>
            </w:r>
          </w:p>
        </w:tc>
        <w:tc>
          <w:tcPr>
            <w:tcW w:w="1701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AB6759" w:rsidRPr="00463FF2" w:rsidTr="00FB5630">
        <w:tc>
          <w:tcPr>
            <w:tcW w:w="948" w:type="dxa"/>
            <w:vAlign w:val="center"/>
          </w:tcPr>
          <w:p w:rsidR="00AB6759" w:rsidRPr="0022575E" w:rsidRDefault="00AB6759" w:rsidP="00FB5630">
            <w:r>
              <w:t>1</w:t>
            </w:r>
          </w:p>
        </w:tc>
        <w:tc>
          <w:tcPr>
            <w:tcW w:w="6390" w:type="dxa"/>
            <w:vAlign w:val="center"/>
          </w:tcPr>
          <w:p w:rsidR="00AB6759" w:rsidRPr="002D2520" w:rsidRDefault="00AB6759" w:rsidP="00FB5630">
            <w:r>
              <w:t xml:space="preserve">O sistema tem de respeitar as boas práticas do </w:t>
            </w:r>
            <w:proofErr w:type="spellStart"/>
            <w:r>
              <w:t>webdesign</w:t>
            </w:r>
            <w:proofErr w:type="spellEnd"/>
          </w:p>
        </w:tc>
        <w:tc>
          <w:tcPr>
            <w:tcW w:w="1701" w:type="dxa"/>
            <w:vAlign w:val="center"/>
          </w:tcPr>
          <w:p w:rsidR="00AB6759" w:rsidRDefault="00AB6759" w:rsidP="00FB5630"/>
        </w:tc>
      </w:tr>
      <w:tr w:rsidR="00AB6759" w:rsidRPr="00463FF2" w:rsidTr="00FB5630">
        <w:tc>
          <w:tcPr>
            <w:tcW w:w="948" w:type="dxa"/>
            <w:vAlign w:val="center"/>
          </w:tcPr>
          <w:p w:rsidR="00AB6759" w:rsidRPr="0022575E" w:rsidRDefault="00AB6759" w:rsidP="00FB5630">
            <w:r>
              <w:t>2</w:t>
            </w:r>
          </w:p>
        </w:tc>
        <w:tc>
          <w:tcPr>
            <w:tcW w:w="6390" w:type="dxa"/>
            <w:vAlign w:val="center"/>
          </w:tcPr>
          <w:p w:rsidR="00AB6759" w:rsidRPr="002D2520" w:rsidRDefault="00AB6759" w:rsidP="00FB5630">
            <w:r w:rsidRPr="002D2520">
              <w:t>O sistema deve mostrar mensagens de erros em casos de inconsistência dos dados de entrada (tal como digitar caracteres no campo onde deveria ser introduzidos números, por exemplo).</w:t>
            </w:r>
          </w:p>
        </w:tc>
        <w:tc>
          <w:tcPr>
            <w:tcW w:w="1701" w:type="dxa"/>
            <w:vAlign w:val="center"/>
          </w:tcPr>
          <w:p w:rsidR="00AB6759" w:rsidRPr="00463FF2" w:rsidRDefault="00AB6759" w:rsidP="00FB5630"/>
        </w:tc>
      </w:tr>
      <w:tr w:rsidR="00AB6759" w:rsidRPr="00463FF2" w:rsidTr="00FB5630">
        <w:tc>
          <w:tcPr>
            <w:tcW w:w="948" w:type="dxa"/>
            <w:vAlign w:val="center"/>
          </w:tcPr>
          <w:p w:rsidR="00AB6759" w:rsidRPr="0022575E" w:rsidRDefault="00AB6759" w:rsidP="00FB5630">
            <w:r>
              <w:t>3</w:t>
            </w:r>
          </w:p>
        </w:tc>
        <w:tc>
          <w:tcPr>
            <w:tcW w:w="6390" w:type="dxa"/>
            <w:vAlign w:val="center"/>
          </w:tcPr>
          <w:p w:rsidR="00AB6759" w:rsidRPr="002D2520" w:rsidRDefault="00AB6759" w:rsidP="00FB5630">
            <w:r>
              <w:t>O sistema web responsivo.</w:t>
            </w:r>
            <w:bookmarkStart w:id="3" w:name="_GoBack"/>
            <w:bookmarkEnd w:id="3"/>
          </w:p>
        </w:tc>
        <w:tc>
          <w:tcPr>
            <w:tcW w:w="1701" w:type="dxa"/>
            <w:vAlign w:val="center"/>
          </w:tcPr>
          <w:p w:rsidR="00AB6759" w:rsidRPr="00463FF2" w:rsidRDefault="00AB6759" w:rsidP="00FB5630"/>
        </w:tc>
      </w:tr>
    </w:tbl>
    <w:p w:rsidR="00AB6759" w:rsidRDefault="00AB6759" w:rsidP="00AB6759">
      <w:pPr>
        <w:pStyle w:val="Legenda"/>
        <w:spacing w:line="360" w:lineRule="auto"/>
      </w:pPr>
      <w:bookmarkStart w:id="4" w:name="_Toc367544796"/>
    </w:p>
    <w:p w:rsidR="00AB6759" w:rsidRDefault="00AB6759" w:rsidP="00AB6759">
      <w:pPr>
        <w:pStyle w:val="Cabealho3"/>
      </w:pPr>
      <w:bookmarkStart w:id="5" w:name="_Toc472088012"/>
      <w:r>
        <w:t>Requisitos de desempenho</w:t>
      </w:r>
      <w:bookmarkEnd w:id="4"/>
      <w:bookmarkEnd w:id="5"/>
      <w:r>
        <w:t xml:space="preserve"> 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6327"/>
        <w:gridCol w:w="1701"/>
      </w:tblGrid>
      <w:tr w:rsidR="00AB6759" w:rsidRPr="00463FF2" w:rsidTr="00FB5630">
        <w:tc>
          <w:tcPr>
            <w:tcW w:w="1011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6327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r w:rsidRPr="00463FF2">
              <w:t>Requisito de desempenho</w:t>
            </w:r>
          </w:p>
        </w:tc>
        <w:tc>
          <w:tcPr>
            <w:tcW w:w="1701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AB6759" w:rsidRPr="00463FF2" w:rsidTr="00FB5630">
        <w:tc>
          <w:tcPr>
            <w:tcW w:w="1011" w:type="dxa"/>
            <w:vAlign w:val="center"/>
          </w:tcPr>
          <w:p w:rsidR="00AB6759" w:rsidRPr="0022575E" w:rsidRDefault="00AB6759" w:rsidP="00FB5630">
            <w:r>
              <w:t>1</w:t>
            </w:r>
          </w:p>
        </w:tc>
        <w:tc>
          <w:tcPr>
            <w:tcW w:w="6327" w:type="dxa"/>
            <w:vAlign w:val="center"/>
          </w:tcPr>
          <w:p w:rsidR="00AB6759" w:rsidRPr="002D2520" w:rsidRDefault="00AB6759" w:rsidP="00FB5630">
            <w:r w:rsidRPr="002D2520">
              <w:t>A aplicação deverá tratar erros inerentes ao sistema. Caso não seja possível, avisar o utilizador da razão de falha.</w:t>
            </w:r>
          </w:p>
        </w:tc>
        <w:tc>
          <w:tcPr>
            <w:tcW w:w="1701" w:type="dxa"/>
            <w:vAlign w:val="center"/>
          </w:tcPr>
          <w:p w:rsidR="00AB6759" w:rsidRPr="00463FF2" w:rsidRDefault="00AB6759" w:rsidP="00FB5630"/>
        </w:tc>
      </w:tr>
    </w:tbl>
    <w:p w:rsidR="00AB6759" w:rsidRDefault="00AB6759" w:rsidP="00AB6759">
      <w:pPr>
        <w:pStyle w:val="Cabealho3"/>
        <w:ind w:left="0" w:firstLine="0"/>
      </w:pPr>
      <w:bookmarkStart w:id="6" w:name="_Toc367544797"/>
      <w:bookmarkStart w:id="7" w:name="_Toc472088013"/>
      <w:r>
        <w:t>Requisitos de segurança e integridade dos dados</w:t>
      </w:r>
      <w:bookmarkEnd w:id="6"/>
      <w:bookmarkEnd w:id="7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6327"/>
        <w:gridCol w:w="1701"/>
      </w:tblGrid>
      <w:tr w:rsidR="00AB6759" w:rsidRPr="00463FF2" w:rsidTr="00FB5630">
        <w:tc>
          <w:tcPr>
            <w:tcW w:w="1011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6327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r w:rsidRPr="00463FF2">
              <w:t>Requisito de segurança, privacidade e integridade de dados</w:t>
            </w:r>
          </w:p>
        </w:tc>
        <w:tc>
          <w:tcPr>
            <w:tcW w:w="1701" w:type="dxa"/>
            <w:vAlign w:val="center"/>
          </w:tcPr>
          <w:p w:rsidR="00AB6759" w:rsidRPr="00463FF2" w:rsidRDefault="00AB6759" w:rsidP="00FB5630">
            <w:pPr>
              <w:pStyle w:val="Tableheader"/>
              <w:spacing w:line="360" w:lineRule="auto"/>
              <w:jc w:val="both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AB6759" w:rsidRPr="00463FF2" w:rsidTr="00FB5630">
        <w:tc>
          <w:tcPr>
            <w:tcW w:w="1011" w:type="dxa"/>
            <w:vAlign w:val="center"/>
          </w:tcPr>
          <w:p w:rsidR="00AB6759" w:rsidRPr="0022575E" w:rsidRDefault="00AB6759" w:rsidP="00FB5630">
            <w:r w:rsidRPr="0022575E">
              <w:t>1</w:t>
            </w:r>
          </w:p>
        </w:tc>
        <w:tc>
          <w:tcPr>
            <w:tcW w:w="6327" w:type="dxa"/>
            <w:vAlign w:val="center"/>
          </w:tcPr>
          <w:p w:rsidR="00AB6759" w:rsidRPr="0022575E" w:rsidRDefault="00AB6759" w:rsidP="00FB5630">
            <w:r w:rsidRPr="001F39D1">
              <w:t>Os dados serão armazenados de forma persistente numa base de dados.</w:t>
            </w:r>
          </w:p>
        </w:tc>
        <w:tc>
          <w:tcPr>
            <w:tcW w:w="1701" w:type="dxa"/>
            <w:vAlign w:val="center"/>
          </w:tcPr>
          <w:p w:rsidR="00AB6759" w:rsidRPr="00463FF2" w:rsidRDefault="00AB6759" w:rsidP="00FB5630"/>
        </w:tc>
      </w:tr>
    </w:tbl>
    <w:p w:rsidR="00FF5F01" w:rsidRDefault="00FF5F01"/>
    <w:sectPr w:rsidR="00FF5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6DEA45E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59"/>
    <w:rsid w:val="00073766"/>
    <w:rsid w:val="002E4964"/>
    <w:rsid w:val="0042666D"/>
    <w:rsid w:val="00AB6759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73C0"/>
  <w15:chartTrackingRefBased/>
  <w15:docId w15:val="{156CDEBA-BFA9-42BE-9203-C3F7C14C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59"/>
    <w:pPr>
      <w:spacing w:line="360" w:lineRule="auto"/>
      <w:jc w:val="both"/>
    </w:pPr>
    <w:rPr>
      <w:rFonts w:eastAsiaTheme="minorEastAsi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E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B6759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B675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B675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AB675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B675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B675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B675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B675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cha14">
    <w:name w:val="Ficha14"/>
    <w:basedOn w:val="Cabealho1"/>
    <w:qFormat/>
    <w:rsid w:val="002E4964"/>
    <w:pPr>
      <w:spacing w:before="480" w:line="276" w:lineRule="auto"/>
    </w:pPr>
    <w:rPr>
      <w:b/>
      <w:bCs/>
      <w:sz w:val="24"/>
      <w:szCs w:val="28"/>
      <w:lang w:val="en-US" w:bidi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E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B675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B675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B675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B675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B675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B67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B67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B67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rsid w:val="00AB6759"/>
  </w:style>
  <w:style w:type="paragraph" w:customStyle="1" w:styleId="Tableheader">
    <w:name w:val="Table_header"/>
    <w:basedOn w:val="Normal"/>
    <w:rsid w:val="00AB6759"/>
    <w:pPr>
      <w:keepNext/>
      <w:keepLines/>
      <w:spacing w:line="240" w:lineRule="auto"/>
      <w:jc w:val="left"/>
    </w:pPr>
    <w:rPr>
      <w:rFonts w:cs="Arial"/>
      <w:b/>
      <w:bCs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AB67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Cunha</dc:creator>
  <cp:keywords/>
  <dc:description/>
  <cp:lastModifiedBy>João Cunha</cp:lastModifiedBy>
  <cp:revision>1</cp:revision>
  <dcterms:created xsi:type="dcterms:W3CDTF">2017-10-13T21:36:00Z</dcterms:created>
  <dcterms:modified xsi:type="dcterms:W3CDTF">2017-10-13T21:47:00Z</dcterms:modified>
</cp:coreProperties>
</file>