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rchitecture-implementation-document"/>
    <w:p>
      <w:pPr>
        <w:pStyle w:val="Heading1"/>
      </w:pPr>
      <w:r>
        <w:t xml:space="preserve">Architecture Implementation Document</w:t>
      </w:r>
    </w:p>
    <w:bookmarkStart w:id="20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rPr>
          <w:b/>
          <w:bCs/>
        </w:rPr>
        <w:t xml:space="preserve">Merchant Readiness Assessment</w:t>
      </w:r>
    </w:p>
    <w:bookmarkEnd w:id="20"/>
    <w:bookmarkStart w:id="21" w:name="updated-technical-stack"/>
    <w:p>
      <w:pPr>
        <w:pStyle w:val="Heading2"/>
      </w:pPr>
      <w:r>
        <w:t xml:space="preserve">Updated Technical Stack</w:t>
      </w:r>
    </w:p>
    <w:p>
      <w:pPr>
        <w:pStyle w:val="FirstParagraph"/>
      </w:pPr>
      <w:r>
        <w:t xml:space="preserve">This project intentionally aligns with Loop’s publicly advertised engineering stack.</w:t>
      </w:r>
    </w:p>
    <w:p>
      <w:pPr>
        <w:pStyle w:val="Compact"/>
        <w:numPr>
          <w:ilvl w:val="0"/>
          <w:numId w:val="1001"/>
        </w:numPr>
      </w:pPr>
      <w:r>
        <w:t xml:space="preserve">Laravel</w:t>
      </w:r>
    </w:p>
    <w:p>
      <w:pPr>
        <w:pStyle w:val="Compact"/>
        <w:numPr>
          <w:ilvl w:val="0"/>
          <w:numId w:val="1001"/>
        </w:numPr>
      </w:pPr>
      <w:r>
        <w:t xml:space="preserve">Vue.js</w:t>
      </w:r>
    </w:p>
    <w:p>
      <w:pPr>
        <w:pStyle w:val="Compact"/>
        <w:numPr>
          <w:ilvl w:val="0"/>
          <w:numId w:val="1001"/>
        </w:numPr>
      </w:pPr>
      <w:r>
        <w:t xml:space="preserve">Inertia.js</w:t>
      </w:r>
    </w:p>
    <w:p>
      <w:pPr>
        <w:pStyle w:val="Compact"/>
        <w:numPr>
          <w:ilvl w:val="0"/>
          <w:numId w:val="1001"/>
        </w:numPr>
      </w:pPr>
      <w:r>
        <w:t xml:space="preserve">MySQL (or PostgreSQL)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Queue support</w:t>
      </w:r>
    </w:p>
    <w:p>
      <w:pPr>
        <w:pStyle w:val="Compact"/>
        <w:numPr>
          <w:ilvl w:val="0"/>
          <w:numId w:val="1001"/>
        </w:numPr>
      </w:pPr>
      <w:r>
        <w:t xml:space="preserve">REST API</w:t>
      </w:r>
    </w:p>
    <w:p>
      <w:pPr>
        <w:pStyle w:val="FirstParagraph"/>
      </w:pPr>
      <w:r>
        <w:t xml:space="preserve">Future integrations should be abstracted behind interfaces so Shopify, WooCommerce, BigCommerce, Magento, or CSV imports can be added without changing the core domain.</w:t>
      </w:r>
    </w:p>
    <w:bookmarkEnd w:id="21"/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Build a production-quality Laravel + Vue application that helps ecommerce merchants assess the maturity of their returns process and identifies practical opportunities for improvement.</w:t>
      </w:r>
    </w:p>
    <w:p>
      <w:pPr>
        <w:pStyle w:val="BodyText"/>
      </w:pPr>
      <w:r>
        <w:t xml:space="preserve">The MVP should function entirely without requiring Shopify app approval.</w:t>
      </w:r>
    </w:p>
    <w:bookmarkEnd w:id="22"/>
    <w:bookmarkStart w:id="23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Domains</w:t>
      </w:r>
    </w:p>
    <w:p>
      <w:pPr>
        <w:pStyle w:val="Compact"/>
        <w:numPr>
          <w:ilvl w:val="0"/>
          <w:numId w:val="1002"/>
        </w:numPr>
      </w:pPr>
      <w:r>
        <w:t xml:space="preserve">Merchant</w:t>
      </w:r>
    </w:p>
    <w:p>
      <w:pPr>
        <w:pStyle w:val="Compact"/>
        <w:numPr>
          <w:ilvl w:val="0"/>
          <w:numId w:val="1002"/>
        </w:numPr>
      </w:pPr>
      <w:r>
        <w:t xml:space="preserve">Assessment</w:t>
      </w:r>
    </w:p>
    <w:p>
      <w:pPr>
        <w:pStyle w:val="Compact"/>
        <w:numPr>
          <w:ilvl w:val="0"/>
          <w:numId w:val="1002"/>
        </w:numPr>
      </w:pPr>
      <w:r>
        <w:t xml:space="preserve">Question Catalog</w:t>
      </w:r>
    </w:p>
    <w:p>
      <w:pPr>
        <w:pStyle w:val="Compact"/>
        <w:numPr>
          <w:ilvl w:val="0"/>
          <w:numId w:val="1002"/>
        </w:numPr>
      </w:pPr>
      <w:r>
        <w:t xml:space="preserve">Scoring</w:t>
      </w:r>
    </w:p>
    <w:p>
      <w:pPr>
        <w:pStyle w:val="Compact"/>
        <w:numPr>
          <w:ilvl w:val="0"/>
          <w:numId w:val="1002"/>
        </w:numPr>
      </w:pPr>
      <w:r>
        <w:t xml:space="preserve">Recommendations</w:t>
      </w:r>
    </w:p>
    <w:p>
      <w:pPr>
        <w:pStyle w:val="Compact"/>
        <w:numPr>
          <w:ilvl w:val="0"/>
          <w:numId w:val="1002"/>
        </w:numPr>
      </w:pPr>
      <w:r>
        <w:t xml:space="preserve">Reports</w:t>
      </w:r>
    </w:p>
    <w:p>
      <w:pPr>
        <w:pStyle w:val="FirstParagraph"/>
      </w:pPr>
      <w:r>
        <w:t xml:space="preserve">Core Models</w:t>
      </w:r>
    </w:p>
    <w:p>
      <w:pPr>
        <w:pStyle w:val="Compact"/>
        <w:numPr>
          <w:ilvl w:val="0"/>
          <w:numId w:val="1003"/>
        </w:numPr>
      </w:pPr>
      <w:r>
        <w:t xml:space="preserve">Merchant</w:t>
      </w:r>
    </w:p>
    <w:p>
      <w:pPr>
        <w:pStyle w:val="Compact"/>
        <w:numPr>
          <w:ilvl w:val="0"/>
          <w:numId w:val="1003"/>
        </w:numPr>
      </w:pPr>
      <w:r>
        <w:t xml:space="preserve">Assessment</w:t>
      </w:r>
    </w:p>
    <w:p>
      <w:pPr>
        <w:pStyle w:val="Compact"/>
        <w:numPr>
          <w:ilvl w:val="0"/>
          <w:numId w:val="1003"/>
        </w:numPr>
      </w:pPr>
      <w:r>
        <w:t xml:space="preserve">AssessmentAnswer</w:t>
      </w:r>
    </w:p>
    <w:p>
      <w:pPr>
        <w:pStyle w:val="Compact"/>
        <w:numPr>
          <w:ilvl w:val="0"/>
          <w:numId w:val="1003"/>
        </w:numPr>
      </w:pPr>
      <w:r>
        <w:t xml:space="preserve">Recommendation</w:t>
      </w:r>
    </w:p>
    <w:p>
      <w:pPr>
        <w:pStyle w:val="Compact"/>
        <w:numPr>
          <w:ilvl w:val="0"/>
          <w:numId w:val="1003"/>
        </w:numPr>
      </w:pPr>
      <w:r>
        <w:t xml:space="preserve">Report</w:t>
      </w:r>
    </w:p>
    <w:p>
      <w:pPr>
        <w:pStyle w:val="FirstParagraph"/>
      </w:pPr>
      <w:r>
        <w:t xml:space="preserve">Core Services</w:t>
      </w:r>
    </w:p>
    <w:p>
      <w:pPr>
        <w:pStyle w:val="Compact"/>
        <w:numPr>
          <w:ilvl w:val="0"/>
          <w:numId w:val="1004"/>
        </w:numPr>
      </w:pPr>
      <w:r>
        <w:t xml:space="preserve">CreateAssessmentService</w:t>
      </w:r>
    </w:p>
    <w:p>
      <w:pPr>
        <w:pStyle w:val="Compact"/>
        <w:numPr>
          <w:ilvl w:val="0"/>
          <w:numId w:val="1004"/>
        </w:numPr>
      </w:pPr>
      <w:r>
        <w:t xml:space="preserve">SubmitAssessmentService</w:t>
      </w:r>
    </w:p>
    <w:p>
      <w:pPr>
        <w:pStyle w:val="Compact"/>
        <w:numPr>
          <w:ilvl w:val="0"/>
          <w:numId w:val="1004"/>
        </w:numPr>
      </w:pPr>
      <w:r>
        <w:t xml:space="preserve">ReadinessScoringService</w:t>
      </w:r>
    </w:p>
    <w:p>
      <w:pPr>
        <w:pStyle w:val="Compact"/>
        <w:numPr>
          <w:ilvl w:val="0"/>
          <w:numId w:val="1004"/>
        </w:numPr>
      </w:pPr>
      <w:r>
        <w:t xml:space="preserve">RecommendationEngine</w:t>
      </w:r>
    </w:p>
    <w:p>
      <w:pPr>
        <w:pStyle w:val="Compact"/>
        <w:numPr>
          <w:ilvl w:val="0"/>
          <w:numId w:val="1004"/>
        </w:numPr>
      </w:pPr>
      <w:r>
        <w:t xml:space="preserve">ReportBuilderService</w:t>
      </w:r>
    </w:p>
    <w:p>
      <w:pPr>
        <w:pStyle w:val="FirstParagraph"/>
      </w:pPr>
      <w:r>
        <w:t xml:space="preserve">Contracts</w:t>
      </w:r>
    </w:p>
    <w:p>
      <w:pPr>
        <w:pStyle w:val="Compact"/>
        <w:numPr>
          <w:ilvl w:val="0"/>
          <w:numId w:val="1005"/>
        </w:numPr>
      </w:pPr>
      <w:r>
        <w:t xml:space="preserve">MerchantDataSource</w:t>
      </w:r>
    </w:p>
    <w:p>
      <w:pPr>
        <w:pStyle w:val="Compact"/>
        <w:numPr>
          <w:ilvl w:val="0"/>
          <w:numId w:val="1005"/>
        </w:numPr>
      </w:pPr>
      <w:r>
        <w:t xml:space="preserve">AssessmentScorer</w:t>
      </w:r>
    </w:p>
    <w:p>
      <w:pPr>
        <w:pStyle w:val="Compact"/>
        <w:numPr>
          <w:ilvl w:val="0"/>
          <w:numId w:val="1005"/>
        </w:numPr>
      </w:pPr>
      <w:r>
        <w:t xml:space="preserve">RecommendationRule</w:t>
      </w:r>
    </w:p>
    <w:bookmarkEnd w:id="23"/>
    <w:bookmarkStart w:id="24" w:name="api"/>
    <w:p>
      <w:pPr>
        <w:pStyle w:val="Heading2"/>
      </w:pPr>
      <w:r>
        <w:t xml:space="preserve">API</w:t>
      </w:r>
    </w:p>
    <w:p>
      <w:pPr>
        <w:pStyle w:val="FirstParagraph"/>
      </w:pPr>
      <w:r>
        <w:t xml:space="preserve">POST /api/assessments</w:t>
      </w:r>
    </w:p>
    <w:p>
      <w:pPr>
        <w:pStyle w:val="BodyText"/>
      </w:pPr>
      <w:r>
        <w:t xml:space="preserve">POST /api/assessments/{id}/answers</w:t>
      </w:r>
    </w:p>
    <w:p>
      <w:pPr>
        <w:pStyle w:val="BodyText"/>
      </w:pPr>
      <w:r>
        <w:t xml:space="preserve">POST /api/assessments/{id}/submit</w:t>
      </w:r>
    </w:p>
    <w:p>
      <w:pPr>
        <w:pStyle w:val="BodyText"/>
      </w:pPr>
      <w:r>
        <w:t xml:space="preserve">GET /api/reports/{token}</w:t>
      </w:r>
    </w:p>
    <w:p>
      <w:pPr>
        <w:pStyle w:val="BodyText"/>
      </w:pPr>
      <w:r>
        <w:t xml:space="preserve">Future</w:t>
      </w:r>
    </w:p>
    <w:p>
      <w:pPr>
        <w:pStyle w:val="Compact"/>
        <w:numPr>
          <w:ilvl w:val="0"/>
          <w:numId w:val="1006"/>
        </w:numPr>
      </w:pPr>
      <w:r>
        <w:t xml:space="preserve">CSV import</w:t>
      </w:r>
    </w:p>
    <w:p>
      <w:pPr>
        <w:pStyle w:val="Compact"/>
        <w:numPr>
          <w:ilvl w:val="0"/>
          <w:numId w:val="1006"/>
        </w:numPr>
      </w:pPr>
      <w:r>
        <w:t xml:space="preserve">Shopify Dev Store importer</w:t>
      </w:r>
    </w:p>
    <w:p>
      <w:pPr>
        <w:pStyle w:val="Compact"/>
        <w:numPr>
          <w:ilvl w:val="0"/>
          <w:numId w:val="1006"/>
        </w:numPr>
      </w:pPr>
      <w:r>
        <w:t xml:space="preserve">WooCommerce importer</w:t>
      </w:r>
    </w:p>
    <w:bookmarkEnd w:id="24"/>
    <w:bookmarkStart w:id="25" w:name="tdd-strategy"/>
    <w:p>
      <w:pPr>
        <w:pStyle w:val="Heading2"/>
      </w:pPr>
      <w:r>
        <w:t xml:space="preserve">TDD Strategy</w:t>
      </w:r>
    </w:p>
    <w:p>
      <w:pPr>
        <w:pStyle w:val="FirstParagraph"/>
      </w:pPr>
      <w:r>
        <w:t xml:space="preserve">Write tests first for:</w:t>
      </w:r>
    </w:p>
    <w:p>
      <w:pPr>
        <w:pStyle w:val="Compact"/>
        <w:numPr>
          <w:ilvl w:val="0"/>
          <w:numId w:val="1007"/>
        </w:numPr>
      </w:pPr>
      <w:r>
        <w:t xml:space="preserve">Assessment creation</w:t>
      </w:r>
    </w:p>
    <w:p>
      <w:pPr>
        <w:pStyle w:val="Compact"/>
        <w:numPr>
          <w:ilvl w:val="0"/>
          <w:numId w:val="1007"/>
        </w:numPr>
      </w:pPr>
      <w:r>
        <w:t xml:space="preserve">Question validation</w:t>
      </w:r>
    </w:p>
    <w:p>
      <w:pPr>
        <w:pStyle w:val="Compact"/>
        <w:numPr>
          <w:ilvl w:val="0"/>
          <w:numId w:val="1007"/>
        </w:numPr>
      </w:pPr>
      <w:r>
        <w:t xml:space="preserve">Score calculation</w:t>
      </w:r>
    </w:p>
    <w:p>
      <w:pPr>
        <w:pStyle w:val="Compact"/>
        <w:numPr>
          <w:ilvl w:val="0"/>
          <w:numId w:val="1007"/>
        </w:numPr>
      </w:pPr>
      <w:r>
        <w:t xml:space="preserve">Recommendation generation</w:t>
      </w:r>
    </w:p>
    <w:p>
      <w:pPr>
        <w:pStyle w:val="Compact"/>
        <w:numPr>
          <w:ilvl w:val="0"/>
          <w:numId w:val="1007"/>
        </w:numPr>
      </w:pPr>
      <w:r>
        <w:t xml:space="preserve">Report generation</w:t>
      </w:r>
    </w:p>
    <w:bookmarkEnd w:id="25"/>
    <w:bookmarkStart w:id="26" w:name="deployment-first"/>
    <w:p>
      <w:pPr>
        <w:pStyle w:val="Heading2"/>
      </w:pPr>
      <w:r>
        <w:t xml:space="preserve">Deployment First</w:t>
      </w:r>
    </w:p>
    <w:p>
      <w:pPr>
        <w:pStyle w:val="FirstParagraph"/>
      </w:pPr>
      <w:r>
        <w:t xml:space="preserve">Milestone 0 is deployment.</w:t>
      </w:r>
    </w:p>
    <w:p>
      <w:pPr>
        <w:pStyle w:val="BodyText"/>
      </w:pPr>
      <w:r>
        <w:t xml:space="preserve">Deploy immediately after Laravel bootstraps.</w:t>
      </w:r>
    </w:p>
    <w:p>
      <w:pPr>
        <w:pStyle w:val="BodyText"/>
      </w:pPr>
      <w:r>
        <w:t xml:space="preserve">Acceptance:</w:t>
      </w:r>
    </w:p>
    <w:p>
      <w:pPr>
        <w:pStyle w:val="Compact"/>
        <w:numPr>
          <w:ilvl w:val="0"/>
          <w:numId w:val="1008"/>
        </w:numPr>
      </w:pPr>
      <w:r>
        <w:t xml:space="preserve">App deployed</w:t>
      </w:r>
    </w:p>
    <w:p>
      <w:pPr>
        <w:pStyle w:val="Compact"/>
        <w:numPr>
          <w:ilvl w:val="0"/>
          <w:numId w:val="1008"/>
        </w:numPr>
      </w:pPr>
      <w:r>
        <w:t xml:space="preserve">Database connected</w:t>
      </w:r>
    </w:p>
    <w:p>
      <w:pPr>
        <w:pStyle w:val="Compact"/>
        <w:numPr>
          <w:ilvl w:val="0"/>
          <w:numId w:val="1008"/>
        </w:numPr>
      </w:pPr>
      <w:r>
        <w:t xml:space="preserve">/health endpoint</w:t>
      </w:r>
    </w:p>
    <w:p>
      <w:pPr>
        <w:pStyle w:val="Compact"/>
        <w:numPr>
          <w:ilvl w:val="0"/>
          <w:numId w:val="1008"/>
        </w:numPr>
      </w:pPr>
      <w:r>
        <w:t xml:space="preserve">CI green</w:t>
      </w:r>
    </w:p>
    <w:p>
      <w:pPr>
        <w:pStyle w:val="Compact"/>
        <w:numPr>
          <w:ilvl w:val="0"/>
          <w:numId w:val="1008"/>
        </w:numPr>
      </w:pPr>
      <w:r>
        <w:t xml:space="preserve">README complete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2026-07-08T16:32:54Z</dcterms:created>
  <dcterms:modified xsi:type="dcterms:W3CDTF">2026-07-08T16:32:54Z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