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.VnStamp" w:hAnsi=".VnStamp" w:cs=".VnStamp"/>
          <w:sz w:val="16"/>
        </w:rPr>
      </w:pPr>
      <w:r>
        <w:rPr>
          <w:rFonts w:cs=".VnStamp" w:ascii=".VnStamp" w:hAnsi=".VnStamp"/>
          <w:sz w:val="16"/>
        </w:rPr>
        <w:t xml:space="preserve">Operation Check list </w:t>
      </w:r>
    </w:p>
    <w:p>
      <w:pPr>
        <w:pStyle w:val="Normal"/>
        <w:rPr>
          <w:rFonts w:ascii=".VnStamp" w:hAnsi=".VnStamp" w:cs=".VnStamp"/>
          <w:sz w:val="16"/>
        </w:rPr>
      </w:pPr>
      <w:r>
        <w:rPr>
          <w:rFonts w:cs=".VnStamp" w:ascii=".VnStamp" w:hAnsi=".VnStamp"/>
          <w:sz w:val="16"/>
        </w:rPr>
      </w:r>
    </w:p>
    <w:tbl>
      <w:tblPr>
        <w:tblW w:w="9532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67"/>
        <w:gridCol w:w="1590"/>
        <w:gridCol w:w="340"/>
        <w:gridCol w:w="652"/>
        <w:gridCol w:w="992"/>
        <w:gridCol w:w="992"/>
        <w:gridCol w:w="507"/>
        <w:gridCol w:w="340"/>
        <w:gridCol w:w="146"/>
        <w:gridCol w:w="141"/>
        <w:gridCol w:w="341"/>
        <w:gridCol w:w="2917"/>
        <w:gridCol w:w="7"/>
      </w:tblGrid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ascii=".VnArial" w:hAnsi=".VnArial" w:cs=".VnArial"/>
                <w:b/>
                <w:color w:val="000000"/>
                <w:sz w:val="16"/>
              </w:rPr>
            </w:pPr>
            <w:r>
              <w:rPr>
                <w:rFonts w:cs=".VnArial" w:ascii=".VnArial" w:hAnsi=".VnArial"/>
                <w:b/>
                <w:color w:val="000000"/>
                <w:sz w:val="16"/>
              </w:rPr>
              <w:t>NO.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before="120" w:after="120"/>
              <w:jc w:val="center"/>
              <w:rPr>
                <w:rFonts w:ascii=".VnArial" w:hAnsi=".VnArial" w:cs=".VnArial"/>
                <w:b/>
                <w:color w:val="000000"/>
                <w:sz w:val="16"/>
              </w:rPr>
            </w:pPr>
            <w:r>
              <w:rPr>
                <w:rFonts w:cs=".VnArial" w:ascii=".VnArial" w:hAnsi=".VnArial"/>
                <w:b/>
                <w:color w:val="000000"/>
                <w:sz w:val="16"/>
              </w:rPr>
              <w:t>OPERATION STEPS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120" w:after="120"/>
              <w:jc w:val="center"/>
              <w:rPr>
                <w:rFonts w:ascii=".VnArial" w:hAnsi=".VnArial" w:cs=".VnArial"/>
                <w:b/>
                <w:color w:val="000000"/>
                <w:sz w:val="16"/>
              </w:rPr>
            </w:pPr>
            <w:r>
              <w:rPr>
                <w:rFonts w:cs=".VnArial" w:ascii=".VnArial" w:hAnsi=".VnArial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before="120" w:after="120"/>
              <w:jc w:val="center"/>
              <w:rPr>
                <w:rFonts w:ascii=".VnArial" w:hAnsi=".VnArial" w:cs=".Vn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  <w:t>Remark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before="120" w:after="0"/>
              <w:jc w:val="center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I.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WORK MUST BE CARRIED OUT ON RECEIPT OF CLEAN FIXTURE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120" w:after="0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thoroughly Clean fixture recap, note on remarkable item(s)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Vessel’s able to arrive within laycan for current voyage  (Y/N), If No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Notified the broker and ask for laycan extention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Keep brokers/charterers updated on vessel’s itinerary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Charterers confirmed to extend laycan ? Till what date ?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L/can extended till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Anything needs charterers’ approval / confirmation (Y/N)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Sent to Charterers and asked for confirmation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Charterers confirmed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VNAvantH;Arial" w:hAnsi="VNAvantH;Arial" w:cs="VNAvantH;Arial"/>
                <w:color w:val="000000"/>
                <w:sz w:val="16"/>
              </w:rPr>
            </w:pPr>
            <w:r>
              <w:rPr>
                <w:rFonts w:cs="VNAvantH;Arial" w:ascii="VNAvantH;Arial" w:hAnsi="VNAvantH;Arial"/>
                <w:color w:val="000000"/>
                <w:sz w:val="16"/>
              </w:rPr>
              <w:t>Check with all parties concerned for INSTRUCTIONS</w:t>
            </w:r>
          </w:p>
        </w:tc>
        <w:tc>
          <w:tcPr>
            <w:tcW w:w="3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Port restriction, if any</w:t>
            </w:r>
          </w:p>
        </w:tc>
        <w:tc>
          <w:tcPr>
            <w:tcW w:w="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Repairing and maintenance at next port(s)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If bunker is enough for intended voys &amp; reaching convenient bunkered port?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Bunkering plan at next port(s) ?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1.7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Lub-oil supply at next port(s)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1.8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Spare-parts supply at next port(s)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1.9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Fresh water supply at next port(s)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1.10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Crew change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Others…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b/>
                <w:bCs/>
                <w:i/>
                <w:i/>
                <w:iCs/>
                <w:color w:val="FF0000"/>
                <w:sz w:val="16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FF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b/>
                <w:bCs/>
                <w:i/>
                <w:i/>
                <w:iCs/>
                <w:color w:val="000000"/>
                <w:sz w:val="16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Urged charterers to send voyage order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Received Charterers’ loading order 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Received Charterers’ discharge order 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Requested Chtrs for cargo’s MSDS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Sent Owners’ instruction to Vessel and W.S.M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Vessel confirmed to receive Owners’ instruction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Sent Charterers loading order to vessel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Vessel confirmed to receive Charterers’ loading order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Vessel reverted with tank-wise stowage plan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1.16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Sent Charterers discharge order to vessel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Vessel confirmed to receive Charterers’ discharge order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Heading1"/>
              <w:spacing w:before="120" w:after="0"/>
              <w:ind w:hanging="0" w:left="0"/>
              <w:rPr>
                <w:rFonts w:ascii=".VnArialH" w:hAnsi=".VnArialH" w:cs=".VnArialH"/>
                <w:sz w:val="16"/>
              </w:rPr>
            </w:pPr>
            <w:r>
              <w:rPr>
                <w:rFonts w:cs=".VnArialH" w:ascii=".VnArialH" w:hAnsi=".VnArialH"/>
                <w:sz w:val="16"/>
              </w:rPr>
              <w:t>II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WORK MUST BE SETTLED PRIOR TO VESSELS' ARRIVAL LOADPORT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Got full style of Agent at loadport (Charterers’ / </w:t>
            </w:r>
            <w:r>
              <w:rPr>
                <w:rFonts w:cs="Arial" w:ascii="Arial" w:hAnsi="Arial"/>
                <w:color w:val="000000"/>
                <w:sz w:val="16"/>
                <w:szCs w:val="16"/>
              </w:rPr>
              <w:t>Owners')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Contacted  loadport agent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Received breakdown of estimated Port D/A at loadport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Agreed and remitted estimated P/D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Nominated Agent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for berthing prospect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2.7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Anything to do if vessel's not scheduled to berth on arrival (Y/N)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2.8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Berthing prospect </w:t>
              <w:tab/>
              <w:tab/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  <w:r>
              <w:rPr>
                <w:rFonts w:cs="Arial" w:ascii="Arial" w:hAnsi="Arial"/>
                <w:color w:val="000000"/>
                <w:sz w:val="16"/>
              </w:rPr>
              <w:t xml:space="preserve">Hrs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…………………..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2.9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Fixed schedule to berth? </w:t>
              <w:tab/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  <w:r>
              <w:rPr>
                <w:rFonts w:cs="Arial" w:ascii="Arial" w:hAnsi="Arial"/>
                <w:color w:val="000000"/>
                <w:sz w:val="16"/>
              </w:rPr>
              <w:t xml:space="preserve">Hrs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…………………..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2.10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Fixed schedule to inspect cargo oil tanks. Any delay and reasons (Y/N) ?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2.11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Cleanliness certificate issued, if not what's reason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2.12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 supply need to arrange at loadport (Y/N) ?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2.13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Other …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Heading1"/>
              <w:spacing w:before="120" w:after="0"/>
              <w:ind w:hanging="0" w:left="0"/>
              <w:rPr>
                <w:rFonts w:ascii=".VnArialH" w:hAnsi=".VnArialH" w:cs=".VnArialH"/>
                <w:sz w:val="16"/>
              </w:rPr>
            </w:pPr>
            <w:r>
              <w:rPr>
                <w:rFonts w:cs=".VnArialH" w:ascii=".VnArialH" w:hAnsi=".VnArialH"/>
                <w:sz w:val="16"/>
              </w:rPr>
              <w:t>III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DURING and UPON COMPLETION OF LOADING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before="120" w:after="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Pay much attention to cargo handling operation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</w:rPr>
              <w:t xml:space="preserve">How many grades will  the vessel have to  load ?: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  <w:r>
              <w:rPr>
                <w:rFonts w:cs="Arial" w:ascii="Arial" w:hAnsi="Arial"/>
                <w:color w:val="000000"/>
                <w:sz w:val="16"/>
              </w:rPr>
              <w:t xml:space="preserve"> Grades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..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……………………..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…………………………..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Did Charterers / Supplier / Terminal ask for comingling cargo ? (Y/N), if Yes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Did Charterers issue their L.O.I for comingling cargo ? (Y/N)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Did Charterers / Supplier ask for topping up (Y/N), if Yes, where ? Quantity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………………………………………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...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…………………………</w:t>
            </w:r>
            <w:r>
              <w:rPr>
                <w:rFonts w:cs="Arial" w:ascii="Arial" w:hAnsi="Arial"/>
                <w:color w:val="000000"/>
                <w:sz w:val="16"/>
              </w:rPr>
              <w:t>MT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 delay during loading operation (Y/N), details: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Waiting for berth / How many hours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Waiting for high tide / How many hours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Discrepancy between B/L's and ship's figures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lang w:val="en-US" w:eastAsia="en-US"/>
              </w:rPr>
            </w:pPr>
            <w:r>
              <w:rPr>
                <w:rFonts w:cs="Arial" w:ascii="Arial" w:hAnsi="Arial"/>
                <w:color w:val="000000"/>
                <w:sz w:val="16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12">
                      <wp:simplePos x="0" y="0"/>
                      <wp:positionH relativeFrom="margin">
                        <wp:posOffset>347345</wp:posOffset>
                      </wp:positionH>
                      <wp:positionV relativeFrom="paragraph">
                        <wp:posOffset>8255</wp:posOffset>
                      </wp:positionV>
                      <wp:extent cx="1005840" cy="388620"/>
                      <wp:effectExtent l="1905" t="4445" r="1905" b="4445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888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.35pt,0.65pt" to="106.5pt,31.2pt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Fig. </w:t>
            </w:r>
          </w:p>
        </w:tc>
        <w:tc>
          <w:tcPr>
            <w:tcW w:w="1984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B/L’s figures</w:t>
            </w:r>
          </w:p>
        </w:tc>
        <w:tc>
          <w:tcPr>
            <w:tcW w:w="1985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Ship’s figures</w:t>
            </w:r>
          </w:p>
        </w:tc>
        <w:tc>
          <w:tcPr>
            <w:tcW w:w="482" w:type="dxa"/>
            <w:gridSpan w:val="2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15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Grade</w:t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Metric tons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US Barrels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Metric tons</w:t>
            </w:r>
          </w:p>
        </w:tc>
        <w:tc>
          <w:tcPr>
            <w:tcW w:w="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US Barrels</w:t>
            </w:r>
          </w:p>
        </w:tc>
        <w:tc>
          <w:tcPr>
            <w:tcW w:w="482" w:type="dxa"/>
            <w:gridSpan w:val="2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992" w:type="dxa"/>
            <w:gridSpan w:val="2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3" w:type="dxa"/>
            <w:gridSpan w:val="3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482" w:type="dxa"/>
            <w:gridSpan w:val="2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15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3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482" w:type="dxa"/>
            <w:gridSpan w:val="2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159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3" w:type="dxa"/>
            <w:gridSpan w:val="3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482" w:type="dxa"/>
            <w:gridSpan w:val="2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159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dotted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2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993" w:type="dxa"/>
            <w:gridSpan w:val="3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482" w:type="dxa"/>
            <w:gridSpan w:val="2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jc w:val="center"/>
              <w:rPr/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Percentage of difference: 1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perscript"/>
              </w:rPr>
              <w:t>ST</w:t>
            </w: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 grade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bscript"/>
              </w:rPr>
              <w:t>.............………....</w:t>
            </w: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 ; 2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perscript"/>
              </w:rPr>
              <w:t>ND</w:t>
            </w: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 grade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bscript"/>
              </w:rPr>
              <w:t>............……………</w:t>
            </w:r>
          </w:p>
          <w:p>
            <w:pPr>
              <w:pStyle w:val="Normal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ab/>
              <w:tab/>
              <w:t xml:space="preserve">           3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perscript"/>
              </w:rPr>
              <w:t>RD</w:t>
            </w: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 grade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bscript"/>
              </w:rPr>
              <w:t>.............………....</w:t>
            </w: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 ; 4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perscript"/>
              </w:rPr>
              <w:t>TH</w:t>
            </w: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 xml:space="preserve"> grade</w:t>
            </w:r>
            <w:r>
              <w:rPr>
                <w:rFonts w:cs="Arial" w:ascii="Arial" w:hAnsi="Arial"/>
                <w:b/>
                <w:i/>
                <w:color w:val="000000"/>
                <w:sz w:val="16"/>
                <w:vertAlign w:val="subscript"/>
              </w:rPr>
              <w:t>............……………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  <w:vertAlign w:val="subscript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3.7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</w:rPr>
              <w:t>Difference percentage allowed by the Charterers (</w:t>
            </w:r>
            <w:r>
              <w:rPr>
                <w:rFonts w:cs="Arial" w:ascii="Arial" w:hAnsi="Arial"/>
                <w:b/>
                <w:color w:val="000000"/>
                <w:sz w:val="16"/>
              </w:rPr>
              <w:t>As per Voyage Order</w:t>
            </w:r>
            <w:r>
              <w:rPr>
                <w:rFonts w:cs="Arial" w:ascii="Arial" w:hAnsi="Arial"/>
                <w:color w:val="000000"/>
                <w:sz w:val="16"/>
              </w:rPr>
              <w:t>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3.8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Charterers confirmed / approved for Master to sign documents / sail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3.9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Instructed the Master to sign B/L and issue letter of protest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3.10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Protests issued by ship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Discrepancy between B/L's and ship's figures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Free water found after loading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Delay / Stoppage during loading operation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Connection restriction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Terminal not allow to de-ballast concurrent with loading operation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Protest issued by loading terminal(s)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Is there any change in cargo name (Y/N) ? Detail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Require Charterers to issue a letter of indemnity against such change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Is there any change in loading / discharging port (Y/N) ? Detail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Require Charterers to issue a letter of indemnity against such change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If Charterers requested to issue new set B/l(s), what’s reason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Requested Charterers / Terminal / Agent to present new B/L’s format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? All details are in conformity with other cargo documents or not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Type of B/L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Code name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B/L Number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Shippers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Consignees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Loadport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Disport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Quantity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Notify party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Date of issued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Place of issued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Number of Originals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Signature (Master or Agent 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Stamp (Master or Agent 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Required Charterers to issue a letter of indemnity for re-documentation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Instructed Master to authorize Agent to issue new set B/L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Required Agent to collect the signed former original B/L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Freight tax to be applied or not ? (Y/N)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If applied, It shall be for Charterers’ or Owners’ account ?</w:t>
            </w:r>
          </w:p>
        </w:tc>
        <w:tc>
          <w:tcPr>
            <w:tcW w:w="341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1590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Owners’ account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143" w:type="dxa"/>
            <w:gridSpan w:val="4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Charterers’ account   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628" w:type="dxa"/>
            <w:gridSpan w:val="3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1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Asked Loadport Agent to issue freight tax invoice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Requested Agent send to Brokers/Charterers if all details’ in order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3.16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Others…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before="120" w:after="0"/>
              <w:jc w:val="center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IV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4"/>
              <w:spacing w:lineRule="auto" w:line="240" w:before="120" w:after="0"/>
              <w:ind w:hanging="0" w:left="0"/>
              <w:rPr>
                <w:rFonts w:ascii=".VnArialH" w:hAnsi=".VnArialH" w:cs=".VnArialH"/>
              </w:rPr>
            </w:pPr>
            <w:r>
              <w:rPr>
                <w:rFonts w:cs=".VnArialH" w:ascii=".VnArialH" w:hAnsi=".VnArialH"/>
              </w:rPr>
              <w:t>WORK MUST BE DONE BEFORE VESSEL ARRIVES AT DISPORT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Got full style of  Agent at disport (Charterers’ / Owners')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Heading4"/>
              <w:snapToGrid w:val="false"/>
              <w:ind w:hanging="0" w:lef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Contacted disport agent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Received breakdown of estimated Port D/A at disport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Agreed and remitted estimated P/D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Nominated disport agent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Urged Loadport Agent to fax all cargo documents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4.7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Received all cargo documents in full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4.8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3"/>
              <w:ind w:hanging="0" w:left="0"/>
              <w:rPr/>
            </w:pPr>
            <w:r>
              <w:rPr/>
              <w:t>Checked B/L, Manifest and other documents in details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4.9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Faxed B/L, Cargo Manifest, and other documents to Disport Agent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4.10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Urged the Broker to prepare the freight invoice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the freight invoice and confirm if all detail’s in order.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Urged Chtrs to issue L.O.I / Invocation for release cargo w/o Org. B/L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L.O.I /Letter of invocation and confirmed if all detail’s in order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Instruct Master / Disport agent to release Delivery Order / Cargo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if vessel's allowed to ballast in concurrently with discharging (Y/N)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Time allowed by Charterers for ballasting if not concurrent (Y/N)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..</w:t>
            </w:r>
            <w:r>
              <w:rPr>
                <w:rFonts w:cs="Arial" w:ascii="Arial" w:hAnsi="Arial"/>
                <w:color w:val="000000"/>
                <w:sz w:val="16"/>
              </w:rPr>
              <w:t xml:space="preserve"> 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If vessel has to lighten at anchorage before berthing (Y/N)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If yes, quantity has to be lighterned ? 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.……………….</w:t>
            </w:r>
            <w:r>
              <w:rPr>
                <w:rFonts w:cs="Arial" w:ascii="Arial" w:hAnsi="Arial"/>
                <w:color w:val="000000"/>
                <w:sz w:val="16"/>
              </w:rPr>
              <w:t xml:space="preserve"> MT;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…….………………….</w:t>
            </w:r>
            <w:r>
              <w:rPr>
                <w:rFonts w:cs="Arial" w:ascii="Arial" w:hAnsi="Arial"/>
                <w:color w:val="000000"/>
                <w:sz w:val="16"/>
              </w:rPr>
              <w:t xml:space="preserve"> MT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Asked for Receivers' lighters readiness on vessel arrival disport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Will Receivers’ lighters be ready on arrival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for berthing prospect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4.17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Anything to do if vessel's not scheduled to berth on arrival (Y/N)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4.18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Berthing prospect </w:t>
              <w:tab/>
              <w:tab/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  <w:r>
              <w:rPr>
                <w:rFonts w:cs="Arial" w:ascii="Arial" w:hAnsi="Arial"/>
                <w:color w:val="000000"/>
                <w:sz w:val="16"/>
              </w:rPr>
              <w:t xml:space="preserve">Hrs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…………………..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4.19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Fixed schedule to berth? </w:t>
              <w:tab/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  <w:r>
              <w:rPr>
                <w:rFonts w:cs="Arial" w:ascii="Arial" w:hAnsi="Arial"/>
                <w:color w:val="000000"/>
                <w:sz w:val="16"/>
              </w:rPr>
              <w:t xml:space="preserve">Hrs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…………………..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4.20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 supply need to arrange at disport (Y/N)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4.21</w:t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Other …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Heading1"/>
              <w:spacing w:before="120" w:after="0"/>
              <w:ind w:hanging="0" w:left="0"/>
              <w:rPr>
                <w:rFonts w:ascii=".VnArialH" w:hAnsi=".VnArialH" w:cs=".VnArialH"/>
                <w:sz w:val="16"/>
              </w:rPr>
            </w:pPr>
            <w:r>
              <w:rPr>
                <w:rFonts w:cs=".VnArialH" w:ascii=".VnArialH" w:hAnsi=".VnArialH"/>
                <w:sz w:val="16"/>
              </w:rPr>
              <w:t>V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DURING and UPON COMPLETION OF DISCHARGING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before="120" w:after="0"/>
              <w:jc w:val="right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5.1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Pay much attention on cargo handling operation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5.2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 delay during lighterning / discharging operation (Y/N) ?, details: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Waited for berth / How many hours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Waited for high tide / How many hours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Ballasted after completion of discharging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……………………</w:t>
            </w:r>
            <w:r>
              <w:rPr>
                <w:rFonts w:eastAsia="Arial" w:cs="Arial" w:ascii="Arial" w:hAnsi="Arial"/>
                <w:color w:val="000000"/>
                <w:sz w:val="16"/>
              </w:rPr>
              <w:t xml:space="preserve"> </w:t>
            </w:r>
            <w:r>
              <w:rPr>
                <w:rFonts w:cs="Arial" w:ascii="Arial" w:hAnsi="Arial"/>
                <w:color w:val="000000"/>
                <w:sz w:val="16"/>
              </w:rPr>
              <w:t>Hrs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5.3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Protests issued by ship</w:t>
            </w:r>
          </w:p>
        </w:tc>
        <w:tc>
          <w:tcPr>
            <w:tcW w:w="341" w:type="dxa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Delay / Stoppage during discharging operation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Connection restriction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Terminal not allow to ballast concurrent with discharging operation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ind w:left="284" w:right="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5.4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Protest issued by Disport’s terminal(s)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Shortage of cargo quantity / difference between B/L and Ullage figure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Delay / slow discharge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 Free water found in cargo tanks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- 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ind w:left="284" w:right="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-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5.5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3"/>
              <w:ind w:hanging="0" w:left="0"/>
              <w:rPr/>
            </w:pPr>
            <w:r>
              <w:rPr/>
              <w:t>Dry / empty certificate issued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5.6</w:t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Other ...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Heading1"/>
              <w:spacing w:before="120" w:after="0"/>
              <w:ind w:hanging="0" w:left="0"/>
              <w:rPr>
                <w:rFonts w:ascii=".VnArialH" w:hAnsi=".VnArialH" w:cs=".VnArialH"/>
                <w:sz w:val="16"/>
              </w:rPr>
            </w:pPr>
            <w:r>
              <w:rPr>
                <w:rFonts w:cs=".VnArialH" w:ascii=".VnArialH" w:hAnsi=".VnArialH"/>
                <w:sz w:val="16"/>
              </w:rPr>
              <w:t>Vi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After COMPLETION OF DISCHARGING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before="120" w:after="0"/>
              <w:jc w:val="right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6.1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Urged Disport Agent to fax all cargo discharge documents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Received all discharge documents in full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6.3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Faxed cargo discharge documents to Brokers, if required (Y/N)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6.4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for freight remittance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6.5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Received Ocean Freight in full ? (Y/N)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If not in full, details: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6.6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 additional expenses occurred during loading/discharging operation (Y/N)?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Calculate for additional expenses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Mailed Additional Claim to Charterers / Brokers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Mailed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Checking for remittance of Additional expenses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Received Additional expenses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6.7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  <w:t>Received Freight tax money if to be for Charterers’ account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b/>
                <w:i/>
                <w:i/>
                <w:color w:val="000000"/>
                <w:sz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6.8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Demurrage calculation already fulfilled ? Any demurrage incurred (Y/N) ?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Demurrage supporting documents to be sent to brokers within timebar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/>
            </w:pPr>
            <w:r>
              <w:rPr>
                <w:rFonts w:cs="Arial" w:ascii="Arial" w:hAnsi="Arial"/>
                <w:color w:val="000000"/>
                <w:sz w:val="16"/>
              </w:rPr>
              <w:t xml:space="preserve">Mailed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  <w:vertAlign w:val="subscript"/>
              </w:rPr>
            </w:pPr>
            <w:r>
              <w:rPr>
                <w:rFonts w:cs="Arial" w:ascii="Arial" w:hAnsi="Arial"/>
                <w:color w:val="000000"/>
                <w:sz w:val="16"/>
                <w:vertAlign w:val="subscript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Chasing for remittance of demurrage money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  <w:bottom w:val="dotted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Received demurrage money in full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Heading1"/>
              <w:spacing w:before="120" w:after="0"/>
              <w:ind w:hanging="0" w:left="0"/>
              <w:rPr>
                <w:rFonts w:ascii=".VnArialH" w:hAnsi=".VnArialH" w:cs=".VnArialH"/>
                <w:sz w:val="16"/>
              </w:rPr>
            </w:pPr>
            <w:r>
              <w:rPr>
                <w:rFonts w:cs=".VnArialH" w:ascii=".VnArialH" w:hAnsi=".VnArialH"/>
                <w:sz w:val="16"/>
              </w:rPr>
              <w:t>ViI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  <w:t>POST FIXTURE</w:t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120" w:after="0"/>
              <w:jc w:val="center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before="120" w:after="0"/>
              <w:rPr>
                <w:rFonts w:ascii=".VnArialH" w:hAnsi=".VnArialH" w:cs=".VnArialH"/>
                <w:b/>
                <w:color w:val="000000"/>
                <w:sz w:val="16"/>
              </w:rPr>
            </w:pPr>
            <w:r>
              <w:rPr>
                <w:rFonts w:cs=".VnArialH" w:ascii=".VnArialH" w:hAnsi=".VnArialH"/>
                <w:b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cs="Arial" w:ascii="Arial" w:hAnsi="Arial"/>
                <w:b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7.1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Fulfilled Voyage calculation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7.2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Urged Brokers for Original C/P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Received Original C/P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Checked thoroughly C/P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 confusion / incorrect need to amended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Signed / Stamped and sent Original C/P to Broker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Mailed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Chased for Original C/P which’s counter-signed by Charterers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Received Original C/P which’s signed / stamped by Owners/Charterers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7.3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Received Brokers’ Commission Invoice on Ocean Freight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Arranged remittance of Brokers’ commission on Ocean Freight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Remitted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7.4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Received Brokers’ Commission Invoice on demurrage money, if any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Arranged remittance of Brokers’ commission on demurrage money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Remitted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7.5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Asked Loadport Agent to send Original Port Disbursement invoices/vouches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7.6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Asked Disport Agent to send Original Port Disbursement invoices/vouches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7.7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Push Disport Agent / Charterers for Original B/L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Heading2"/>
              <w:ind w:hanging="0" w:left="0"/>
              <w:rPr>
                <w:sz w:val="16"/>
              </w:rPr>
            </w:pPr>
            <w:r>
              <w:rPr>
                <w:sz w:val="16"/>
              </w:rPr>
              <w:t>Received Original B/L with sufficient endorsement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 xml:space="preserve">Received on 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</w:t>
            </w:r>
            <w:r>
              <w:rPr>
                <w:rFonts w:cs="Arial" w:ascii="Arial" w:hAnsi="Arial"/>
                <w:color w:val="000000"/>
                <w:sz w:val="16"/>
              </w:rPr>
              <w:t>/</w:t>
            </w:r>
            <w:r>
              <w:rPr>
                <w:rFonts w:cs="Arial" w:ascii="Arial" w:hAnsi="Arial"/>
                <w:color w:val="000000"/>
                <w:sz w:val="16"/>
                <w:vertAlign w:val="subscript"/>
              </w:rPr>
              <w:t>………………</w:t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7.8</w:t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  <w:t>Any other claim from Owners / Charterers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  <w:tr>
        <w:trPr>
          <w:trHeight w:val="293" w:hRule="atLeast"/>
        </w:trPr>
        <w:tc>
          <w:tcPr>
            <w:tcW w:w="567" w:type="dxa"/>
            <w:tcBorders/>
          </w:tcPr>
          <w:p>
            <w:pPr>
              <w:pStyle w:val="Normal"/>
              <w:snapToGrid w:val="false"/>
              <w:spacing w:lineRule="exact" w:line="300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5700" w:type="dxa"/>
            <w:gridSpan w:val="9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lineRule="exact" w:line="300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  <w:tc>
          <w:tcPr>
            <w:tcW w:w="2924" w:type="dxa"/>
            <w:tcBorders/>
          </w:tcPr>
          <w:p>
            <w:pPr>
              <w:pStyle w:val="Normal"/>
              <w:snapToGrid w:val="false"/>
              <w:spacing w:lineRule="exact" w:line="30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cs="Arial" w:ascii="Arial" w:hAnsi="Arial"/>
                <w:color w:val="000000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720" w:top="776" w:footer="720" w:bottom="7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.VnStamp">
    <w:charset w:val="00"/>
    <w:family w:val="swiss"/>
    <w:pitch w:val="variable"/>
  </w:font>
  <w:font w:name=".VnArial">
    <w:charset w:val="00"/>
    <w:family w:val="swiss"/>
    <w:pitch w:val="variable"/>
  </w:font>
  <w:font w:name=".VnArialH">
    <w:charset w:val="00"/>
    <w:family w:val="swiss"/>
    <w:pitch w:val="variable"/>
  </w:font>
  <w:font w:name="VNAvantH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2"/>
      </w:rPr>
    </w:pPr>
    <w:r>
      <w:rPr>
        <w:sz w:val="12"/>
      </w:rPr>
    </w:r>
  </w:p>
  <w:p>
    <w:pPr>
      <w:pStyle w:val="Footer"/>
      <w:tabs>
        <w:tab w:val="clear" w:pos="8640"/>
        <w:tab w:val="center" w:pos="4320" w:leader="none"/>
      </w:tabs>
      <w:jc w:val="center"/>
      <w:rPr/>
    </w:pPr>
    <w:r>
      <w:rPr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355" w:leader="none"/>
      </w:tabs>
      <w:rPr/>
    </w:pPr>
    <w: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shape_0" adj="12000" fillcolor="#ccffcc" stroked="t" o:allowincell="f" style="position:absolute;margin-left:8.55pt;margin-top:9.4pt;width:460.5pt;height:590.35pt;mso-wrap-style:none;v-text-anchor:middle" type="_x0000_t172">
          <v:path textpathok="t"/>
          <v:textpath on="t" fitshape="t" string="Tanker Dept.    &#10;Management Document" style="font-family:&quot;VSDict Phonetic Bold&quot;;font-size:48pt" trim="t"/>
          <v:fill o:detectmouseclick="t" type="solid" color2="#330033"/>
          <v:stroke color="silver" weight="6480" joinstyle="miter" endcap="flat"/>
          <w10:wrap type="none"/>
        </v:shape>
      </w:pict>
    </w:r>
    <w:r>
      <w:rPr/>
      <w:t xml:space="preserve">                                                                                                                                                          </w:t>
    </w:r>
    <w:r>
      <w:rPr/>
      <w:t>BM05-TANKER</w:t>
      <w:tab/>
      <w:tab/>
    </w:r>
    <w:r>
      <mc:AlternateContent>
        <mc:Choice Requires="wps">
          <w:drawing>
            <wp:anchor behindDoc="1" distT="0" distB="0" distL="114935" distR="114935" simplePos="0" locked="0" layoutInCell="1" allowOverlap="1" relativeHeight="6">
              <wp:simplePos x="0" y="0"/>
              <wp:positionH relativeFrom="column">
                <wp:posOffset>13970</wp:posOffset>
              </wp:positionH>
              <wp:positionV relativeFrom="paragraph">
                <wp:posOffset>119380</wp:posOffset>
              </wp:positionV>
              <wp:extent cx="5943600" cy="914400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14400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2075" tIns="46355" rIns="92075" bIns="4635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68pt;height:720pt;mso-wrap-distance-left:9.05pt;mso-wrap-distance-right:9.05pt;mso-wrap-distance-top:0pt;mso-wrap-distance-bottom:0pt;margin-top:9.4pt;mso-position-vertical-relative:text;margin-left:1.1pt;mso-position-horizontal-relative:text">
              <v:textbox inset="0.100694444444444in,0.0506944444444444in,0.100694444444444in,0.0506944444444444in">
                <w:txbxContent>
                  <w:p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0"/>
      <w:jc w:val="center"/>
      <w:outlineLvl w:val="0"/>
    </w:pPr>
    <w:rPr>
      <w:rFonts w:ascii="Arial" w:hAnsi="Arial" w:cs="Arial"/>
      <w:b/>
      <w:color w:val="000000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300"/>
      <w:outlineLvl w:val="1"/>
    </w:pPr>
    <w:rPr>
      <w:rFonts w:ascii="Arial" w:hAnsi="Arial" w:cs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outlineLvl w:val="2"/>
    </w:pPr>
    <w:rPr>
      <w:rFonts w:ascii="Arial" w:hAnsi="Arial" w:cs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outlineLvl w:val="3"/>
    </w:pPr>
    <w:rPr>
      <w:rFonts w:ascii="Arial" w:hAnsi="Arial" w:cs="Arial"/>
      <w:b/>
      <w:color w:val="000000"/>
      <w:sz w:val="1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2023-10-20T15:29:00Z</dcterms:created>
  <dc:creator>Tanker Dept.</dc:creator>
  <dc:description/>
  <cp:keywords/>
  <dc:language>en-US</dc:language>
  <cp:lastModifiedBy>Admin</cp:lastModifiedBy>
  <cp:lastPrinted>2023-09-26T08:39:00Z</cp:lastPrinted>
  <dcterms:modified xsi:type="dcterms:W3CDTF">2023-10-20T15:29:00Z</dcterms:modified>
  <cp:revision>2</cp:revision>
  <dc:subject/>
  <dc:title>NO</dc:title>
</cp:coreProperties>
</file>