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sz w:val="28"/>
          <w:szCs w:val="28"/>
        </w:rPr>
      </w:pPr>
      <w:r>
        <w:rPr>
          <w:rFonts w:cs="Times New Roman" w:ascii="Times New Roman" w:hAnsi="Times New Roman"/>
          <w:b/>
          <w:sz w:val="28"/>
          <w:szCs w:val="28"/>
        </w:rPr>
        <w:t>QUY TRÌNH</w:t>
      </w:r>
    </w:p>
    <w:p>
      <w:pPr>
        <w:pStyle w:val="Normal"/>
        <w:spacing w:lineRule="auto" w:line="288" w:before="0" w:after="0"/>
        <w:jc w:val="center"/>
        <w:rPr>
          <w:rFonts w:ascii="Times New Roman" w:hAnsi="Times New Roman" w:cs="Times New Roman"/>
          <w:b/>
          <w:sz w:val="28"/>
          <w:szCs w:val="28"/>
        </w:rPr>
      </w:pPr>
      <w:r>
        <w:rPr>
          <w:rFonts w:cs="Times New Roman" w:ascii="Times New Roman" w:hAnsi="Times New Roman"/>
          <w:b/>
          <w:sz w:val="28"/>
          <w:szCs w:val="28"/>
        </w:rPr>
        <w:t>SỬA CHỮA TÀU THƯỜNG XUYÊN/ BẤT THƯỜNG</w:t>
      </w:r>
    </w:p>
    <w:p>
      <w:pPr>
        <w:pStyle w:val="Normal"/>
        <w:spacing w:lineRule="auto" w:line="288" w:before="0" w:after="0"/>
        <w:jc w:val="center"/>
        <w:rPr>
          <w:rFonts w:ascii="Times New Roman" w:hAnsi="Times New Roman" w:cs="Times New Roman"/>
          <w:b/>
          <w:sz w:val="28"/>
          <w:szCs w:val="28"/>
        </w:rPr>
      </w:pPr>
      <w:r>
        <w:rPr>
          <w:rFonts w:eastAsia="Times New Roman" w:cs="Times New Roman" w:ascii="Times New Roman" w:hAnsi="Times New Roman"/>
          <w:b/>
          <w:sz w:val="28"/>
          <w:szCs w:val="28"/>
        </w:rPr>
        <w:t xml:space="preserve"> </w:t>
      </w:r>
    </w:p>
    <w:p>
      <w:pPr>
        <w:pStyle w:val="Normal"/>
        <w:spacing w:lineRule="exact" w:line="440"/>
        <w:rPr>
          <w:rFonts w:ascii="Times New Roman" w:hAnsi="Times New Roman" w:cs="Times New Roman"/>
          <w:b/>
          <w:sz w:val="28"/>
          <w:szCs w:val="26"/>
        </w:rPr>
      </w:pPr>
      <w:r>
        <w:rPr>
          <w:rFonts w:cs="Times New Roman" w:ascii="Times New Roman" w:hAnsi="Times New Roman"/>
          <w:b/>
          <w:sz w:val="28"/>
          <w:szCs w:val="26"/>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Cs w:val="26"/>
              </w:rPr>
            </w:pPr>
            <w:r>
              <w:rPr>
                <w:rFonts w:cs="Times New Roman" w:ascii="Times New Roman" w:hAnsi="Times New Roman"/>
                <w:b/>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Cs w:val="26"/>
              </w:rPr>
            </w:pPr>
            <w:r>
              <w:rPr>
                <w:rFonts w:cs="Times New Roman" w:ascii="Times New Roman" w:hAnsi="Times New Roman"/>
                <w:b/>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before="0" w:after="0"/>
              <w:jc w:val="center"/>
              <w:rPr/>
            </w:pPr>
            <w:r>
              <w:rPr>
                <w:rFonts w:cs="Times New Roman" w:ascii="Times New Roman" w:hAnsi="Times New Roman"/>
                <w:b/>
                <w:szCs w:val="26"/>
                <w:lang w:val="vi-VN"/>
              </w:rPr>
              <w:t>TỔNG GIÁM ĐỐC</w:t>
            </w:r>
            <w:r>
              <w:rPr>
                <w:rFonts w:cs="Times New Roman" w:ascii="Times New Roman" w:hAnsi="Times New Roman"/>
                <w:b/>
                <w:szCs w:val="26"/>
              </w:rPr>
              <w:t xml:space="preserve">   PHÊ DUYỆT</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szCs w:val="26"/>
              </w:rPr>
            </w:pPr>
            <w:r>
              <w:rPr>
                <w:rFonts w:cs="Times New Roman" w:ascii="Times New Roman" w:hAnsi="Times New Roman"/>
                <w:b/>
                <w:szCs w:val="26"/>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Cs w:val="26"/>
              </w:rPr>
            </w:pPr>
            <w:r>
              <w:rPr>
                <w:rFonts w:cs="Times New Roman" w:ascii="Times New Roman" w:hAnsi="Times New Roman"/>
                <w:szCs w:val="26"/>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Cs w:val="26"/>
              </w:rPr>
            </w:pPr>
            <w:r>
              <w:rPr>
                <w:rFonts w:cs="Times New Roman" w:ascii="Times New Roman" w:hAnsi="Times New Roman"/>
                <w:szCs w:val="26"/>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Chu Thế Nga</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Nguyễn Ngọc Ánh</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lang w:val="vi-VN"/>
              </w:rPr>
            </w:pPr>
            <w:r>
              <w:rPr>
                <w:rFonts w:cs="Times New Roman" w:ascii="Times New Roman" w:hAnsi="Times New Roman"/>
                <w:b/>
                <w:sz w:val="28"/>
                <w:szCs w:val="28"/>
                <w:lang w:val="vi-VN"/>
              </w:rPr>
              <w:t>Nguyễn Cảnh Tĩnh</w:t>
            </w:r>
          </w:p>
        </w:tc>
      </w:tr>
    </w:tbl>
    <w:p>
      <w:pPr>
        <w:pStyle w:val="Normal"/>
        <w:spacing w:before="0" w:after="0"/>
        <w:rPr>
          <w:rFonts w:ascii="Times New Roman" w:hAnsi="Times New Roman" w:cs="Times New Roman"/>
          <w:vanish/>
          <w:szCs w:val="26"/>
        </w:rPr>
      </w:pPr>
      <w:r>
        <w:rPr>
          <w:rFonts w:cs="Times New Roman" w:ascii="Times New Roman" w:hAnsi="Times New Roman"/>
          <w:vanish/>
          <w:szCs w:val="26"/>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Cs w:val="26"/>
                <w:lang w:val="en-US" w:eastAsia="en-US"/>
              </w:rPr>
            </w:pPr>
            <w:r>
              <w:rPr>
                <w:rFonts w:cs="Times New Roman" w:ascii="Times New Roman" w:hAnsi="Times New Roman"/>
                <w:b/>
                <w:szCs w:val="26"/>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Cs w:val="26"/>
                <w:lang w:val="en-US" w:eastAsia="en-US"/>
              </w:rPr>
            </w:pPr>
            <w:r>
              <w:rPr>
                <w:rFonts w:cs="Times New Roman" w:ascii="Times New Roman" w:hAnsi="Times New Roman"/>
                <w:b/>
                <w:szCs w:val="26"/>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Cs w:val="26"/>
                <w:lang w:val="en-US" w:eastAsia="en-US"/>
              </w:rPr>
            </w:pPr>
            <w:r>
              <w:rPr>
                <w:rFonts w:cs="Times New Roman" w:ascii="Times New Roman" w:hAnsi="Times New Roman"/>
                <w:b/>
                <w:szCs w:val="26"/>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szCs w:val="26"/>
                <w:lang w:val="en-US" w:eastAsia="en-US"/>
              </w:rPr>
            </w:pPr>
            <w:r>
              <w:rPr>
                <w:rFonts w:cs="Times New Roman" w:ascii="Times New Roman" w:hAnsi="Times New Roman"/>
                <w:b/>
                <w:szCs w:val="26"/>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Cs w:val="26"/>
                <w:lang w:val="en-US" w:eastAsia="en-US"/>
              </w:rPr>
            </w:pPr>
            <w:r>
              <w:rPr>
                <w:rFonts w:cs="Times New Roman" w:ascii="Times New Roman" w:hAnsi="Times New Roman"/>
                <w:szCs w:val="26"/>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Cs w:val="26"/>
                <w:lang w:val="vi-VN" w:eastAsia="en-US"/>
              </w:rPr>
            </w:pPr>
            <w:r>
              <w:rPr>
                <w:rFonts w:cs="Times New Roman" w:ascii="Times New Roman" w:hAnsi="Times New Roman"/>
                <w:szCs w:val="26"/>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Cs w:val="26"/>
                <w:lang w:val="en-US" w:eastAsia="en-US"/>
              </w:rPr>
            </w:pPr>
            <w:r>
              <w:rPr>
                <w:rFonts w:cs="Times New Roman" w:ascii="Times New Roman" w:hAnsi="Times New Roman"/>
                <w:szCs w:val="26"/>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Cs w:val="26"/>
                <w:lang w:val="en-US" w:eastAsia="en-US"/>
              </w:rPr>
            </w:pPr>
            <w:r>
              <w:rPr>
                <w:rFonts w:cs="Times New Roman" w:ascii="Times New Roman" w:hAnsi="Times New Roman"/>
                <w:szCs w:val="26"/>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szCs w:val="26"/>
                <w:lang w:val="en-US" w:eastAsia="en-US"/>
              </w:rPr>
            </w:pPr>
            <w:r>
              <w:rPr>
                <w:rFonts w:cs="Times New Roman" w:ascii="Times New Roman" w:hAnsi="Times New Roman"/>
                <w:szCs w:val="26"/>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Cs w:val="26"/>
                <w:lang w:val="en-US" w:eastAsia="en-US"/>
              </w:rPr>
            </w:pPr>
            <w:r>
              <w:rPr>
                <w:rFonts w:cs="Times New Roman" w:ascii="Times New Roman" w:hAnsi="Times New Roman"/>
                <w:szCs w:val="26"/>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Cs w:val="26"/>
                <w:lang w:val="en-US" w:eastAsia="en-US"/>
              </w:rPr>
            </w:pPr>
            <w:r>
              <w:rPr>
                <w:rFonts w:cs="Times New Roman" w:ascii="Times New Roman" w:hAnsi="Times New Roman"/>
                <w:szCs w:val="26"/>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szCs w:val="26"/>
                <w:lang w:val="en-US" w:eastAsia="en-US"/>
              </w:rPr>
            </w:pPr>
            <w:r>
              <w:rPr>
                <w:rFonts w:cs="Times New Roman" w:ascii="Times New Roman" w:hAnsi="Times New Roman"/>
                <w:szCs w:val="26"/>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rFonts w:ascii="Times New Roman" w:hAnsi="Times New Roman" w:cs="Times New Roman"/>
          <w:szCs w:val="26"/>
        </w:rPr>
      </w:pPr>
      <w:r>
        <w:rPr>
          <w:rFonts w:cs="Times New Roman" w:ascii="Times New Roman" w:hAnsi="Times New Roman"/>
          <w:szCs w:val="26"/>
        </w:rPr>
      </w:r>
    </w:p>
    <w:p>
      <w:pPr>
        <w:pStyle w:val="Normal"/>
        <w:spacing w:lineRule="auto" w:line="252" w:before="60" w:after="60"/>
        <w:ind w:firstLine="567" w:right="0"/>
        <w:rPr>
          <w:rFonts w:ascii="Times New Roman" w:hAnsi="Times New Roman" w:cs="Times New Roman"/>
          <w:b/>
          <w:sz w:val="28"/>
          <w:szCs w:val="28"/>
        </w:rPr>
      </w:pPr>
      <w:r>
        <w:rPr>
          <w:rFonts w:cs="Times New Roman" w:ascii="Times New Roman" w:hAnsi="Times New Roman"/>
          <w:b/>
          <w:sz w:val="28"/>
          <w:szCs w:val="28"/>
        </w:rPr>
        <w:t>I. Mục tiêu</w:t>
      </w:r>
    </w:p>
    <w:p>
      <w:pPr>
        <w:pStyle w:val="BodyTextIndent"/>
        <w:spacing w:lineRule="auto" w:line="252" w:before="60" w:after="60"/>
        <w:ind w:firstLine="567" w:right="0"/>
        <w:rPr>
          <w:szCs w:val="26"/>
        </w:rPr>
      </w:pPr>
      <w:r>
        <w:rPr>
          <w:szCs w:val="26"/>
        </w:rPr>
        <w:t>Thống nhất những nội dung cơ bản, trình tự thực hiện các công việc sửa chữa tàu thường xuyên/bất thường để đảm bảo chất lượng sửa chữa tàu, kiểm soát chi phí, tuân thủ đúng các quy định của quốc gia và quốc tế.</w:t>
      </w:r>
    </w:p>
    <w:p>
      <w:pPr>
        <w:pStyle w:val="Normal"/>
        <w:spacing w:lineRule="auto" w:line="252" w:before="60" w:after="60"/>
        <w:ind w:firstLine="567" w:right="0"/>
        <w:jc w:val="both"/>
        <w:rPr/>
      </w:pPr>
      <w:r>
        <w:rPr>
          <w:rFonts w:cs="Times New Roman" w:ascii="Times New Roman" w:hAnsi="Times New Roman"/>
          <w:b/>
          <w:sz w:val="28"/>
          <w:szCs w:val="28"/>
        </w:rPr>
        <w:t xml:space="preserve">II. Đối tượng áp dụng </w:t>
      </w:r>
    </w:p>
    <w:p>
      <w:pPr>
        <w:pStyle w:val="BodyTextIndent"/>
        <w:spacing w:lineRule="auto" w:line="252" w:before="60" w:after="60"/>
        <w:ind w:firstLine="567" w:right="0"/>
        <w:rPr>
          <w:szCs w:val="26"/>
        </w:rPr>
      </w:pPr>
      <w:r>
        <w:rPr>
          <w:szCs w:val="26"/>
        </w:rPr>
        <w:t xml:space="preserve">Áp dụng đối với các doanh nghiệp thành viên thuộc khối Vận tải biển của </w:t>
      </w:r>
      <w:r>
        <w:rPr>
          <w:szCs w:val="26"/>
          <w:lang w:val="pt-BR"/>
        </w:rPr>
        <w:t>VIMC</w:t>
      </w:r>
      <w:r>
        <w:rPr>
          <w:szCs w:val="26"/>
        </w:rPr>
        <w:t>.</w:t>
      </w:r>
    </w:p>
    <w:p>
      <w:pPr>
        <w:pStyle w:val="Normal"/>
        <w:spacing w:lineRule="auto" w:line="252" w:before="60" w:after="60"/>
        <w:ind w:firstLine="567" w:right="0"/>
        <w:jc w:val="both"/>
        <w:rPr>
          <w:rFonts w:ascii="Times New Roman" w:hAnsi="Times New Roman" w:cs="Times New Roman"/>
          <w:b/>
          <w:sz w:val="28"/>
          <w:szCs w:val="28"/>
        </w:rPr>
      </w:pPr>
      <w:r>
        <w:rPr>
          <w:rFonts w:cs="Times New Roman" w:ascii="Times New Roman" w:hAnsi="Times New Roman"/>
          <w:b/>
          <w:sz w:val="28"/>
          <w:szCs w:val="28"/>
          <w:lang w:val="vi-VN"/>
        </w:rPr>
        <w:t xml:space="preserve">III. </w:t>
      </w:r>
      <w:r>
        <w:rPr>
          <w:rFonts w:cs="Times New Roman" w:ascii="Times New Roman" w:hAnsi="Times New Roman"/>
          <w:b/>
          <w:sz w:val="28"/>
          <w:szCs w:val="28"/>
        </w:rPr>
        <w:t>Tài liệu liên quan</w:t>
      </w:r>
    </w:p>
    <w:p>
      <w:pPr>
        <w:pStyle w:val="Normal"/>
        <w:spacing w:lineRule="auto" w:line="252" w:before="60" w:after="60"/>
        <w:ind w:firstLine="567" w:right="0"/>
        <w:jc w:val="both"/>
        <w:rPr>
          <w:rFonts w:ascii="Times New Roman" w:hAnsi="Times New Roman" w:cs="Times New Roman"/>
          <w:szCs w:val="26"/>
        </w:rPr>
      </w:pPr>
      <w:r>
        <w:rPr>
          <w:rFonts w:cs="Times New Roman" w:ascii="Times New Roman" w:hAnsi="Times New Roman"/>
          <w:szCs w:val="26"/>
        </w:rPr>
        <w:t>- ISM Code</w:t>
      </w:r>
    </w:p>
    <w:p>
      <w:pPr>
        <w:pStyle w:val="Normal"/>
        <w:spacing w:lineRule="auto" w:line="252" w:before="60" w:after="60"/>
        <w:ind w:firstLine="567" w:right="0"/>
        <w:jc w:val="both"/>
        <w:rPr>
          <w:rFonts w:ascii="Times New Roman" w:hAnsi="Times New Roman" w:cs="Times New Roman"/>
          <w:szCs w:val="26"/>
        </w:rPr>
      </w:pPr>
      <w:r>
        <w:rPr>
          <w:rFonts w:cs="Times New Roman" w:ascii="Times New Roman" w:hAnsi="Times New Roman"/>
          <w:szCs w:val="26"/>
        </w:rPr>
        <w:t>- MLC 2006</w:t>
      </w:r>
    </w:p>
    <w:p>
      <w:pPr>
        <w:pStyle w:val="Normal"/>
        <w:spacing w:lineRule="auto" w:line="252" w:before="60" w:after="60"/>
        <w:ind w:firstLine="567" w:right="0"/>
        <w:rPr>
          <w:rFonts w:ascii="Times New Roman" w:hAnsi="Times New Roman" w:cs="Times New Roman"/>
          <w:b/>
          <w:sz w:val="28"/>
          <w:szCs w:val="28"/>
        </w:rPr>
      </w:pPr>
      <w:r>
        <w:rPr>
          <w:rFonts w:cs="Times New Roman" w:ascii="Times New Roman" w:hAnsi="Times New Roman"/>
          <w:b/>
          <w:sz w:val="28"/>
          <w:szCs w:val="28"/>
        </w:rPr>
        <w:t>I</w:t>
      </w:r>
      <w:r>
        <w:rPr>
          <w:rFonts w:cs="Times New Roman" w:ascii="Times New Roman" w:hAnsi="Times New Roman"/>
          <w:b/>
          <w:sz w:val="28"/>
          <w:szCs w:val="28"/>
          <w:lang w:val="vi-VN"/>
        </w:rPr>
        <w:t>V</w:t>
      </w:r>
      <w:r>
        <w:rPr>
          <w:rFonts w:cs="Times New Roman" w:ascii="Times New Roman" w:hAnsi="Times New Roman"/>
          <w:b/>
          <w:sz w:val="28"/>
          <w:szCs w:val="28"/>
        </w:rPr>
        <w:t>. Chú thích</w:t>
      </w:r>
    </w:p>
    <w:p>
      <w:pPr>
        <w:pStyle w:val="Normal"/>
        <w:spacing w:lineRule="auto" w:line="252" w:before="6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9640" w:type="dxa"/>
        <w:jc w:val="left"/>
        <w:tblInd w:w="-318" w:type="dxa"/>
        <w:tblLayout w:type="fixed"/>
        <w:tblCellMar>
          <w:top w:w="0" w:type="dxa"/>
          <w:left w:w="108" w:type="dxa"/>
          <w:bottom w:w="0" w:type="dxa"/>
          <w:right w:w="108" w:type="dxa"/>
        </w:tblCellMar>
      </w:tblPr>
      <w:tblGrid>
        <w:gridCol w:w="2127"/>
        <w:gridCol w:w="7513"/>
      </w:tblGrid>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b/>
                <w:szCs w:val="26"/>
              </w:rPr>
            </w:pPr>
            <w:r>
              <w:rPr>
                <w:rFonts w:cs="Times New Roman" w:ascii="Times New Roman" w:hAnsi="Times New Roman"/>
                <w:szCs w:val="26"/>
              </w:rPr>
              <w:t>Biểu mẫu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ISM Code</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luật quản lý an toàn quốc tế</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MLC 2006</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Công ước lao động hàng hải 2006</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BPQLKTT</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phận quản lý kỹ thuật tàu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TGĐ/GĐ</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Tổng giám đốc/Giám đốc</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TV</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Thuyền viên bao gồm: thuyền trưởng, các sỹ quan và các chức danh khác được bố trí làm việc trên tàu.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ĐTCCDVSC</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Đối tác cung cấp dịch vụ sửa chữa</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Cs/>
                <w:szCs w:val="26"/>
              </w:rPr>
            </w:pPr>
            <w:r>
              <w:rPr>
                <w:rFonts w:cs="Times New Roman" w:ascii="Times New Roman" w:hAnsi="Times New Roman"/>
                <w:bCs/>
                <w:szCs w:val="26"/>
              </w:rPr>
              <w:t>SCTX/SCBT</w:t>
            </w:r>
          </w:p>
        </w:tc>
        <w:tc>
          <w:tcPr>
            <w:tcW w:w="7513"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Sửa chữa thường xuyên/sửa chữa bất thường</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bCs/>
                <w:szCs w:val="26"/>
              </w:rPr>
              <w:t>RACI</w:t>
            </w:r>
          </w:p>
        </w:tc>
        <w:tc>
          <w:tcPr>
            <w:tcW w:w="7513"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0"/>
              <w:jc w:val="both"/>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Bodytext21"/>
        <w:tabs>
          <w:tab w:val="clear" w:pos="720"/>
          <w:tab w:val="left" w:pos="709" w:leader="none"/>
        </w:tabs>
        <w:spacing w:lineRule="auto" w:line="264" w:before="360" w:after="120"/>
        <w:rPr>
          <w:b/>
          <w:bCs/>
          <w:sz w:val="28"/>
          <w:szCs w:val="28"/>
        </w:rPr>
      </w:pPr>
      <w:r>
        <w:rPr>
          <w:b/>
          <w:bCs/>
          <w:sz w:val="28"/>
          <w:szCs w:val="28"/>
        </w:rPr>
        <w:t xml:space="preserve">2. Giải thích lưu đồ </w:t>
      </w:r>
    </w:p>
    <w:p>
      <w:pPr>
        <w:pStyle w:val="Normal"/>
        <w:overflowPunct w:val="false"/>
        <w:autoSpaceDE w:val="false"/>
        <w:spacing w:before="0" w:after="120"/>
        <w:jc w:val="center"/>
        <w:textAlignment w:val="baseline"/>
        <w:rPr>
          <w:rFonts w:ascii="Times New Roman" w:hAnsi="Times New Roman" w:eastAsia="Times New Roman" w:cs="Times New Roman"/>
          <w:b/>
          <w:bCs/>
          <w:sz w:val="28"/>
          <w:szCs w:val="26"/>
          <w:lang w:val="en-US" w:eastAsia="en-US"/>
        </w:rPr>
      </w:pPr>
      <w:r>
        <w:rPr>
          <w:rFonts w:eastAsia="Times New Roman" w:cs="Times New Roman" w:ascii="Times New Roman" w:hAnsi="Times New Roman"/>
          <w:b/>
          <w:bCs/>
          <w:sz w:val="28"/>
          <w:szCs w:val="26"/>
          <w:lang w:val="en-US" w:eastAsia="en-US"/>
        </w:rPr>
        <mc:AlternateContent>
          <mc:Choice Requires="wps">
            <w:drawing>
              <wp:anchor behindDoc="0" distT="0" distB="0" distL="114935" distR="114935" simplePos="0" locked="0" layoutInCell="1" allowOverlap="1" relativeHeight="13">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4">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Times New Roman" w:hAnsi="Times New Roman" w:eastAsia="Times New Roman" w:cs="Times New Roman"/>
          <w:szCs w:val="26"/>
          <w:lang w:val="en-US" w:eastAsia="en-US"/>
        </w:rPr>
      </w:pPr>
      <w:r>
        <w:rPr>
          <w:rFonts w:eastAsia="Times New Roman" w:cs="Times New Roman" w:ascii="Times New Roman" w:hAnsi="Times New Roman"/>
          <w:szCs w:val="26"/>
          <w:lang w:val="en-US" w:eastAsia="en-US"/>
        </w:rPr>
        <mc:AlternateContent>
          <mc:Choice Requires="wps">
            <w:drawing>
              <wp:anchor behindDoc="0" distT="0" distB="0" distL="114935" distR="114935" simplePos="0" locked="0" layoutInCell="1" allowOverlap="1" relativeHeight="16">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17">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Times New Roman" w:hAnsi="Times New Roman" w:eastAsia="Times New Roman" w:cs="Times New Roman"/>
          <w:szCs w:val="26"/>
          <w:lang w:val="vi-VN" w:eastAsia="en-US"/>
        </w:rPr>
      </w:pPr>
      <w:r>
        <w:rPr>
          <w:rFonts w:eastAsia="Times New Roman" w:cs="Times New Roman" w:ascii="Times New Roman" w:hAnsi="Times New Roman"/>
          <w:szCs w:val="26"/>
          <w:lang w:val="vi-VN" w:eastAsia="en-US"/>
        </w:rPr>
      </w:r>
    </w:p>
    <w:p>
      <w:pPr>
        <w:pStyle w:val="Normal"/>
        <w:overflowPunct w:val="false"/>
        <w:autoSpaceDE w:val="false"/>
        <w:spacing w:before="144" w:after="120"/>
        <w:jc w:val="center"/>
        <w:textAlignment w:val="baseline"/>
        <w:rPr>
          <w:rFonts w:ascii="Times New Roman" w:hAnsi="Times New Roman" w:eastAsia="Times New Roman" w:cs="Times New Roman"/>
          <w:szCs w:val="26"/>
          <w:lang w:val="en-US" w:eastAsia="en-US"/>
        </w:rPr>
      </w:pPr>
      <w:r>
        <w:rPr>
          <w:rFonts w:eastAsia="Times New Roman" w:cs="Times New Roman" w:ascii="Times New Roman" w:hAnsi="Times New Roman"/>
          <w:szCs w:val="26"/>
          <w:lang w:val="en-US" w:eastAsia="en-US"/>
        </w:rPr>
        <mc:AlternateContent>
          <mc:Choice Requires="wps">
            <w:drawing>
              <wp:anchor behindDoc="0" distT="0" distB="0" distL="114935" distR="114935" simplePos="0" locked="0" layoutInCell="1" allowOverlap="1" relativeHeight="15">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Times New Roman" w:hAnsi="Times New Roman" w:eastAsia="Times New Roman" w:cs="Times New Roman"/>
          <w:b/>
          <w:szCs w:val="26"/>
          <w:lang w:val="en-US" w:eastAsia="en-US"/>
        </w:rPr>
      </w:pPr>
      <w:r>
        <w:rPr>
          <w:rFonts w:eastAsia="Times New Roman" w:cs="Times New Roman" w:ascii="Times New Roman" w:hAnsi="Times New Roman"/>
          <w:b/>
          <w:szCs w:val="26"/>
          <w:lang w:val="en-US" w:eastAsia="en-US"/>
        </w:rPr>
        <mc:AlternateContent>
          <mc:Choice Requires="wps">
            <w:drawing>
              <wp:anchor behindDoc="0" distT="0" distB="0" distL="114935" distR="114935" simplePos="0" locked="0" layoutInCell="1" allowOverlap="1" relativeHeight="18">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9">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szCs w:val="26"/>
          <w:lang w:val="en-US" w:eastAsia="en-US"/>
        </w:rPr>
      </w:pPr>
      <w:r>
        <w:rPr>
          <w:rFonts w:eastAsia="Times New Roman" w:cs="Times New Roman" w:ascii="Times New Roman" w:hAnsi="Times New Roman"/>
          <w:b/>
          <w:szCs w:val="26"/>
          <w:lang w:val="en-US" w:eastAsia="en-US"/>
        </w:rPr>
      </w:r>
    </w:p>
    <w:p>
      <w:pPr>
        <w:pStyle w:val="Normal"/>
        <w:spacing w:before="600" w:after="0"/>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rPr>
          <w:rFonts w:ascii="Times New Roman" w:hAnsi="Times New Roman" w:cs="Times New Roman"/>
          <w:bCs/>
          <w:i/>
          <w:i/>
          <w:sz w:val="28"/>
          <w:szCs w:val="28"/>
          <w:lang w:val="en-US" w:eastAsia="en-US"/>
        </w:rPr>
      </w:pPr>
      <w:r>
        <w:rPr>
          <w:rFonts w:cs="Times New Roman" w:ascii="Times New Roman" w:hAnsi="Times New Roman"/>
          <w:b/>
          <w:bCs/>
          <w:sz w:val="28"/>
          <w:szCs w:val="28"/>
          <w:lang w:val="en-US" w:eastAsia="en-US"/>
        </w:rPr>
        <w:t xml:space="preserve">1. Sơ đồ Quy trình </w:t>
      </w:r>
    </w:p>
    <w:p>
      <w:pPr>
        <w:pStyle w:val="Normal"/>
        <w:rPr>
          <w:rFonts w:ascii="Times New Roman" w:hAnsi="Times New Roman" w:cs="Times New Roman"/>
          <w:szCs w:val="26"/>
        </w:rPr>
      </w:pPr>
      <w:r>
        <w:rPr/>
        <w:object w:dxaOrig="15195" w:dyaOrig="907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58.9pt;height:274.05pt" filled="f" o:ole="">
            <v:imagedata r:id="rId5" o:title=""/>
          </v:shape>
          <o:OLEObject Type="Embed" ProgID="" ShapeID="ole_rId4" DrawAspect="Content" ObjectID="_1846890423" r:id="rId4"/>
        </w:object>
      </w:r>
    </w:p>
    <w:p>
      <w:pPr>
        <w:pStyle w:val="Normal"/>
        <w:rPr>
          <w:rFonts w:ascii="Times New Roman" w:hAnsi="Times New Roman" w:cs="Times New Roman"/>
          <w:szCs w:val="26"/>
        </w:rPr>
      </w:pPr>
      <w:r>
        <w:rPr>
          <w:rFonts w:cs="Times New Roman" w:ascii="Times New Roman" w:hAnsi="Times New Roman"/>
          <w:szCs w:val="26"/>
        </w:rPr>
      </w:r>
    </w:p>
    <w:p>
      <w:pPr>
        <w:pStyle w:val="Normal"/>
        <w:rPr>
          <w:rFonts w:ascii="Times New Roman" w:hAnsi="Times New Roman" w:cs="Times New Roman"/>
          <w:szCs w:val="26"/>
        </w:rPr>
      </w:pPr>
      <w:r>
        <w:rPr>
          <w:rFonts w:cs="Times New Roman" w:ascii="Times New Roman" w:hAnsi="Times New Roman"/>
          <w:szCs w:val="26"/>
        </w:rPr>
      </w:r>
    </w:p>
    <w:p>
      <w:pPr>
        <w:pStyle w:val="Normal"/>
        <w:rPr>
          <w:rFonts w:ascii="Times New Roman" w:hAnsi="Times New Roman" w:cs="Times New Roman"/>
          <w:szCs w:val="26"/>
        </w:rPr>
      </w:pPr>
      <w:r>
        <w:rPr>
          <w:rFonts w:cs="Times New Roman" w:ascii="Times New Roman" w:hAnsi="Times New Roman"/>
          <w:szCs w:val="26"/>
        </w:rPr>
      </w:r>
    </w:p>
    <w:p>
      <w:pPr>
        <w:pStyle w:val="Normal"/>
        <w:rPr>
          <w:rFonts w:ascii="Times New Roman" w:hAnsi="Times New Roman" w:cs="Times New Roman"/>
          <w:szCs w:val="26"/>
        </w:rPr>
      </w:pPr>
      <w:r>
        <w:rPr>
          <w:rFonts w:cs="Times New Roman" w:ascii="Times New Roman" w:hAnsi="Times New Roman"/>
          <w:szCs w:val="26"/>
        </w:rPr>
      </w:r>
    </w:p>
    <w:p>
      <w:pPr>
        <w:pStyle w:val="Normal"/>
        <w:rPr>
          <w:rFonts w:ascii="Times New Roman" w:hAnsi="Times New Roman" w:cs="Times New Roman"/>
          <w:szCs w:val="26"/>
        </w:rPr>
      </w:pPr>
      <w:r>
        <w:rPr>
          <w:rFonts w:cs="Times New Roman" w:ascii="Times New Roman" w:hAnsi="Times New Roman"/>
          <w:szCs w:val="26"/>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2. Diễn giải các bước</w:t>
      </w:r>
    </w:p>
    <w:tbl>
      <w:tblPr>
        <w:tblW w:w="9923" w:type="dxa"/>
        <w:jc w:val="left"/>
        <w:tblInd w:w="-459" w:type="dxa"/>
        <w:tblLayout w:type="fixed"/>
        <w:tblCellMar>
          <w:top w:w="0" w:type="dxa"/>
          <w:left w:w="108" w:type="dxa"/>
          <w:bottom w:w="0" w:type="dxa"/>
          <w:right w:w="108" w:type="dxa"/>
        </w:tblCellMar>
      </w:tblPr>
      <w:tblGrid>
        <w:gridCol w:w="2694"/>
        <w:gridCol w:w="5670"/>
        <w:gridCol w:w="1559"/>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Bước thực hiện</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Mô tả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1: </w:t>
            </w:r>
            <w:r>
              <w:rPr>
                <w:rFonts w:cs="Times New Roman" w:ascii="Times New Roman" w:hAnsi="Times New Roman"/>
                <w:szCs w:val="26"/>
              </w:rPr>
              <w:t>Lập danh sách các hạng mục cần sửa chữa</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lang w:val="nl-NL"/>
              </w:rPr>
            </w:pPr>
            <w:r>
              <w:rPr>
                <w:rFonts w:cs="Times New Roman" w:ascii="Times New Roman" w:hAnsi="Times New Roman"/>
                <w:szCs w:val="26"/>
              </w:rPr>
              <w:t xml:space="preserve">Căn cứ theo </w:t>
            </w:r>
            <w:r>
              <w:rPr>
                <w:rFonts w:cs="Times New Roman" w:ascii="Times New Roman" w:hAnsi="Times New Roman"/>
                <w:szCs w:val="26"/>
                <w:lang w:val="nl-NL"/>
              </w:rPr>
              <w:t xml:space="preserve">Danh mục yêu cầu sửa chữa của Thuyền trưởng/ Máy trưởng, kế hoạch sửa chữa thường xuyên, </w:t>
            </w:r>
            <w:r>
              <w:rPr>
                <w:rFonts w:cs="Times New Roman" w:ascii="Times New Roman" w:hAnsi="Times New Roman"/>
                <w:szCs w:val="26"/>
              </w:rPr>
              <w:t>BPQLKTT</w:t>
            </w:r>
            <w:r>
              <w:rPr>
                <w:rFonts w:cs="Times New Roman" w:ascii="Times New Roman" w:hAnsi="Times New Roman"/>
                <w:szCs w:val="26"/>
                <w:lang w:val="nl-NL"/>
              </w:rPr>
              <w:t xml:space="preserve"> lậ</w:t>
            </w:r>
            <w:r>
              <w:rPr>
                <w:rFonts w:cs="Times New Roman" w:ascii="Times New Roman" w:hAnsi="Times New Roman"/>
                <w:szCs w:val="26"/>
              </w:rPr>
              <w:t xml:space="preserve">p danh sách các hạng mục sửa chữa cho tàu (theo biểu mẫu </w:t>
            </w:r>
            <w:r>
              <w:rPr>
                <w:rFonts w:cs="Times New Roman" w:ascii="Times New Roman" w:hAnsi="Times New Roman"/>
                <w:szCs w:val="26"/>
                <w:lang w:val="nl-NL"/>
              </w:rPr>
              <w:t>BM.01-HMSC</w:t>
            </w:r>
            <w:r>
              <w:rPr>
                <w:rFonts w:cs="Times New Roman" w:ascii="Times New Roman" w:hAnsi="Times New Roman"/>
                <w:szCs w:val="26"/>
              </w:rPr>
              <w:t xml:space="preserve"> </w:t>
            </w:r>
          </w:p>
          <w:p>
            <w:pPr>
              <w:pStyle w:val="ListParagraph"/>
              <w:tabs>
                <w:tab w:val="clear" w:pos="720"/>
                <w:tab w:val="left" w:pos="851" w:leader="none"/>
              </w:tabs>
              <w:spacing w:before="120" w:after="0"/>
              <w:ind w:left="0" w:right="0"/>
              <w:contextualSpacing w:val="false"/>
              <w:jc w:val="both"/>
              <w:rPr>
                <w:rFonts w:ascii="Times New Roman" w:hAnsi="Times New Roman" w:cs="Times New Roman"/>
                <w:i/>
                <w:i/>
                <w:sz w:val="26"/>
                <w:szCs w:val="26"/>
              </w:rPr>
            </w:pPr>
            <w:r>
              <w:rPr>
                <w:rFonts w:cs="Times New Roman" w:ascii="Times New Roman" w:hAnsi="Times New Roman"/>
                <w:i/>
                <w:sz w:val="26"/>
                <w:szCs w:val="26"/>
              </w:rPr>
              <w:t>Thông báo cho các bên liên quan như bảo hiểm, đăng kiểm… (nếu cần) – Áp dụng đối với sửa chữa bất thường</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 xml:space="preserve">BPQLKTT &amp; </w:t>
            </w:r>
            <w:r>
              <w:rPr>
                <w:rFonts w:cs="Times New Roman" w:ascii="Times New Roman" w:hAnsi="Times New Roman"/>
                <w:bCs/>
                <w:szCs w:val="26"/>
              </w:rPr>
              <w:t>Thuyền viên</w:t>
            </w:r>
            <w:r>
              <w:rPr>
                <w:rFonts w:cs="Times New Roman" w:ascii="Times New Roman" w:hAnsi="Times New Roman"/>
                <w:szCs w:val="26"/>
              </w:rPr>
              <w:t xml:space="preserve">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2: </w:t>
            </w:r>
            <w:r>
              <w:rPr>
                <w:rFonts w:cs="Times New Roman" w:ascii="Times New Roman" w:hAnsi="Times New Roman"/>
                <w:szCs w:val="26"/>
              </w:rPr>
              <w:t>Lựa chọn ĐTCCDVSC và gửi chào giá.</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Căn cứ vào hạng mục sửa chữa nêu trên và danh sách các ĐTCCDVSC đã được phê duyệt hoặc đơn vị mới đáp ứng yêu cầu, BPQLKTT lựa chọn các ĐTCCDVSC và tiến hành gửi bản chào.</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 xml:space="preserve">BPQLKTT </w:t>
            </w:r>
          </w:p>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szCs w:val="26"/>
              </w:rPr>
              <w:t>Bước 3:</w:t>
            </w:r>
            <w:r>
              <w:rPr>
                <w:rFonts w:cs="Times New Roman" w:ascii="Times New Roman" w:hAnsi="Times New Roman"/>
                <w:szCs w:val="26"/>
              </w:rPr>
              <w:t xml:space="preserve"> Nhận báo giá sửa chữa tàu, rà soát, lập báo cáo so sánh, lựa chọn ĐTCCDVSC.</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Cs w:val="26"/>
              </w:rPr>
              <w:t>Bản báo giá hợp lệ từ ĐTCCDVSC là Bản có đầy đủ thông tin của ĐTCCDVSC đúng thời hạn, đủ các hạng mục sửa chữa đã được thông báo.</w:t>
            </w:r>
          </w:p>
          <w:p>
            <w:pPr>
              <w:pStyle w:val="Normal"/>
              <w:spacing w:before="120" w:after="120"/>
              <w:jc w:val="both"/>
              <w:rPr>
                <w:rFonts w:ascii="Times New Roman" w:hAnsi="Times New Roman" w:cs="Times New Roman"/>
                <w:szCs w:val="26"/>
              </w:rPr>
            </w:pPr>
            <w:r>
              <w:rPr>
                <w:rFonts w:cs="Times New Roman" w:ascii="Times New Roman" w:hAnsi="Times New Roman"/>
                <w:szCs w:val="26"/>
              </w:rPr>
              <w:t>Sau khi nhận được báo giá sửa chữa, BPQLKTT tiến hành rà soát, sàng lọc và lập báo cáo so sánh</w:t>
            </w:r>
            <w:r>
              <w:rPr>
                <w:rFonts w:cs="Times New Roman" w:ascii="Times New Roman" w:hAnsi="Times New Roman"/>
                <w:color w:val="000000"/>
                <w:szCs w:val="26"/>
              </w:rPr>
              <w:t xml:space="preserve"> </w:t>
            </w:r>
            <w:r>
              <w:rPr>
                <w:rFonts w:cs="Times New Roman" w:ascii="Times New Roman" w:hAnsi="Times New Roman"/>
                <w:szCs w:val="26"/>
              </w:rPr>
              <w:t>ĐTCCDVSC.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BPQLKTT</w:t>
            </w:r>
          </w:p>
          <w:p>
            <w:pPr>
              <w:pStyle w:val="Normal"/>
              <w:spacing w:before="120" w:after="120"/>
              <w:rPr>
                <w:rFonts w:ascii="Times New Roman" w:hAnsi="Times New Roman" w:cs="Times New Roman"/>
                <w:szCs w:val="26"/>
              </w:rPr>
            </w:pPr>
            <w:r>
              <w:rPr>
                <w:rFonts w:cs="Times New Roman" w:ascii="Times New Roman" w:hAnsi="Times New Roman"/>
                <w:szCs w:val="26"/>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4: </w:t>
            </w:r>
            <w:r>
              <w:rPr>
                <w:rFonts w:cs="Times New Roman" w:ascii="Times New Roman" w:hAnsi="Times New Roman"/>
                <w:bCs/>
                <w:szCs w:val="26"/>
                <w:lang w:val="en-US" w:eastAsia="en-US"/>
              </w:rPr>
              <w:t>Đàm phán, Lập hồ sơ dự toán chi phí sửa chữa tàu, xây dựng hợp đồng sửa chữa trình phê duyệt.</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Sau khi lựa chọn được </w:t>
            </w:r>
            <w:r>
              <w:rPr>
                <w:rFonts w:cs="Times New Roman" w:ascii="Times New Roman" w:hAnsi="Times New Roman"/>
                <w:szCs w:val="26"/>
              </w:rPr>
              <w:t>ĐTCCDVSC</w:t>
            </w:r>
            <w:r>
              <w:rPr>
                <w:rFonts w:cs="Times New Roman" w:ascii="Times New Roman" w:hAnsi="Times New Roman"/>
                <w:bCs/>
                <w:szCs w:val="26"/>
                <w:lang w:val="en-US" w:eastAsia="en-US"/>
              </w:rPr>
              <w:t>, BPQLKTT tiến hành đàm phám các điều kiện, điều khoản sửa chữa, hợp đồng đảm bảo quyền lợi cho chủ tàu.</w:t>
            </w:r>
          </w:p>
          <w:p>
            <w:pPr>
              <w:pStyle w:val="Normal"/>
              <w:spacing w:before="120" w:after="120"/>
              <w:jc w:val="both"/>
              <w:rPr/>
            </w:pPr>
            <w:r>
              <w:rPr>
                <w:rFonts w:cs="Times New Roman" w:ascii="Times New Roman" w:hAnsi="Times New Roman"/>
                <w:bCs/>
                <w:szCs w:val="26"/>
                <w:lang w:val="en-US" w:eastAsia="en-US"/>
              </w:rPr>
              <w:t xml:space="preserve">Trường hợp </w:t>
            </w:r>
            <w:r>
              <w:rPr>
                <w:rFonts w:cs="Times New Roman" w:ascii="Times New Roman" w:hAnsi="Times New Roman"/>
                <w:szCs w:val="26"/>
              </w:rPr>
              <w:t xml:space="preserve">ĐTCCDVSC </w:t>
            </w:r>
            <w:r>
              <w:rPr>
                <w:rFonts w:cs="Times New Roman" w:ascii="Times New Roman" w:hAnsi="Times New Roman"/>
                <w:bCs/>
                <w:szCs w:val="26"/>
                <w:lang w:val="en-US" w:eastAsia="en-US"/>
              </w:rPr>
              <w:t xml:space="preserve">được lựa chọn nhưng từ chối thực hiện thì căn cứ vào điều kiện thực tế, sẽ cân nhắc chọn lại trong số những </w:t>
            </w:r>
            <w:r>
              <w:rPr>
                <w:rFonts w:cs="Times New Roman" w:ascii="Times New Roman" w:hAnsi="Times New Roman"/>
                <w:szCs w:val="26"/>
              </w:rPr>
              <w:t xml:space="preserve">ĐTCCDVSC </w:t>
            </w:r>
            <w:r>
              <w:rPr>
                <w:rFonts w:cs="Times New Roman" w:ascii="Times New Roman" w:hAnsi="Times New Roman"/>
                <w:bCs/>
                <w:szCs w:val="26"/>
                <w:lang w:val="en-US" w:eastAsia="en-US"/>
              </w:rPr>
              <w:t xml:space="preserve">đã báo giá hoặc thực hiện chào giá lại. </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Lập dự toán chi phí và hợp đồng với </w:t>
            </w:r>
            <w:r>
              <w:rPr>
                <w:rFonts w:cs="Times New Roman" w:ascii="Times New Roman" w:hAnsi="Times New Roman"/>
                <w:szCs w:val="26"/>
              </w:rPr>
              <w:t>ĐTCCDVSC</w:t>
            </w:r>
            <w:r>
              <w:rPr>
                <w:rFonts w:cs="Times New Roman" w:ascii="Times New Roman" w:hAnsi="Times New Roman"/>
                <w:bCs/>
                <w:szCs w:val="26"/>
                <w:lang w:val="en-US" w:eastAsia="en-US"/>
              </w:rPr>
              <w:t>, trình phê duyệt.</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rPr>
              <w:t>BPQLKTT</w:t>
            </w:r>
            <w:r>
              <w:rPr>
                <w:rFonts w:cs="Times New Roman" w:ascii="Times New Roman" w:hAnsi="Times New Roman"/>
                <w:bCs/>
                <w:szCs w:val="26"/>
                <w:lang w:val="en-US" w:eastAsia="en-US"/>
              </w:rPr>
              <w:t xml:space="preserve">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5: </w:t>
            </w:r>
            <w:r>
              <w:rPr>
                <w:rFonts w:cs="Times New Roman" w:ascii="Times New Roman" w:hAnsi="Times New Roman"/>
                <w:szCs w:val="26"/>
                <w:lang w:val="nl-NL"/>
              </w:rPr>
              <w:t>Phê duyệt dự toán và ký hợp đồng sửa chữa.</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Bộ hồ sơ dự toán chi phí sửa chữa bao gồm:</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Dự toán sửa chữa, hợp đồng sửa chữa;</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Các yêu cầu sửa chữa;</w:t>
            </w:r>
          </w:p>
          <w:p>
            <w:pPr>
              <w:pStyle w:val="Normal"/>
              <w:spacing w:before="120" w:after="120"/>
              <w:jc w:val="both"/>
              <w:rPr/>
            </w:pPr>
            <w:r>
              <w:rPr>
                <w:rFonts w:cs="Times New Roman" w:ascii="Times New Roman" w:hAnsi="Times New Roman"/>
                <w:bCs/>
                <w:szCs w:val="26"/>
                <w:lang w:val="en-US" w:eastAsia="en-US"/>
              </w:rPr>
              <w:t xml:space="preserve">- Báo giá của </w:t>
            </w:r>
            <w:r>
              <w:rPr>
                <w:rFonts w:cs="Times New Roman" w:ascii="Times New Roman" w:hAnsi="Times New Roman"/>
                <w:szCs w:val="26"/>
              </w:rPr>
              <w:t xml:space="preserve">ĐTCCDVSC </w:t>
            </w:r>
            <w:r>
              <w:rPr>
                <w:rFonts w:cs="Times New Roman" w:ascii="Times New Roman" w:hAnsi="Times New Roman"/>
                <w:bCs/>
                <w:szCs w:val="26"/>
                <w:lang w:val="en-US" w:eastAsia="en-US"/>
              </w:rPr>
              <w:t xml:space="preserve">hoặc các hồ sơ </w:t>
            </w:r>
            <w:r>
              <w:rPr>
                <w:rFonts w:cs="Times New Roman" w:ascii="Times New Roman" w:hAnsi="Times New Roman"/>
                <w:szCs w:val="26"/>
              </w:rPr>
              <w:t>ĐTCCDVSC</w:t>
            </w:r>
            <w:r>
              <w:rPr>
                <w:rFonts w:cs="Times New Roman" w:ascii="Times New Roman" w:hAnsi="Times New Roman"/>
                <w:bCs/>
                <w:szCs w:val="26"/>
                <w:lang w:val="en-US" w:eastAsia="en-US"/>
              </w:rPr>
              <w:t xml:space="preserve"> từ chối thực hiện;</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Các giao dịch trao đổi, đàm phán giá và điều kiện thương mại như: giảm giá, điều kiện thanh toán, thời gian sửa chữa, … (nếu có).</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cs="Times New Roman"/>
                <w:bCs/>
                <w:szCs w:val="26"/>
                <w:lang w:val="en-US" w:eastAsia="en-US"/>
              </w:rPr>
            </w:pPr>
            <w:r>
              <w:rPr>
                <w:rFonts w:eastAsia="Times New Roman" w:cs="Times New Roman" w:ascii="Times New Roman" w:hAnsi="Times New Roman"/>
                <w:szCs w:val="26"/>
              </w:rPr>
              <w:t xml:space="preserve"> </w:t>
            </w:r>
            <w:r>
              <w:rPr>
                <w:rFonts w:cs="Times New Roman" w:ascii="Times New Roman" w:hAnsi="Times New Roman"/>
                <w:szCs w:val="26"/>
              </w:rPr>
              <w:t>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6: </w:t>
            </w:r>
            <w:r>
              <w:rPr>
                <w:rFonts w:cs="Times New Roman" w:ascii="Times New Roman" w:hAnsi="Times New Roman"/>
                <w:szCs w:val="26"/>
                <w:lang w:val="nl-NL"/>
              </w:rPr>
              <w:t>Thực hiện sửa chữa</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lang w:val="nl-NL"/>
              </w:rPr>
            </w:pPr>
            <w:r>
              <w:rPr>
                <w:rFonts w:cs="Times New Roman" w:ascii="Times New Roman" w:hAnsi="Times New Roman"/>
                <w:bCs/>
                <w:szCs w:val="26"/>
                <w:lang w:val="en-US" w:eastAsia="en-US"/>
              </w:rPr>
              <w:t xml:space="preserve">- Thông báo kết quả lựa chọn cho </w:t>
            </w:r>
            <w:r>
              <w:rPr>
                <w:rFonts w:cs="Times New Roman" w:ascii="Times New Roman" w:hAnsi="Times New Roman"/>
                <w:szCs w:val="26"/>
              </w:rPr>
              <w:t>ĐTCCDVSC.</w:t>
            </w:r>
          </w:p>
          <w:p>
            <w:pPr>
              <w:pStyle w:val="Normal"/>
              <w:spacing w:before="120" w:after="120"/>
              <w:jc w:val="both"/>
              <w:rPr>
                <w:rFonts w:ascii="Times New Roman" w:hAnsi="Times New Roman" w:cs="Times New Roman"/>
                <w:szCs w:val="26"/>
                <w:lang w:val="nl-NL"/>
              </w:rPr>
            </w:pPr>
            <w:r>
              <w:rPr>
                <w:rFonts w:cs="Times New Roman" w:ascii="Times New Roman" w:hAnsi="Times New Roman"/>
                <w:szCs w:val="26"/>
                <w:lang w:val="nl-NL"/>
              </w:rPr>
              <w:t>- Gửi bản sao các hạng mục sửa chữa cho tàu để phối hợp thực hiện;</w:t>
            </w:r>
          </w:p>
          <w:p>
            <w:pPr>
              <w:pStyle w:val="Normal"/>
              <w:spacing w:before="120" w:after="120"/>
              <w:jc w:val="both"/>
              <w:rPr>
                <w:rFonts w:ascii="Times New Roman" w:hAnsi="Times New Roman" w:cs="Times New Roman"/>
                <w:szCs w:val="26"/>
                <w:lang w:val="nl-NL"/>
              </w:rPr>
            </w:pPr>
            <w:r>
              <w:rPr>
                <w:rFonts w:cs="Times New Roman" w:ascii="Times New Roman" w:hAnsi="Times New Roman"/>
                <w:szCs w:val="26"/>
                <w:lang w:val="nl-NL"/>
              </w:rPr>
              <w:t>- Bố trí cán bộ kỹ thuật phối hợp với thuyền viên, rà soát, thống nhất các hạng mục sửa chữa (nếu cần thiết)</w:t>
            </w:r>
          </w:p>
          <w:p>
            <w:pPr>
              <w:pStyle w:val="Normal"/>
              <w:spacing w:before="120" w:after="120"/>
              <w:jc w:val="both"/>
              <w:rPr/>
            </w:pPr>
            <w:r>
              <w:rPr>
                <w:rFonts w:cs="Times New Roman" w:ascii="Times New Roman" w:hAnsi="Times New Roman"/>
                <w:szCs w:val="26"/>
                <w:lang w:val="nl-NL"/>
              </w:rPr>
              <w:t>- Hướng dẫn, phân công thuyền viên thực hiện giám sát và thực hiện các công việc có thể tự làm để tiết kiệm chi phí sửa chữa;</w:t>
            </w:r>
          </w:p>
          <w:p>
            <w:pPr>
              <w:pStyle w:val="Normal"/>
              <w:spacing w:before="120" w:after="120"/>
              <w:jc w:val="both"/>
              <w:rPr>
                <w:rFonts w:ascii="Times New Roman" w:hAnsi="Times New Roman" w:cs="Times New Roman"/>
                <w:szCs w:val="26"/>
                <w:lang w:val="nl-NL"/>
              </w:rPr>
            </w:pPr>
            <w:r>
              <w:rPr>
                <w:rFonts w:cs="Times New Roman" w:ascii="Times New Roman" w:hAnsi="Times New Roman"/>
                <w:szCs w:val="26"/>
                <w:lang w:val="nl-NL"/>
              </w:rPr>
              <w:t xml:space="preserve">- </w:t>
            </w:r>
            <w:r>
              <w:rPr>
                <w:rFonts w:cs="Times New Roman" w:ascii="Times New Roman" w:hAnsi="Times New Roman"/>
                <w:szCs w:val="26"/>
              </w:rPr>
              <w:t>Cán bộ giám sát tại hiện trường hoặc thuyền viên</w:t>
            </w:r>
            <w:r>
              <w:rPr>
                <w:rFonts w:cs="Times New Roman" w:ascii="Times New Roman" w:hAnsi="Times New Roman"/>
                <w:szCs w:val="26"/>
                <w:lang w:val="nl-NL"/>
              </w:rPr>
              <w:t xml:space="preserve"> phải thường xuyên báo cáo cập nhật tiến độ sửa chữa và các phát sinh liên quan gửi về cho </w:t>
            </w:r>
            <w:r>
              <w:rPr>
                <w:rFonts w:cs="Times New Roman" w:ascii="Times New Roman" w:hAnsi="Times New Roman"/>
                <w:szCs w:val="26"/>
              </w:rPr>
              <w:t>BPQLKTT.</w:t>
            </w:r>
          </w:p>
          <w:p>
            <w:pPr>
              <w:pStyle w:val="Normal"/>
              <w:spacing w:before="120" w:after="120"/>
              <w:jc w:val="both"/>
              <w:rPr/>
            </w:pPr>
            <w:r>
              <w:rPr>
                <w:rFonts w:cs="Times New Roman" w:ascii="Times New Roman" w:hAnsi="Times New Roman"/>
                <w:szCs w:val="26"/>
                <w:lang w:val="nl-NL"/>
              </w:rPr>
              <w:t xml:space="preserve">- Đàm phán với </w:t>
            </w:r>
            <w:r>
              <w:rPr>
                <w:rFonts w:cs="Times New Roman" w:ascii="Times New Roman" w:hAnsi="Times New Roman"/>
                <w:szCs w:val="26"/>
              </w:rPr>
              <w:t xml:space="preserve">ĐTCCDVSC </w:t>
            </w:r>
            <w:r>
              <w:rPr>
                <w:rFonts w:cs="Times New Roman" w:ascii="Times New Roman" w:hAnsi="Times New Roman"/>
                <w:szCs w:val="26"/>
                <w:lang w:val="nl-NL"/>
              </w:rPr>
              <w:t xml:space="preserve">đối với các hạng mục sửa chữa không có trong kế hoạch, hoặc phát sinh với khối lượng lớn. </w:t>
            </w:r>
          </w:p>
          <w:p>
            <w:pPr>
              <w:pStyle w:val="Normal"/>
              <w:spacing w:before="120" w:after="120"/>
              <w:jc w:val="both"/>
              <w:rPr>
                <w:rFonts w:ascii="Times New Roman" w:hAnsi="Times New Roman" w:cs="Times New Roman"/>
                <w:szCs w:val="26"/>
                <w:lang w:val="nl-NL"/>
              </w:rPr>
            </w:pPr>
            <w:r>
              <w:rPr>
                <w:rFonts w:cs="Times New Roman" w:ascii="Times New Roman" w:hAnsi="Times New Roman"/>
                <w:szCs w:val="26"/>
                <w:lang w:val="nl-NL"/>
              </w:rPr>
              <w:t xml:space="preserve">- Sau khi hoàn thành các hạng mục sửa chữa, cán bộ kỹ thuật được phân công/thuyền viên thực hiện nghiệm thu công việc sửa chữa. Biên bản nghiệm thu phải có ký xác nhận của: đại diện cán bộ kỹ thuật theo dõi sửa chữa (nếu có); đại diện tàu và đại diện </w:t>
            </w:r>
            <w:r>
              <w:rPr>
                <w:rFonts w:cs="Times New Roman" w:ascii="Times New Roman" w:hAnsi="Times New Roman"/>
                <w:szCs w:val="26"/>
              </w:rPr>
              <w:t>ĐTCCDVSC</w:t>
            </w:r>
            <w:r>
              <w:rPr>
                <w:rFonts w:cs="Times New Roman" w:ascii="Times New Roman" w:hAnsi="Times New Roman"/>
                <w:szCs w:val="26"/>
                <w:lang w:val="nl-NL"/>
              </w:rPr>
              <w:t>.</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pPr>
            <w:r>
              <w:rPr>
                <w:rFonts w:cs="Times New Roman" w:ascii="Times New Roman" w:hAnsi="Times New Roman"/>
                <w:szCs w:val="26"/>
              </w:rPr>
              <w:t>BPQLKTT</w:t>
            </w:r>
            <w:r>
              <w:rPr>
                <w:rFonts w:cs="Times New Roman" w:ascii="Times New Roman" w:hAnsi="Times New Roman"/>
                <w:bCs/>
                <w:szCs w:val="26"/>
                <w:lang w:val="en-US" w:eastAsia="en-US"/>
              </w:rPr>
              <w:t xml:space="preserve"> </w:t>
            </w:r>
          </w:p>
          <w:p>
            <w:pPr>
              <w:pStyle w:val="Normal"/>
              <w:spacing w:before="120" w:after="120"/>
              <w:jc w:val="center"/>
              <w:rPr>
                <w:rFonts w:ascii="Times New Roman" w:hAnsi="Times New Roman" w:cs="Times New Roman"/>
                <w:szCs w:val="26"/>
              </w:rPr>
            </w:pPr>
            <w:r>
              <w:rPr>
                <w:rFonts w:cs="Times New Roman" w:ascii="Times New Roman" w:hAnsi="Times New Roman"/>
                <w:bCs/>
                <w:szCs w:val="26"/>
              </w:rPr>
              <w:t>Thuyền viên</w:t>
            </w:r>
            <w:r>
              <w:rPr>
                <w:rFonts w:cs="Times New Roman" w:ascii="Times New Roman" w:hAnsi="Times New Roman"/>
                <w:szCs w:val="26"/>
              </w:rPr>
              <w:t xml:space="preserve">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7: </w:t>
            </w:r>
            <w:r>
              <w:rPr>
                <w:rFonts w:cs="Times New Roman" w:ascii="Times New Roman" w:hAnsi="Times New Roman"/>
                <w:szCs w:val="26"/>
                <w:lang w:val="nl-NL"/>
              </w:rPr>
              <w:t>Lập hồ sơ quyết toán trình phê duyệt.</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Sau khi hoàn tất công tác sửa chữa, BPQLKTT hoàn thiện hồ sơ Quyết toán sửa chữa để trình TGĐ/GĐ phê duyệt bao gồm:</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Yêu cầu sửa chữa;</w:t>
            </w:r>
          </w:p>
          <w:p>
            <w:pPr>
              <w:pStyle w:val="Normal"/>
              <w:spacing w:before="120" w:after="120"/>
              <w:jc w:val="both"/>
              <w:rPr/>
            </w:pPr>
            <w:r>
              <w:rPr>
                <w:rFonts w:cs="Times New Roman" w:ascii="Times New Roman" w:hAnsi="Times New Roman"/>
                <w:bCs/>
                <w:szCs w:val="26"/>
                <w:lang w:val="en-US" w:eastAsia="en-US"/>
              </w:rPr>
              <w:t>- Dự toán sửa chữa, Hợp đồng sửa chữa, dự toán bổ sung (nếu có);</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Biên bản khảo sát, biên bản khảo sát bổ sung (nếu có);</w:t>
            </w:r>
          </w:p>
          <w:p>
            <w:pPr>
              <w:pStyle w:val="Normal"/>
              <w:spacing w:before="120" w:after="120"/>
              <w:jc w:val="both"/>
              <w:rPr/>
            </w:pPr>
            <w:r>
              <w:rPr>
                <w:rFonts w:cs="Times New Roman" w:ascii="Times New Roman" w:hAnsi="Times New Roman"/>
                <w:bCs/>
                <w:szCs w:val="26"/>
                <w:lang w:val="en-US" w:eastAsia="en-US"/>
              </w:rPr>
              <w:t>- Các báo giá và Báo cáo so sánh;</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Biên bản nghiệm thu;</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Bản quyết toán;</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Thanh lý hợp đồng (nếu có);</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BPQLKTT</w:t>
            </w:r>
          </w:p>
          <w:p>
            <w:pPr>
              <w:pStyle w:val="Normal"/>
              <w:spacing w:before="120" w:after="120"/>
              <w:jc w:val="center"/>
              <w:rPr>
                <w:rFonts w:ascii="Times New Roman" w:hAnsi="Times New Roman" w:cs="Times New Roman"/>
                <w:szCs w:val="26"/>
              </w:rPr>
            </w:pPr>
            <w:r>
              <w:rPr>
                <w:rFonts w:cs="Times New Roman" w:ascii="Times New Roman" w:hAnsi="Times New Roman"/>
                <w:szCs w:val="26"/>
              </w:rPr>
              <w:t>TGĐ/GĐ</w:t>
            </w:r>
          </w:p>
        </w:tc>
      </w:tr>
    </w:tbl>
    <w:p>
      <w:pPr>
        <w:pStyle w:val="Bodytext21"/>
        <w:tabs>
          <w:tab w:val="clear" w:pos="720"/>
          <w:tab w:val="left" w:pos="709" w:leader="none"/>
        </w:tabs>
        <w:spacing w:lineRule="auto" w:line="240" w:before="120" w:after="0"/>
        <w:rPr>
          <w:b/>
          <w:bCs/>
          <w:sz w:val="28"/>
          <w:szCs w:val="28"/>
        </w:rPr>
      </w:pPr>
      <w:r>
        <w:rPr>
          <w:b/>
          <w:bCs/>
          <w:sz w:val="28"/>
          <w:szCs w:val="28"/>
        </w:rPr>
        <w:t xml:space="preserve">VI. Ma trận trách nhiệm </w:t>
      </w:r>
      <w:r>
        <w:rPr>
          <w:b/>
          <w:bCs/>
          <w:sz w:val="28"/>
          <w:szCs w:val="28"/>
          <w:lang w:val="vi-VN"/>
        </w:rPr>
        <w:t>RACI &amp; KPI quy trình</w:t>
      </w:r>
      <w:r>
        <w:rPr>
          <w:b/>
          <w:bCs/>
          <w:sz w:val="28"/>
          <w:szCs w:val="28"/>
        </w:rPr>
        <w:t xml:space="preserve"> sửa chữa thường xuyên/bất thường</w:t>
      </w:r>
    </w:p>
    <w:tbl>
      <w:tblPr>
        <w:tblW w:w="9960" w:type="dxa"/>
        <w:jc w:val="left"/>
        <w:tblInd w:w="-459" w:type="dxa"/>
        <w:tblLayout w:type="fixed"/>
        <w:tblCellMar>
          <w:top w:w="0" w:type="dxa"/>
          <w:left w:w="108" w:type="dxa"/>
          <w:bottom w:w="0" w:type="dxa"/>
          <w:right w:w="108" w:type="dxa"/>
        </w:tblCellMar>
      </w:tblPr>
      <w:tblGrid>
        <w:gridCol w:w="563"/>
        <w:gridCol w:w="1847"/>
        <w:gridCol w:w="1083"/>
        <w:gridCol w:w="1222"/>
        <w:gridCol w:w="1069"/>
        <w:gridCol w:w="1199"/>
        <w:gridCol w:w="851"/>
        <w:gridCol w:w="850"/>
        <w:gridCol w:w="1276"/>
      </w:tblGrid>
      <w:tr>
        <w:trPr>
          <w:trHeight w:val="885" w:hRule="atLeast"/>
        </w:trPr>
        <w:tc>
          <w:tcPr>
            <w:tcW w:w="241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t>Bước thực hiện</w:t>
            </w: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t>Chuyên viên</w:t>
            </w:r>
          </w:p>
        </w:tc>
        <w:tc>
          <w:tcPr>
            <w:tcW w:w="1222"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t>TrưởngBPQLKTT</w:t>
            </w:r>
          </w:p>
        </w:tc>
        <w:tc>
          <w:tcPr>
            <w:tcW w:w="106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t>Thuyền viên</w:t>
            </w:r>
          </w:p>
        </w:tc>
        <w:tc>
          <w:tcPr>
            <w:tcW w:w="119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t>Thuyền Trưởng/Máy trưởng</w:t>
            </w:r>
          </w:p>
        </w:tc>
        <w:tc>
          <w:tcPr>
            <w:tcW w:w="85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t>Phó TGĐ/GĐ</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t>TGĐ/GĐ</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t>KPI</w:t>
            </w:r>
          </w:p>
        </w:tc>
      </w:tr>
      <w:tr>
        <w:trPr>
          <w:trHeight w:val="450" w:hRule="atLeast"/>
        </w:trPr>
        <w:tc>
          <w:tcPr>
            <w:tcW w:w="563" w:type="dxa"/>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t>TT</w:t>
            </w:r>
          </w:p>
        </w:tc>
        <w:tc>
          <w:tcPr>
            <w:tcW w:w="1847" w:type="dxa"/>
            <w:tcBorders>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t>Hành động</w:t>
            </w:r>
          </w:p>
        </w:tc>
        <w:tc>
          <w:tcPr>
            <w:tcW w:w="108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r>
          </w:p>
        </w:tc>
        <w:tc>
          <w:tcPr>
            <w:tcW w:w="12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r>
          </w:p>
        </w:tc>
        <w:tc>
          <w:tcPr>
            <w:tcW w:w="106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r>
          </w:p>
        </w:tc>
        <w:tc>
          <w:tcPr>
            <w:tcW w:w="119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r>
          </w:p>
        </w:tc>
        <w:tc>
          <w:tcPr>
            <w:tcW w:w="85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Cs w:val="26"/>
              </w:rPr>
            </w:pPr>
            <w:r>
              <w:rPr>
                <w:rFonts w:eastAsia="Times New Roman" w:cs="Times New Roman" w:ascii="Times New Roman" w:hAnsi="Times New Roman"/>
                <w:b/>
                <w:bCs/>
                <w:color w:val="000000"/>
                <w:szCs w:val="26"/>
              </w:rPr>
            </w:r>
          </w:p>
        </w:tc>
      </w:tr>
      <w:tr>
        <w:trPr>
          <w:trHeight w:val="495" w:hRule="atLeast"/>
        </w:trPr>
        <w:tc>
          <w:tcPr>
            <w:tcW w:w="563"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B1</w:t>
            </w:r>
          </w:p>
        </w:tc>
        <w:tc>
          <w:tcPr>
            <w:tcW w:w="1847" w:type="dxa"/>
            <w:vMerge w:val="restart"/>
            <w:tcBorders>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Lập danh sách các hạng mục cần sửa chữa, thông báo cho các bên liên quan.</w:t>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525" w:hRule="atLeast"/>
        </w:trPr>
        <w:tc>
          <w:tcPr>
            <w:tcW w:w="56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4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540" w:hRule="atLeast"/>
        </w:trPr>
        <w:tc>
          <w:tcPr>
            <w:tcW w:w="56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4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6 ngày</w:t>
            </w:r>
          </w:p>
        </w:tc>
      </w:tr>
      <w:tr>
        <w:trPr>
          <w:trHeight w:val="615" w:hRule="atLeast"/>
        </w:trPr>
        <w:tc>
          <w:tcPr>
            <w:tcW w:w="56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4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2 ngày</w:t>
            </w:r>
          </w:p>
        </w:tc>
      </w:tr>
      <w:tr>
        <w:trPr>
          <w:trHeight w:val="435" w:hRule="atLeast"/>
        </w:trPr>
        <w:tc>
          <w:tcPr>
            <w:tcW w:w="563"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B2</w:t>
            </w:r>
          </w:p>
        </w:tc>
        <w:tc>
          <w:tcPr>
            <w:tcW w:w="1847" w:type="dxa"/>
            <w:vMerge w:val="restart"/>
            <w:tcBorders>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Lựa chọn ĐTCCDVSC để chào giá.</w:t>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330" w:hRule="atLeast"/>
        </w:trPr>
        <w:tc>
          <w:tcPr>
            <w:tcW w:w="56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4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1211" w:hRule="atLeast"/>
        </w:trPr>
        <w:tc>
          <w:tcPr>
            <w:tcW w:w="563" w:type="dxa"/>
            <w:vMerge w:val="restart"/>
            <w:tcBorders>
              <w:left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B3</w:t>
            </w:r>
          </w:p>
        </w:tc>
        <w:tc>
          <w:tcPr>
            <w:tcW w:w="1847" w:type="dxa"/>
            <w:vMerge w:val="restart"/>
            <w:tcBorders>
              <w:left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Nhận báo giá sửa chữa tàu, rà soát, lập báo cáo so sánh, lựa chọn ĐTCCDVSC.</w:t>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5 ngày -SCTX và T* -SCBT</w:t>
            </w:r>
          </w:p>
        </w:tc>
      </w:tr>
      <w:tr>
        <w:trPr>
          <w:trHeight w:val="1271" w:hRule="atLeast"/>
        </w:trPr>
        <w:tc>
          <w:tcPr>
            <w:tcW w:w="563" w:type="dxa"/>
            <w:vMerge w:val="continue"/>
            <w:tcBorders>
              <w:left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47" w:type="dxa"/>
            <w:vMerge w:val="continue"/>
            <w:tcBorders>
              <w:left w:val="single" w:sz="4" w:space="0" w:color="000000"/>
              <w:right w:val="single" w:sz="4" w:space="0" w:color="000000"/>
            </w:tcBorders>
            <w:vAlign w:val="center"/>
          </w:tcPr>
          <w:p>
            <w:pPr>
              <w:pStyle w:val="Normal"/>
              <w:snapToGrid w:val="false"/>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2 ngày -SCTX và T* -SCBT</w:t>
            </w:r>
          </w:p>
        </w:tc>
      </w:tr>
      <w:tr>
        <w:trPr>
          <w:trHeight w:val="975" w:hRule="atLeast"/>
        </w:trPr>
        <w:tc>
          <w:tcPr>
            <w:tcW w:w="56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B4</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Đàm phán, Lập hồ sơ dự toán chi phí sửa chữa tàu, xây dựng hợp đồng sửa chữa trình phê duyệt;</w:t>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222" w:type="dxa"/>
            <w:tcBorders>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69" w:type="dxa"/>
            <w:tcBorders>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4 ngày</w:t>
            </w:r>
          </w:p>
        </w:tc>
      </w:tr>
      <w:tr>
        <w:trPr>
          <w:trHeight w:val="810" w:hRule="atLeast"/>
        </w:trPr>
        <w:tc>
          <w:tcPr>
            <w:tcW w:w="56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top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540" w:hRule="atLeast"/>
        </w:trPr>
        <w:tc>
          <w:tcPr>
            <w:tcW w:w="563"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B5</w:t>
            </w:r>
          </w:p>
        </w:tc>
        <w:tc>
          <w:tcPr>
            <w:tcW w:w="1847" w:type="dxa"/>
            <w:vMerge w:val="restart"/>
            <w:tcBorders>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Phê duyệt dự toán và ký hợp đồng sửa chữa</w:t>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C</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xml:space="preserve">1 ngày </w:t>
            </w:r>
          </w:p>
        </w:tc>
      </w:tr>
      <w:tr>
        <w:trPr>
          <w:trHeight w:val="384" w:hRule="atLeast"/>
        </w:trPr>
        <w:tc>
          <w:tcPr>
            <w:tcW w:w="56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4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xml:space="preserve">1 ngày </w:t>
            </w:r>
          </w:p>
        </w:tc>
      </w:tr>
      <w:tr>
        <w:trPr>
          <w:trHeight w:val="330" w:hRule="atLeast"/>
        </w:trPr>
        <w:tc>
          <w:tcPr>
            <w:tcW w:w="563" w:type="dxa"/>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B6</w:t>
            </w:r>
          </w:p>
        </w:tc>
        <w:tc>
          <w:tcPr>
            <w:tcW w:w="1847" w:type="dxa"/>
            <w:tcBorders>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Thực hiện sửa chữa</w:t>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T</w:t>
            </w:r>
          </w:p>
        </w:tc>
      </w:tr>
      <w:tr>
        <w:trPr>
          <w:trHeight w:val="345" w:hRule="atLeast"/>
        </w:trPr>
        <w:tc>
          <w:tcPr>
            <w:tcW w:w="563"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B7</w:t>
            </w:r>
          </w:p>
        </w:tc>
        <w:tc>
          <w:tcPr>
            <w:tcW w:w="1847" w:type="dxa"/>
            <w:vMerge w:val="restart"/>
            <w:tcBorders>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Lập hồ sơ quyết toán trình phê duyệt</w:t>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222" w:type="dxa"/>
            <w:tcBorders>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xml:space="preserve">3 ngày </w:t>
            </w:r>
          </w:p>
        </w:tc>
      </w:tr>
      <w:tr>
        <w:trPr>
          <w:trHeight w:val="330" w:hRule="atLeast"/>
        </w:trPr>
        <w:tc>
          <w:tcPr>
            <w:tcW w:w="56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4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330" w:hRule="atLeast"/>
        </w:trPr>
        <w:tc>
          <w:tcPr>
            <w:tcW w:w="56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4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330" w:hRule="atLeast"/>
        </w:trPr>
        <w:tc>
          <w:tcPr>
            <w:tcW w:w="56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4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8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222"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06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9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276"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660" w:hRule="atLeast"/>
        </w:trPr>
        <w:tc>
          <w:tcPr>
            <w:tcW w:w="9960" w:type="dxa"/>
            <w:gridSpan w:val="9"/>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i/>
                <w:i/>
                <w:iCs/>
                <w:color w:val="000000"/>
                <w:szCs w:val="26"/>
              </w:rPr>
            </w:pPr>
            <w:r>
              <w:rPr>
                <w:rFonts w:eastAsia="Times New Roman" w:cs="Times New Roman" w:ascii="Times New Roman" w:hAnsi="Times New Roman"/>
                <w:i/>
                <w:iCs/>
                <w:color w:val="000000"/>
                <w:szCs w:val="26"/>
              </w:rPr>
              <w:t>Ghi chú: T* thời gian phụ thuộc vào các bên lấy ý kiến (Bảo hiểm); T: là số ngày sửa chữa thực tế thực hiện. Thơi gian thực hiện là số ngày làm việc</w:t>
            </w:r>
          </w:p>
        </w:tc>
      </w:tr>
    </w:tbl>
    <w:p>
      <w:pPr>
        <w:pStyle w:val="Bodytext21"/>
        <w:tabs>
          <w:tab w:val="clear" w:pos="720"/>
          <w:tab w:val="left" w:pos="709" w:leader="none"/>
        </w:tabs>
        <w:spacing w:lineRule="auto" w:line="240" w:before="120" w:after="0"/>
        <w:rPr>
          <w:b/>
          <w:bCs/>
          <w:sz w:val="28"/>
          <w:szCs w:val="28"/>
        </w:rPr>
      </w:pPr>
      <w:r>
        <w:rPr>
          <w:b/>
          <w:bCs/>
          <w:sz w:val="28"/>
          <w:szCs w:val="28"/>
          <w:lang w:val="vi-VN"/>
        </w:rPr>
        <w:t>V</w:t>
      </w:r>
      <w:r>
        <w:rPr>
          <w:b/>
          <w:bCs/>
          <w:sz w:val="28"/>
          <w:szCs w:val="28"/>
        </w:rPr>
        <w:t>II</w:t>
      </w:r>
      <w:r>
        <w:rPr>
          <w:b/>
          <w:bCs/>
          <w:sz w:val="28"/>
          <w:szCs w:val="28"/>
          <w:lang w:val="vi-VN"/>
        </w:rPr>
        <w:t>. Rủi ro và kiểm soát</w:t>
      </w:r>
      <w:r>
        <w:rPr>
          <w:b/>
          <w:bCs/>
          <w:sz w:val="28"/>
          <w:szCs w:val="28"/>
        </w:rPr>
        <w:t xml:space="preserve"> quy trình sửa chữa thường xuyên/bất thường</w:t>
      </w:r>
    </w:p>
    <w:tbl>
      <w:tblPr>
        <w:tblW w:w="10206" w:type="dxa"/>
        <w:jc w:val="left"/>
        <w:tblInd w:w="-459" w:type="dxa"/>
        <w:tblLayout w:type="fixed"/>
        <w:tblCellMar>
          <w:top w:w="0" w:type="dxa"/>
          <w:left w:w="108" w:type="dxa"/>
          <w:bottom w:w="0" w:type="dxa"/>
          <w:right w:w="108" w:type="dxa"/>
        </w:tblCellMar>
      </w:tblPr>
      <w:tblGrid>
        <w:gridCol w:w="534"/>
        <w:gridCol w:w="1668"/>
        <w:gridCol w:w="2613"/>
        <w:gridCol w:w="2761"/>
        <w:gridCol w:w="2630"/>
      </w:tblGrid>
      <w:tr>
        <w:trPr>
          <w:tblHeader w:val="true"/>
          <w:trHeight w:val="414" w:hRule="atLeast"/>
        </w:trPr>
        <w:tc>
          <w:tcPr>
            <w:tcW w:w="2202"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rPr>
            </w:pPr>
            <w:r>
              <w:rPr>
                <w:b/>
                <w:bCs/>
              </w:rPr>
              <w:t>Bước                     thực hiện</w:t>
            </w:r>
          </w:p>
        </w:tc>
        <w:tc>
          <w:tcPr>
            <w:tcW w:w="261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rPr>
            </w:pPr>
            <w:r>
              <w:rPr>
                <w:b/>
                <w:bCs/>
              </w:rPr>
              <w:t>Mối nguy</w:t>
            </w:r>
          </w:p>
        </w:tc>
        <w:tc>
          <w:tcPr>
            <w:tcW w:w="2761"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lang w:val="vi-VN"/>
              </w:rPr>
            </w:pPr>
            <w:r>
              <w:rPr>
                <w:b/>
                <w:bCs/>
                <w:lang w:val="vi-VN"/>
              </w:rPr>
              <w:t>Rủi ro</w:t>
            </w:r>
          </w:p>
        </w:tc>
        <w:tc>
          <w:tcPr>
            <w:tcW w:w="263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lang w:val="vi-VN"/>
              </w:rPr>
            </w:pPr>
            <w:r>
              <w:rPr>
                <w:b/>
                <w:bCs/>
                <w:lang w:val="vi-VN"/>
              </w:rPr>
              <w:t>Kiểm soát</w:t>
            </w:r>
          </w:p>
        </w:tc>
      </w:tr>
      <w:tr>
        <w:trPr>
          <w:tblHeader w:val="true"/>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rPr>
            </w:pPr>
            <w:r>
              <w:rPr>
                <w:b/>
                <w:bCs/>
                <w:i/>
              </w:rPr>
              <w:t>TT</w:t>
            </w:r>
          </w:p>
        </w:tc>
        <w:tc>
          <w:tcPr>
            <w:tcW w:w="166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rPr>
            </w:pPr>
            <w:r>
              <w:rPr>
                <w:b/>
                <w:bCs/>
                <w:i/>
              </w:rPr>
              <w:t>Nội dung</w:t>
            </w:r>
          </w:p>
        </w:tc>
        <w:tc>
          <w:tcPr>
            <w:tcW w:w="261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c>
          <w:tcPr>
            <w:tcW w:w="2761"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c>
          <w:tcPr>
            <w:tcW w:w="263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B1</w:t>
            </w:r>
          </w:p>
        </w:tc>
        <w:tc>
          <w:tcPr>
            <w:tcW w:w="166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Lập danh sách các hạng mục cần sửa chữa</w:t>
            </w:r>
          </w:p>
        </w:tc>
        <w:tc>
          <w:tcPr>
            <w:tcW w:w="2613"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Cs w:val="26"/>
              </w:rPr>
            </w:pPr>
            <w:r>
              <w:rPr>
                <w:rFonts w:eastAsia="Times New Roman" w:cs="Times New Roman" w:ascii="Times New Roman" w:hAnsi="Times New Roman"/>
                <w:szCs w:val="26"/>
              </w:rPr>
              <w:t>Danh mục sửa chữa chưa đầy đủ;</w:t>
            </w:r>
          </w:p>
          <w:p>
            <w:pPr>
              <w:pStyle w:val="Normal"/>
              <w:spacing w:before="80" w:after="80"/>
              <w:jc w:val="both"/>
              <w:rPr>
                <w:rFonts w:ascii="Times New Roman" w:hAnsi="Times New Roman" w:eastAsia="Times New Roman" w:cs="Times New Roman"/>
                <w:szCs w:val="26"/>
              </w:rPr>
            </w:pPr>
            <w:r>
              <w:rPr>
                <w:rFonts w:eastAsia="Times New Roman" w:cs="Times New Roman" w:ascii="Times New Roman" w:hAnsi="Times New Roman"/>
                <w:szCs w:val="26"/>
              </w:rPr>
            </w:r>
          </w:p>
          <w:p>
            <w:pPr>
              <w:pStyle w:val="Normal"/>
              <w:spacing w:before="80" w:after="80"/>
              <w:jc w:val="both"/>
              <w:rPr>
                <w:rFonts w:ascii="Times New Roman" w:hAnsi="Times New Roman" w:eastAsia="Times New Roman" w:cs="Times New Roman"/>
                <w:szCs w:val="26"/>
              </w:rPr>
            </w:pPr>
            <w:r>
              <w:rPr>
                <w:rFonts w:eastAsia="Times New Roman" w:cs="Times New Roman" w:ascii="Times New Roman" w:hAnsi="Times New Roman"/>
                <w:szCs w:val="26"/>
              </w:rPr>
            </w:r>
          </w:p>
          <w:p>
            <w:pPr>
              <w:pStyle w:val="Bodytext21"/>
              <w:shd w:fill="auto" w:val="clear"/>
              <w:tabs>
                <w:tab w:val="clear" w:pos="720"/>
                <w:tab w:val="left" w:pos="709" w:leader="none"/>
              </w:tabs>
              <w:spacing w:lineRule="auto" w:line="252" w:before="80" w:after="80"/>
              <w:rPr>
                <w:rFonts w:ascii="Times New Roman" w:hAnsi="Times New Roman" w:eastAsia="Times New Roman" w:cs="Times New Roman"/>
                <w:bCs/>
                <w:szCs w:val="26"/>
              </w:rPr>
            </w:pPr>
            <w:r>
              <w:rPr>
                <w:rFonts w:eastAsia="Times New Roman" w:cs="Times New Roman"/>
                <w:bCs/>
                <w:szCs w:val="26"/>
              </w:rPr>
            </w:r>
          </w:p>
        </w:tc>
        <w:tc>
          <w:tcPr>
            <w:tcW w:w="276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Dự toán và thời gian sửa chữa không phù hợp.</w:t>
            </w:r>
          </w:p>
          <w:p>
            <w:pPr>
              <w:pStyle w:val="Bodytext21"/>
              <w:shd w:fill="auto" w:val="clear"/>
              <w:tabs>
                <w:tab w:val="clear" w:pos="720"/>
                <w:tab w:val="left" w:pos="709" w:leader="none"/>
              </w:tabs>
              <w:spacing w:lineRule="auto" w:line="252" w:before="80" w:after="80"/>
              <w:rPr>
                <w:bCs/>
              </w:rPr>
            </w:pPr>
            <w:r>
              <w:rPr>
                <w:bCs/>
              </w:rPr>
            </w:r>
          </w:p>
          <w:p>
            <w:pPr>
              <w:pStyle w:val="Bodytext21"/>
              <w:shd w:fill="auto" w:val="clear"/>
              <w:tabs>
                <w:tab w:val="clear" w:pos="720"/>
                <w:tab w:val="left" w:pos="709" w:leader="none"/>
              </w:tabs>
              <w:spacing w:lineRule="auto" w:line="252" w:before="80" w:after="80"/>
              <w:rPr>
                <w:bCs/>
              </w:rPr>
            </w:pPr>
            <w:r>
              <w:rPr>
                <w:bCs/>
              </w:rPr>
            </w:r>
          </w:p>
          <w:p>
            <w:pPr>
              <w:pStyle w:val="Bodytext21"/>
              <w:shd w:fill="auto" w:val="clear"/>
              <w:tabs>
                <w:tab w:val="clear" w:pos="720"/>
                <w:tab w:val="left" w:pos="709" w:leader="none"/>
              </w:tabs>
              <w:spacing w:lineRule="auto" w:line="252" w:before="80" w:after="80"/>
              <w:rPr>
                <w:bCs/>
              </w:rPr>
            </w:pPr>
            <w:r>
              <w:rPr>
                <w:bCs/>
              </w:rPr>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Tăng cường phối giợp giữa BPQLKTT và thuyền viên thực hiện công tác khảo sát các hạng mục trước khi lập hạng mục sửa chữa</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B2</w:t>
            </w:r>
          </w:p>
        </w:tc>
        <w:tc>
          <w:tcPr>
            <w:tcW w:w="166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rFonts w:cs="Times New Roman" w:ascii="Times New Roman" w:hAnsi="Times New Roman"/>
                <w:szCs w:val="26"/>
              </w:rPr>
              <w:t>Lựa chọn ĐTCCDVSC để chào giá.</w:t>
            </w:r>
          </w:p>
        </w:tc>
        <w:tc>
          <w:tcPr>
            <w:tcW w:w="2613"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pPr>
            <w:r>
              <w:rPr>
                <w:rFonts w:cs="Times New Roman" w:ascii="Times New Roman" w:hAnsi="Times New Roman"/>
                <w:szCs w:val="26"/>
              </w:rPr>
              <w:t>ĐTCCDVSC</w:t>
            </w:r>
            <w:r>
              <w:rPr>
                <w:rFonts w:eastAsia="Times New Roman" w:cs="Times New Roman" w:ascii="Times New Roman" w:hAnsi="Times New Roman"/>
                <w:szCs w:val="26"/>
              </w:rPr>
              <w:t xml:space="preserve"> không đáp ứng được năng lực và yêu cầu sửa chữa</w:t>
            </w:r>
          </w:p>
        </w:tc>
        <w:tc>
          <w:tcPr>
            <w:tcW w:w="276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Chất lượng và tiến độ sửa chữa không đảm bảo.</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rPr>
              <w:t xml:space="preserve">Cần thường xuyên rà soát cập nhật tình trạng, năng lực và khả năng tiếp nhận tàu của </w:t>
            </w:r>
            <w:r>
              <w:rPr/>
              <w:t>ĐTCCDVSC</w:t>
            </w:r>
            <w:r>
              <w:rPr>
                <w:bCs/>
              </w:rPr>
              <w:t>.</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B3</w:t>
            </w:r>
          </w:p>
        </w:tc>
        <w:tc>
          <w:tcPr>
            <w:tcW w:w="1668"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120" w:after="0"/>
              <w:rPr/>
            </w:pPr>
            <w:r>
              <w:rPr>
                <w:rFonts w:cs="Times New Roman" w:ascii="Times New Roman" w:hAnsi="Times New Roman"/>
                <w:szCs w:val="26"/>
              </w:rPr>
              <w:t>Nhận báo giá sửa chữa tàu, rà soát, lập báo cáo so sánh, lựa chọn ĐTCCDVSC.</w:t>
            </w:r>
          </w:p>
        </w:tc>
        <w:tc>
          <w:tcPr>
            <w:tcW w:w="26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rPr>
              <w:t xml:space="preserve">Báo cáo so sánh báo giá giữa </w:t>
            </w:r>
            <w:r>
              <w:rPr/>
              <w:t>ĐTCCDVSC</w:t>
            </w:r>
            <w:r>
              <w:rPr>
                <w:bCs/>
              </w:rPr>
              <w:t xml:space="preserve"> chưa đầy đủ và thiếu chính xác</w:t>
            </w:r>
          </w:p>
          <w:p>
            <w:pPr>
              <w:pStyle w:val="Bodytext21"/>
              <w:shd w:fill="auto" w:val="clear"/>
              <w:tabs>
                <w:tab w:val="clear" w:pos="720"/>
                <w:tab w:val="left" w:pos="709" w:leader="none"/>
              </w:tabs>
              <w:spacing w:lineRule="auto" w:line="252" w:before="80" w:after="80"/>
              <w:rPr>
                <w:bCs/>
              </w:rPr>
            </w:pPr>
            <w:r>
              <w:rPr>
                <w:bCs/>
              </w:rPr>
            </w:r>
          </w:p>
        </w:tc>
        <w:tc>
          <w:tcPr>
            <w:tcW w:w="276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 xml:space="preserve">Lựa chọn </w:t>
            </w:r>
            <w:r>
              <w:rPr/>
              <w:t>ĐTCCDVSC không phù hợp với nhu cầu sửa chữa</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rPr>
              <w:t>Rà soát, đánh giá kỹ bản chào giá, cập nhật định kỳ nhằm đảm bảo bảng so sánh được đầy đủ, chính xác.</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B4</w:t>
            </w:r>
          </w:p>
        </w:tc>
        <w:tc>
          <w:tcPr>
            <w:tcW w:w="166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szCs w:val="26"/>
                <w:lang w:val="nl-NL"/>
              </w:rPr>
              <w:t>Đàm phán, Lập hồ sơ dự toán chi phí sửa chữa tàu, xây dựng hợp đồng sửa chữa trình phê duyệt;</w:t>
            </w:r>
          </w:p>
        </w:tc>
        <w:tc>
          <w:tcPr>
            <w:tcW w:w="26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 Đối tác không chấp nhận những yêu cầu đưa ra.</w:t>
            </w:r>
          </w:p>
          <w:p>
            <w:pPr>
              <w:pStyle w:val="Normal"/>
              <w:spacing w:lineRule="auto" w:line="252" w:before="80" w:after="80"/>
              <w:jc w:val="both"/>
              <w:rPr>
                <w:rFonts w:ascii="Times New Roman" w:hAnsi="Times New Roman" w:cs="Times New Roman"/>
                <w:szCs w:val="26"/>
              </w:rPr>
            </w:pPr>
            <w:r>
              <w:rPr>
                <w:rFonts w:cs="Times New Roman" w:ascii="Times New Roman" w:hAnsi="Times New Roman"/>
                <w:bCs/>
                <w:szCs w:val="26"/>
              </w:rPr>
              <w:t>- Hồ sơ, hợp đồng không đầy đủ, rõ ràng.</w:t>
            </w:r>
          </w:p>
        </w:tc>
        <w:tc>
          <w:tcPr>
            <w:tcW w:w="276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 Đàm phán không đạt được kết quả như mong muốn.</w:t>
            </w:r>
          </w:p>
          <w:p>
            <w:pPr>
              <w:pStyle w:val="Bodytext21"/>
              <w:shd w:fill="auto" w:val="clear"/>
              <w:tabs>
                <w:tab w:val="clear" w:pos="720"/>
                <w:tab w:val="left" w:pos="709" w:leader="none"/>
              </w:tabs>
              <w:spacing w:lineRule="auto" w:line="252" w:before="80" w:after="80"/>
              <w:rPr>
                <w:bCs/>
              </w:rPr>
            </w:pPr>
            <w:r>
              <w:rPr>
                <w:bCs/>
              </w:rPr>
              <w:t>- Dễ xảy ra tranh chấp trong quá trình thực hiện hợp đồng.</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 Cử cán bộ đàm phán phải có năng lực.</w:t>
            </w:r>
          </w:p>
          <w:p>
            <w:pPr>
              <w:pStyle w:val="Bodytext21"/>
              <w:shd w:fill="auto" w:val="clear"/>
              <w:tabs>
                <w:tab w:val="clear" w:pos="720"/>
                <w:tab w:val="left" w:pos="709" w:leader="none"/>
              </w:tabs>
              <w:spacing w:lineRule="auto" w:line="252" w:before="80" w:after="80"/>
              <w:rPr>
                <w:bCs/>
              </w:rPr>
            </w:pPr>
            <w:r>
              <w:rPr>
                <w:bCs/>
              </w:rPr>
            </w:r>
          </w:p>
          <w:p>
            <w:pPr>
              <w:pStyle w:val="Bodytext21"/>
              <w:shd w:fill="auto" w:val="clear"/>
              <w:tabs>
                <w:tab w:val="clear" w:pos="720"/>
                <w:tab w:val="left" w:pos="709" w:leader="none"/>
              </w:tabs>
              <w:spacing w:lineRule="auto" w:line="252" w:before="80" w:after="80"/>
              <w:rPr>
                <w:bCs/>
              </w:rPr>
            </w:pPr>
            <w:r>
              <w:rPr>
                <w:bCs/>
              </w:rPr>
              <w:t>- Tăng cường rà soát kỹ các điều khoản trong hợp đồng.</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B5</w:t>
            </w:r>
          </w:p>
        </w:tc>
        <w:tc>
          <w:tcPr>
            <w:tcW w:w="166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szCs w:val="26"/>
                <w:lang w:val="nl-NL"/>
              </w:rPr>
              <w:t>Phê duyệt dự toán và ký hợp đồng sửa chữa</w:t>
            </w:r>
          </w:p>
        </w:tc>
        <w:tc>
          <w:tcPr>
            <w:tcW w:w="26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Dự toán không được phê duyệt</w:t>
            </w:r>
          </w:p>
          <w:p>
            <w:pPr>
              <w:pStyle w:val="Bodytext21"/>
              <w:shd w:fill="auto" w:val="clear"/>
              <w:tabs>
                <w:tab w:val="clear" w:pos="720"/>
                <w:tab w:val="left" w:pos="709" w:leader="none"/>
              </w:tabs>
              <w:spacing w:lineRule="auto" w:line="252" w:before="80" w:after="80"/>
              <w:rPr>
                <w:bCs/>
              </w:rPr>
            </w:pPr>
            <w:r>
              <w:rPr>
                <w:bCs/>
              </w:rPr>
            </w:r>
          </w:p>
        </w:tc>
        <w:tc>
          <w:tcPr>
            <w:tcW w:w="276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Ảnh hưởng đến kế hoạch lên đà</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Rà soát, đảm bảo dự toán và hợp đồng đáp ứng yêu cầu của lãnh đạo.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B6</w:t>
            </w:r>
          </w:p>
        </w:tc>
        <w:tc>
          <w:tcPr>
            <w:tcW w:w="166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lang w:val="nl-NL"/>
              </w:rPr>
            </w:pPr>
            <w:r>
              <w:rPr>
                <w:lang w:val="nl-NL"/>
              </w:rPr>
              <w:t>Thực hiện sửa chữa</w:t>
            </w:r>
          </w:p>
        </w:tc>
        <w:tc>
          <w:tcPr>
            <w:tcW w:w="26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t>- Thời gian sửa chữa kéo dài hơn so với kế hoạch.</w:t>
            </w:r>
          </w:p>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t>- Bỏ sót các hạng mục sửa chữa.</w:t>
            </w:r>
          </w:p>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t>-  Chất lượng sửa chữa không đảm bảo.</w:t>
            </w:r>
          </w:p>
        </w:tc>
        <w:tc>
          <w:tcPr>
            <w:tcW w:w="276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t>- Nhỡ kế hoạch khai thác và phát sinh chi phí.</w:t>
            </w:r>
          </w:p>
          <w:p>
            <w:pPr>
              <w:pStyle w:val="Bodytext21"/>
              <w:shd w:fill="auto" w:val="clear"/>
              <w:tabs>
                <w:tab w:val="clear" w:pos="720"/>
                <w:tab w:val="left" w:pos="709" w:leader="none"/>
              </w:tabs>
              <w:spacing w:lineRule="auto" w:line="252" w:before="80" w:after="80"/>
              <w:rPr/>
            </w:pPr>
            <w:r>
              <w:rPr/>
            </w:r>
          </w:p>
          <w:p>
            <w:pPr>
              <w:pStyle w:val="Bodytext21"/>
              <w:shd w:fill="auto" w:val="clear"/>
              <w:tabs>
                <w:tab w:val="clear" w:pos="720"/>
                <w:tab w:val="left" w:pos="709" w:leader="none"/>
              </w:tabs>
              <w:spacing w:lineRule="auto" w:line="252" w:before="80" w:after="80"/>
              <w:rPr/>
            </w:pPr>
            <w:r>
              <w:rPr/>
              <w:t>- Ảnh hưởng đến an toàn và hiệu quả khai thác.</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rPr>
              <w:t xml:space="preserve">- Cán bộ giám sát/thuyền viên cần bám sát kế hoạch, hạng mục, tiến độ sửa chữa đôn đốc </w:t>
            </w:r>
            <w:r>
              <w:rPr/>
              <w:t xml:space="preserve">ĐTCCDVSC </w:t>
            </w:r>
            <w:r>
              <w:rPr>
                <w:bCs/>
              </w:rPr>
              <w:t>thực hiện.</w:t>
            </w:r>
          </w:p>
          <w:p>
            <w:pPr>
              <w:pStyle w:val="Bodytext21"/>
              <w:shd w:fill="auto" w:val="clear"/>
              <w:tabs>
                <w:tab w:val="clear" w:pos="720"/>
                <w:tab w:val="left" w:pos="709" w:leader="none"/>
              </w:tabs>
              <w:spacing w:lineRule="auto" w:line="252" w:before="80" w:after="80"/>
              <w:rPr>
                <w:bCs/>
              </w:rPr>
            </w:pPr>
            <w:r>
              <w:rPr>
                <w:bCs/>
              </w:rPr>
              <w:t>- Liên tục rà soát các hạng mục sửa chữa và cập nhật tiến độ công việc sửa chữa.</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B7</w:t>
            </w:r>
          </w:p>
        </w:tc>
        <w:tc>
          <w:tcPr>
            <w:tcW w:w="166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lang w:val="nl-NL"/>
              </w:rPr>
            </w:pPr>
            <w:r>
              <w:rPr>
                <w:lang w:val="nl-NL"/>
              </w:rPr>
              <w:t>Lập hồ sơ quyết toán trình phê duyệt.</w:t>
            </w:r>
          </w:p>
        </w:tc>
        <w:tc>
          <w:tcPr>
            <w:tcW w:w="261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Lập hồ sơ không đầy đủ, thiếu chính xác.</w:t>
            </w:r>
          </w:p>
        </w:tc>
        <w:tc>
          <w:tcPr>
            <w:tcW w:w="276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Thời gian quyết toán kéo dài, ảnh hưởng đến uy tín và hợp tác của hai bên.</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Rà soát kỹ hồ sơ quyết toán, cử cán bộ có năng lực, trách nhiệm hỗ trợ quyết toán.</w:t>
            </w:r>
          </w:p>
        </w:tc>
      </w:tr>
    </w:tbl>
    <w:p>
      <w:pPr>
        <w:pStyle w:val="Normal"/>
        <w:rPr/>
      </w:pPr>
      <w:r>
        <w:rPr/>
        <w:t xml:space="preserve">VIII. Hồ sơ lưu: </w:t>
      </w:r>
    </w:p>
    <w:tbl>
      <w:tblPr>
        <w:tblW w:w="10207" w:type="dxa"/>
        <w:jc w:val="left"/>
        <w:tblInd w:w="-459" w:type="dxa"/>
        <w:tblLayout w:type="fixed"/>
        <w:tblCellMar>
          <w:top w:w="0" w:type="dxa"/>
          <w:left w:w="108" w:type="dxa"/>
          <w:bottom w:w="0" w:type="dxa"/>
          <w:right w:w="108" w:type="dxa"/>
        </w:tblCellMar>
      </w:tblPr>
      <w:tblGrid>
        <w:gridCol w:w="567"/>
        <w:gridCol w:w="3402"/>
        <w:gridCol w:w="1702"/>
        <w:gridCol w:w="2721"/>
        <w:gridCol w:w="1815"/>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Tên hồ sơ lưu</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Người lưu</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Nơi lưu</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szCs w:val="26"/>
                <w:lang w:val="pt-BR"/>
              </w:rPr>
            </w:pPr>
            <w:r>
              <w:rPr>
                <w:rFonts w:cs="Times New Roman" w:ascii="Times New Roman" w:hAnsi="Times New Roman"/>
                <w:szCs w:val="26"/>
                <w:lang w:val="pt-BR"/>
              </w:rPr>
              <w:t>Hồ sơ sửa chữa tàu thường xuyên/bất thường</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t>Cán bộ kỹ thuật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rPr>
              <w:t>BPQLKTT</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szCs w:val="26"/>
                <w:lang w:val="pt-BR"/>
              </w:rPr>
            </w:pPr>
            <w:r>
              <w:rPr>
                <w:rFonts w:cs="Times New Roman" w:ascii="Times New Roman" w:hAnsi="Times New Roman"/>
                <w:szCs w:val="26"/>
                <w:lang w:val="pt-BR"/>
              </w:rPr>
            </w:r>
          </w:p>
          <w:p>
            <w:pPr>
              <w:pStyle w:val="Normal"/>
              <w:spacing w:before="120" w:after="120"/>
              <w:jc w:val="center"/>
              <w:rPr/>
            </w:pPr>
            <w:r>
              <w:rPr>
                <w:rFonts w:cs="Times New Roman" w:ascii="Times New Roman" w:hAnsi="Times New Roman"/>
                <w:szCs w:val="26"/>
              </w:rPr>
              <w:t>Trong 05 năm</w:t>
            </w:r>
          </w:p>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r>
          </w:p>
        </w:tc>
      </w:tr>
    </w:tbl>
    <w:p>
      <w:pPr>
        <w:pStyle w:val="Normal"/>
        <w:rPr/>
      </w:pPr>
      <w:r>
        <w:rPr/>
        <w:t>IX. Biểu mẫu:</w:t>
      </w:r>
    </w:p>
    <w:tbl>
      <w:tblPr>
        <w:tblW w:w="10207" w:type="dxa"/>
        <w:jc w:val="left"/>
        <w:tblInd w:w="-459" w:type="dxa"/>
        <w:tblLayout w:type="fixed"/>
        <w:tblCellMar>
          <w:top w:w="0" w:type="dxa"/>
          <w:left w:w="108" w:type="dxa"/>
          <w:bottom w:w="0" w:type="dxa"/>
          <w:right w:w="108" w:type="dxa"/>
        </w:tblCellMar>
      </w:tblPr>
      <w:tblGrid>
        <w:gridCol w:w="567"/>
        <w:gridCol w:w="6237"/>
        <w:gridCol w:w="3403"/>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color w:val="000000"/>
                <w:szCs w:val="26"/>
              </w:rPr>
              <w:t>Hạng mục sửa chữa</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color w:val="000000"/>
                <w:szCs w:val="26"/>
              </w:rPr>
            </w:pPr>
            <w:r>
              <w:rPr>
                <w:rFonts w:cs="Times New Roman" w:ascii="Times New Roman" w:hAnsi="Times New Roman"/>
                <w:color w:val="000000"/>
                <w:szCs w:val="26"/>
                <w:lang w:val="nl-NL"/>
              </w:rPr>
              <w:t>BM.01-HMSC</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rPr>
            </w:pPr>
            <w:r>
              <w:rPr>
                <w:rFonts w:cs="Times New Roman" w:ascii="Times New Roman" w:hAnsi="Times New Roman"/>
                <w:color w:val="000000"/>
                <w:szCs w:val="26"/>
              </w:rPr>
              <w:t>Báo cáo so sánh các bản chào giá</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color w:val="000000"/>
                <w:szCs w:val="26"/>
              </w:rPr>
            </w:pPr>
            <w:r>
              <w:rPr>
                <w:rFonts w:cs="Times New Roman" w:ascii="Times New Roman" w:hAnsi="Times New Roman"/>
                <w:color w:val="000000"/>
                <w:szCs w:val="26"/>
              </w:rPr>
              <w:t>BM.02-BCSS</w:t>
            </w:r>
          </w:p>
        </w:tc>
      </w:tr>
    </w:tbl>
    <w:p>
      <w:pPr>
        <w:pStyle w:val="Normal"/>
        <w:spacing w:before="120" w:after="120"/>
        <w:ind w:firstLine="720" w:right="0"/>
        <w:jc w:val="both"/>
        <w:rPr>
          <w:rFonts w:ascii="Times New Roman" w:hAnsi="Times New Roman" w:cs="Times New Roman"/>
          <w:b/>
          <w:szCs w:val="26"/>
        </w:rPr>
      </w:pPr>
      <w:r>
        <w:rPr>
          <w:rFonts w:cs="Times New Roman" w:ascii="Times New Roman" w:hAnsi="Times New Roman"/>
          <w:b/>
          <w:szCs w:val="26"/>
        </w:rPr>
      </w:r>
    </w:p>
    <w:p>
      <w:pPr>
        <w:pStyle w:val="Normal"/>
        <w:spacing w:before="120" w:after="120"/>
        <w:jc w:val="both"/>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120" w:after="120"/>
        <w:jc w:val="both"/>
        <w:rPr>
          <w:rFonts w:ascii="Times New Roman" w:hAnsi="Times New Roman" w:cs="Times New Roman"/>
          <w:szCs w:val="26"/>
        </w:rPr>
      </w:pPr>
      <w:r>
        <w:rPr>
          <w:rFonts w:cs="Times New Roman" w:ascii="Times New Roman" w:hAnsi="Times New Roman"/>
          <w:szCs w:val="26"/>
        </w:rPr>
        <w:t>Các quy định chi tiết về sửa chữa tàu</w:t>
      </w:r>
    </w:p>
    <w:p>
      <w:pPr>
        <w:pStyle w:val="Normal"/>
        <w:spacing w:before="0" w:after="0"/>
        <w:rPr>
          <w:rFonts w:ascii="Times New Roman" w:hAnsi="Times New Roman" w:cs="Times New Roman"/>
          <w:vanish/>
          <w:szCs w:val="26"/>
        </w:rPr>
      </w:pPr>
      <w:r>
        <w:rPr>
          <w:rFonts w:cs="Times New Roman" w:ascii="Times New Roman" w:hAnsi="Times New Roman"/>
          <w:vanish/>
          <w:szCs w:val="26"/>
        </w:rPr>
      </w:r>
    </w:p>
    <w:sectPr>
      <w:headerReference w:type="default" r:id="rId6"/>
      <w:headerReference w:type="first" r:id="rId7"/>
      <w:footerReference w:type="default" r:id="rId8"/>
      <w:footerReference w:type="first" r:id="rId9"/>
      <w:type w:val="nextPage"/>
      <w:pgSz w:w="11906" w:h="16838"/>
      <w:pgMar w:left="1644" w:right="1077" w:gutter="0" w:header="720" w:top="776" w:footer="720" w:bottom="10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altName w:val="Courier New"/>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altName w:val="Courier New"/>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9</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40" w:type="dxa"/>
      <w:jc w:val="left"/>
      <w:tblInd w:w="-34" w:type="dxa"/>
      <w:tblLayout w:type="fixed"/>
      <w:tblCellMar>
        <w:top w:w="0" w:type="dxa"/>
        <w:left w:w="108" w:type="dxa"/>
        <w:bottom w:w="0" w:type="dxa"/>
        <w:right w:w="108" w:type="dxa"/>
      </w:tblCellMar>
    </w:tblPr>
    <w:tblGrid>
      <w:gridCol w:w="6300"/>
      <w:gridCol w:w="3340"/>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340"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w:t>
          </w:r>
          <w:r>
            <w:rPr>
              <w:rFonts w:cs="Times New Roman" w:ascii="Times New Roman" w:hAnsi="Times New Roman"/>
              <w:i/>
              <w:sz w:val="24"/>
            </w:rPr>
            <w:t>5-SCTX/BT</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r>
            <w:rPr>
              <w:rFonts w:cs="Times New Roman" w:ascii="Times New Roman" w:hAnsi="Times New Roman"/>
              <w:i/>
              <w:sz w:val="24"/>
            </w:rPr>
            <w:t>01</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09</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40" w:type="dxa"/>
      <w:jc w:val="left"/>
      <w:tblInd w:w="-318" w:type="dxa"/>
      <w:tblLayout w:type="fixed"/>
      <w:tblCellMar>
        <w:top w:w="0" w:type="dxa"/>
        <w:left w:w="108" w:type="dxa"/>
        <w:bottom w:w="0" w:type="dxa"/>
        <w:right w:w="108" w:type="dxa"/>
      </w:tblCellMar>
    </w:tblPr>
    <w:tblGrid>
      <w:gridCol w:w="6300"/>
      <w:gridCol w:w="3340"/>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12">
                <wp:simplePos x="0" y="0"/>
                <wp:positionH relativeFrom="column">
                  <wp:posOffset>-70485</wp:posOffset>
                </wp:positionH>
                <wp:positionV relativeFrom="paragraph">
                  <wp:posOffset>158115</wp:posOffset>
                </wp:positionV>
                <wp:extent cx="3886835" cy="523240"/>
                <wp:effectExtent l="0" t="0" r="0" b="0"/>
                <wp:wrapNone/>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340"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w:t>
          </w:r>
          <w:r>
            <w:rPr>
              <w:rFonts w:cs="Times New Roman" w:ascii="Times New Roman" w:hAnsi="Times New Roman"/>
              <w:i/>
              <w:color w:val="000000"/>
              <w:sz w:val="24"/>
              <w:lang w:val="vi-VN"/>
            </w:rPr>
            <w:t xml:space="preserve">trình: </w:t>
          </w:r>
          <w:r>
            <w:rPr>
              <w:rFonts w:cs="Times New Roman" w:ascii="Times New Roman" w:hAnsi="Times New Roman"/>
              <w:i/>
              <w:color w:val="000000"/>
              <w:sz w:val="24"/>
            </w:rPr>
            <w:t>VTB.</w:t>
          </w:r>
          <w:r>
            <w:rPr>
              <w:rFonts w:cs="Times New Roman" w:ascii="Times New Roman" w:hAnsi="Times New Roman"/>
              <w:i/>
              <w:color w:val="000000"/>
              <w:sz w:val="24"/>
              <w:lang w:val="vi-VN"/>
            </w:rPr>
            <w:t>0</w:t>
          </w:r>
          <w:r>
            <w:rPr>
              <w:rFonts w:cs="Times New Roman" w:ascii="Times New Roman" w:hAnsi="Times New Roman"/>
              <w:i/>
              <w:color w:val="000000"/>
              <w:sz w:val="24"/>
            </w:rPr>
            <w:t>5-SCTX/BT</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Courier New" w:hAnsi=".Vn3DH;Courier New" w:eastAsia="Times New Roman" w:cs=".Vn3DH;Courier New"/>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rPr>
  </w:style>
  <w:style w:type="character" w:styleId="WW8Num6z1">
    <w:name w:val="WW8Num6z1"/>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NewRomanPSMT;Times New Roman" w:hAnsi="TimesNewRomanPSMT;Times New Roman" w:eastAsia="Times New Roman" w:cs="TimesNewRomanPSMT;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cs="Times New Roman"/>
      <w:sz w:val="18"/>
      <w:szCs w:val="18"/>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color w:val="000000"/>
    </w:rPr>
  </w:style>
  <w:style w:type="character" w:styleId="WW8Num19z0">
    <w:name w:val="WW8Num19z0"/>
    <w:qFormat/>
    <w:rPr>
      <w:rFonts w:ascii="Times New Roman" w:hAnsi="Times New Roman" w:cs="Times New Roman"/>
      <w:b/>
    </w:rPr>
  </w:style>
  <w:style w:type="character" w:styleId="WW8Num20z0">
    <w:name w:val="WW8Num20z0"/>
    <w:qFormat/>
    <w:rPr>
      <w:rFonts w:ascii="Times New Roman" w:hAnsi="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UVnTime;Times New Roman" w:hAnsi="UVnTime;Times New Roman" w:eastAsia="Calibri"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Times New Roman" w:hAnsi="Times New Roman" w:eastAsia="Calibri"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30z0">
    <w:name w:val="WW8Num30z0"/>
    <w:qFormat/>
    <w:rPr>
      <w:rFonts w:ascii="Times New Roman" w:hAnsi="Times New Roman" w:cs="Times New Roman"/>
    </w:rPr>
  </w:style>
  <w:style w:type="character" w:styleId="WW8Num31z0">
    <w:name w:val="WW8Num31z0"/>
    <w:qFormat/>
    <w:rPr>
      <w:rFonts w:ascii="UVnTime;Times New Roman" w:hAnsi="UVnTime;Times New Roman" w:eastAsia="Calibri"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Times New Roman" w:hAnsi="Times New Roman" w:eastAsia="Times New Roman" w:cs="Times New Roman"/>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2z7">
    <w:name w:val="WW8Num32z7"/>
    <w:qFormat/>
    <w:rPr>
      <w:rFonts w:ascii="Courier New" w:hAnsi="Courier New" w:cs="Courier New"/>
    </w:rPr>
  </w:style>
  <w:style w:type="character" w:styleId="WW8Num33z0">
    <w:name w:val="WW8Num33z0"/>
    <w:qFormat/>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b/>
      <w:i w:val="false"/>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Times New Roman" w:hAnsi="Times New Roman" w:eastAsia="Calibri"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color w:val="FF0000"/>
    </w:rPr>
  </w:style>
  <w:style w:type="character" w:styleId="WW8Num41z0">
    <w:name w:val="WW8Num41z0"/>
    <w:qFormat/>
    <w:rPr>
      <w:rFonts w:ascii="Times New Roman" w:hAnsi="Times New Roman" w:eastAsia="Calibri"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style>
  <w:style w:type="character" w:styleId="WW8Num43z0">
    <w:name w:val="WW8Num43z0"/>
    <w:qFormat/>
    <w:rPr>
      <w:rFonts w:ascii="Times New Roman" w:hAnsi="Times New Roman" w:eastAsia="Calibri" w:cs="Times New Roman"/>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Times New Roman" w:hAnsi="Times New Roman" w:cs="Times New Roman"/>
    </w:rPr>
  </w:style>
  <w:style w:type="character" w:styleId="WW8Num45z0">
    <w:name w:val="WW8Num45z0"/>
    <w:qFormat/>
    <w:rPr/>
  </w:style>
  <w:style w:type="character" w:styleId="WW8Num46z0">
    <w:name w:val="WW8Num46z0"/>
    <w:qFormat/>
    <w:rPr/>
  </w:style>
  <w:style w:type="character" w:styleId="WW8Num47z0">
    <w:name w:val="WW8Num47z0"/>
    <w:qFormat/>
    <w:rPr/>
  </w:style>
  <w:style w:type="character" w:styleId="WW8Num48z0">
    <w:name w:val="WW8Num48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Courier New" w:hAnsi=".Vn3DH;Courier New" w:eastAsia="Times New Roman" w:cs=".Vn3DH;Courier New"/>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Courier New" w:hAnsi=".VnArialH;Courier New" w:eastAsia="Times New Roman" w:cs=".VnArialH;Courier New"/>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CommentSubjectChar">
    <w:name w:val="Comment Subject Char"/>
    <w:qFormat/>
    <w:rPr>
      <w:rFonts w:ascii="UVnTime;Times New Roman" w:hAnsi="UVnTime;Times New Roman" w:eastAsia="Times New Roman" w:cs="UVnTime;Times New Roman"/>
      <w:b/>
      <w:bCs/>
    </w:rPr>
  </w:style>
  <w:style w:type="paragraph" w:styleId="Heading">
    <w:name w:val="Heading"/>
    <w:basedOn w:val="Normal"/>
    <w:next w:val="BodyText"/>
    <w:qFormat/>
    <w:pPr>
      <w:spacing w:lineRule="exact" w:line="400" w:before="0" w:after="0"/>
      <w:jc w:val="center"/>
    </w:pPr>
    <w:rPr>
      <w:rFonts w:ascii=".VnArialH;Courier New" w:hAnsi=".VnArialH;Courier New" w:eastAsia="Times New Roman" w:cs=".VnArialH;Courier New"/>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2023-10-25T16:07:00Z</dcterms:created>
  <dc:creator>Smart</dc:creator>
  <dc:description/>
  <cp:keywords/>
  <dc:language>en-US</dc:language>
  <cp:lastModifiedBy>Hoang Le Vuong</cp:lastModifiedBy>
  <cp:lastPrinted>2020-11-18T15:56:00Z</cp:lastPrinted>
  <dcterms:modified xsi:type="dcterms:W3CDTF">2023-10-25T16:07:00Z</dcterms:modified>
  <cp:revision>2</cp:revision>
  <dc:subject/>
  <dc:title/>
</cp:coreProperties>
</file>