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288" w:left="288" w:right="58"/>
        <w:jc w:val="center"/>
        <w:rPr>
          <w:rFonts w:ascii="Glypha VO;Segoe UI" w:hAnsi="Glypha VO;Segoe UI" w:cs="Glypha VO;Segoe UI"/>
          <w:b/>
          <w:sz w:val="22"/>
          <w:szCs w:val="22"/>
        </w:rPr>
      </w:pPr>
      <w:r>
        <w:rPr>
          <w:rFonts w:cs="Glypha VO;Segoe UI" w:ascii="Glypha VO;Segoe UI" w:hAnsi="Glypha VO;Segoe UI"/>
          <w:b/>
          <w:sz w:val="22"/>
          <w:szCs w:val="22"/>
        </w:rPr>
        <w:t>QUY TRÌNH BAN HÀNH VÀ QUẢN LÝ GIÁ</w:t>
      </w:r>
    </w:p>
    <w:p>
      <w:pPr>
        <w:pStyle w:val="Normal"/>
        <w:ind w:hanging="288" w:left="288" w:right="58"/>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ind w:hanging="288" w:left="288" w:right="58"/>
        <w:jc w:val="both"/>
        <w:rPr>
          <w:rFonts w:ascii="Glypha VO;Segoe UI" w:hAnsi="Glypha VO;Segoe UI" w:cs="Glypha VO;Segoe UI"/>
          <w:b/>
          <w:sz w:val="22"/>
          <w:szCs w:val="22"/>
        </w:rPr>
      </w:pPr>
      <w:r>
        <w:rPr>
          <w:rFonts w:cs="Glypha VO;Segoe UI" w:ascii="Glypha VO;Segoe UI" w:hAnsi="Glypha VO;Segoe UI"/>
          <w:b/>
          <w:sz w:val="22"/>
          <w:szCs w:val="22"/>
        </w:rPr>
        <w:t>1. MỤC ĐÍCH</w:t>
      </w:r>
    </w:p>
    <w:p>
      <w:pPr>
        <w:pStyle w:val="Normal"/>
        <w:numPr>
          <w:ilvl w:val="0"/>
          <w:numId w:val="5"/>
        </w:numPr>
        <w:spacing w:lineRule="auto" w:line="252" w:before="120" w:after="0"/>
        <w:ind w:hanging="360" w:left="360" w:right="43"/>
        <w:jc w:val="both"/>
        <w:rPr>
          <w:rFonts w:ascii="Glypha VO;Segoe UI" w:hAnsi="Glypha VO;Segoe UI" w:cs="Glypha VO;Segoe UI"/>
          <w:sz w:val="22"/>
          <w:szCs w:val="22"/>
        </w:rPr>
      </w:pPr>
      <w:r>
        <w:rPr>
          <w:rFonts w:cs="Glypha VO;Segoe UI" w:ascii="Glypha VO;Segoe UI" w:hAnsi="Glypha VO;Segoe UI"/>
          <w:sz w:val="22"/>
          <w:szCs w:val="22"/>
          <w:lang w:val="vi-VN"/>
        </w:rPr>
        <w:t xml:space="preserve">Đảm bảo </w:t>
      </w:r>
      <w:r>
        <w:rPr>
          <w:rFonts w:cs="Glypha VO;Segoe UI" w:ascii="Glypha VO;Segoe UI" w:hAnsi="Glypha VO;Segoe UI"/>
          <w:sz w:val="22"/>
          <w:szCs w:val="22"/>
        </w:rPr>
        <w:t xml:space="preserve">ban hành và </w:t>
      </w:r>
      <w:r>
        <w:rPr>
          <w:rFonts w:cs="Glypha VO;Segoe UI" w:ascii="Glypha VO;Segoe UI" w:hAnsi="Glypha VO;Segoe UI"/>
          <w:sz w:val="22"/>
          <w:szCs w:val="22"/>
          <w:lang w:val="vi-VN"/>
        </w:rPr>
        <w:t>quản lý các loại giá cước được phê duyệt và áp dụng đúng.</w:t>
      </w:r>
    </w:p>
    <w:p>
      <w:pPr>
        <w:pStyle w:val="Normal"/>
        <w:numPr>
          <w:ilvl w:val="0"/>
          <w:numId w:val="5"/>
        </w:numPr>
        <w:spacing w:lineRule="auto" w:line="252" w:before="120" w:after="0"/>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Quy trình này quy định nhiệm vụ và trách nhiệm của các thành viên trong Tổ Chính sách thuộc Bộ phận Thương vụ nhằm thực hiện một cách có hiệu quả Chính sách giá của Công ty.</w:t>
      </w:r>
    </w:p>
    <w:p>
      <w:pPr>
        <w:pStyle w:val="Normal"/>
        <w:spacing w:lineRule="auto" w:line="252" w:before="240" w:after="0"/>
        <w:ind w:hanging="284" w:left="284" w:right="51"/>
        <w:jc w:val="both"/>
        <w:rPr>
          <w:rFonts w:ascii="Glypha VO;Segoe UI" w:hAnsi="Glypha VO;Segoe UI" w:cs="Glypha VO;Segoe UI"/>
          <w:b/>
          <w:sz w:val="22"/>
          <w:szCs w:val="22"/>
        </w:rPr>
      </w:pPr>
      <w:r>
        <w:rPr>
          <w:rFonts w:cs="Glypha VO;Segoe UI" w:ascii="Glypha VO;Segoe UI" w:hAnsi="Glypha VO;Segoe UI"/>
          <w:b/>
          <w:sz w:val="22"/>
          <w:szCs w:val="22"/>
        </w:rPr>
        <w:t>2. PHẠM VI ÁP DỤNG</w:t>
      </w:r>
    </w:p>
    <w:p>
      <w:pPr>
        <w:pStyle w:val="Normal"/>
        <w:numPr>
          <w:ilvl w:val="0"/>
          <w:numId w:val="5"/>
        </w:numPr>
        <w:spacing w:lineRule="auto" w:line="252" w:before="120" w:after="0"/>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 xml:space="preserve">Quy trình này áp dụng đối với </w:t>
      </w:r>
      <w:r>
        <w:rPr>
          <w:rFonts w:cs="Glypha VO;Segoe UI" w:ascii="Glypha VO;Segoe UI" w:hAnsi="Glypha VO;Segoe UI"/>
          <w:sz w:val="22"/>
          <w:szCs w:val="22"/>
          <w:lang w:val="vi-VN"/>
        </w:rPr>
        <w:t xml:space="preserve">các </w:t>
      </w:r>
      <w:r>
        <w:rPr>
          <w:rFonts w:cs="Glypha VO;Segoe UI" w:ascii="Glypha VO;Segoe UI" w:hAnsi="Glypha VO;Segoe UI"/>
          <w:sz w:val="22"/>
          <w:szCs w:val="22"/>
        </w:rPr>
        <w:t xml:space="preserve">Bộ phận Khai thác hàng hóa, Văn phòng trực thuộc </w:t>
      </w:r>
      <w:r>
        <w:rPr>
          <w:rFonts w:cs="Glypha VO;Segoe UI" w:ascii="Glypha VO;Segoe UI" w:hAnsi="Glypha VO;Segoe UI"/>
          <w:sz w:val="22"/>
          <w:szCs w:val="22"/>
          <w:lang w:val="vi-VN"/>
        </w:rPr>
        <w:t>và các bộ phận có phá</w:t>
      </w:r>
      <w:r>
        <w:rPr>
          <w:rFonts w:cs="Glypha VO;Segoe UI" w:ascii="Glypha VO;Segoe UI" w:hAnsi="Glypha VO;Segoe UI"/>
          <w:sz w:val="22"/>
          <w:szCs w:val="22"/>
        </w:rPr>
        <w:t>t sinh.</w:t>
      </w:r>
    </w:p>
    <w:p>
      <w:pPr>
        <w:pStyle w:val="Normal"/>
        <w:spacing w:lineRule="auto" w:line="252" w:before="240" w:after="0"/>
        <w:ind w:hanging="284" w:left="284" w:right="51"/>
        <w:jc w:val="both"/>
        <w:rPr/>
      </w:pPr>
      <w:r>
        <w:rPr>
          <w:rFonts w:cs="Glypha VO;Segoe UI" w:ascii="Glypha VO;Segoe UI" w:hAnsi="Glypha VO;Segoe UI"/>
          <w:b/>
          <w:sz w:val="22"/>
          <w:szCs w:val="22"/>
        </w:rPr>
        <w:t>3. TÀI LIỆU LIÊN QUAN</w:t>
      </w:r>
    </w:p>
    <w:p>
      <w:pPr>
        <w:pStyle w:val="Normal"/>
        <w:numPr>
          <w:ilvl w:val="0"/>
          <w:numId w:val="5"/>
        </w:numPr>
        <w:spacing w:lineRule="auto" w:line="252" w:before="120" w:after="0"/>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Quyết định liên quan (nếu có)</w:t>
      </w:r>
    </w:p>
    <w:p>
      <w:pPr>
        <w:pStyle w:val="Normal"/>
        <w:spacing w:lineRule="auto" w:line="252" w:before="240" w:after="0"/>
        <w:ind w:hanging="284" w:left="284" w:right="51"/>
        <w:jc w:val="both"/>
        <w:rPr>
          <w:rFonts w:ascii="Glypha VO;Segoe UI" w:hAnsi="Glypha VO;Segoe UI" w:cs="Glypha VO;Segoe UI"/>
          <w:b/>
          <w:sz w:val="22"/>
          <w:szCs w:val="22"/>
        </w:rPr>
      </w:pPr>
      <w:r>
        <w:rPr>
          <w:rFonts w:cs="Glypha VO;Segoe UI" w:ascii="Glypha VO;Segoe UI" w:hAnsi="Glypha VO;Segoe UI"/>
          <w:b/>
          <w:sz w:val="22"/>
          <w:szCs w:val="22"/>
        </w:rPr>
        <w:t>4. ĐỊNH NGHĨA</w:t>
      </w:r>
    </w:p>
    <w:p>
      <w:pPr>
        <w:pStyle w:val="Normal"/>
        <w:numPr>
          <w:ilvl w:val="0"/>
          <w:numId w:val="5"/>
        </w:numPr>
        <w:spacing w:lineRule="auto" w:line="252" w:before="120" w:after="0"/>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Giá tariff: Là mức giá cước của Công ty ban hành theo từng thời điểm phù hợp với sự biến động của thị trường, chi phí khai thác và được nhập phần mềm mỗi khi có biến động.</w:t>
      </w:r>
    </w:p>
    <w:p>
      <w:pPr>
        <w:pStyle w:val="Normal"/>
        <w:numPr>
          <w:ilvl w:val="0"/>
          <w:numId w:val="5"/>
        </w:numPr>
        <w:spacing w:lineRule="auto" w:line="252" w:before="120" w:after="0"/>
        <w:ind w:hanging="360" w:left="360" w:right="43"/>
        <w:jc w:val="both"/>
        <w:rPr>
          <w:rFonts w:ascii="Glypha VO;Segoe UI" w:hAnsi="Glypha VO;Segoe UI" w:cs="Glypha VO;Segoe UI"/>
          <w:b/>
          <w:sz w:val="22"/>
          <w:szCs w:val="22"/>
        </w:rPr>
      </w:pPr>
      <w:r>
        <w:rPr>
          <w:rFonts w:cs="Glypha VO;Segoe UI" w:ascii="Glypha VO;Segoe UI" w:hAnsi="Glypha VO;Segoe UI"/>
          <w:sz w:val="22"/>
          <w:szCs w:val="22"/>
        </w:rPr>
        <w:t xml:space="preserve">Quotation: Phần nhập giá áp dụng cho từng khách hàng trên phần mềm. </w:t>
      </w:r>
    </w:p>
    <w:p>
      <w:pPr>
        <w:pStyle w:val="Normal"/>
        <w:numPr>
          <w:ilvl w:val="0"/>
          <w:numId w:val="5"/>
        </w:numPr>
        <w:spacing w:lineRule="auto" w:line="252" w:before="120" w:after="0"/>
        <w:ind w:hanging="360" w:left="360" w:right="43"/>
        <w:jc w:val="both"/>
        <w:rPr>
          <w:rFonts w:ascii="Glypha VO;Segoe UI" w:hAnsi="Glypha VO;Segoe UI" w:cs="Glypha VO;Segoe UI"/>
          <w:b/>
          <w:sz w:val="22"/>
          <w:szCs w:val="22"/>
        </w:rPr>
      </w:pPr>
      <w:r>
        <w:rPr>
          <w:rFonts w:cs="Glypha VO;Segoe UI" w:ascii="Glypha VO;Segoe UI" w:hAnsi="Glypha VO;Segoe UI"/>
          <w:sz w:val="22"/>
          <w:szCs w:val="22"/>
        </w:rPr>
        <w:t>Special Rate Request (SRR): Phần nhập “Đơn xin duyệt giá đặc biệt” đối với trường hợp đề xuất áp dụng mức giá cước ưu đãi.</w:t>
      </w:r>
    </w:p>
    <w:p>
      <w:pPr>
        <w:pStyle w:val="Normal"/>
        <w:numPr>
          <w:ilvl w:val="0"/>
          <w:numId w:val="5"/>
        </w:numPr>
        <w:spacing w:lineRule="auto" w:line="252" w:before="120" w:after="0"/>
        <w:ind w:hanging="360" w:left="360" w:right="43"/>
        <w:jc w:val="both"/>
        <w:rPr>
          <w:rFonts w:ascii="Glypha VO;Segoe UI" w:hAnsi="Glypha VO;Segoe UI" w:cs="Glypha VO;Segoe UI"/>
          <w:b/>
          <w:sz w:val="22"/>
          <w:szCs w:val="22"/>
        </w:rPr>
      </w:pPr>
      <w:r>
        <w:rPr>
          <w:rFonts w:cs="Glypha VO;Segoe UI" w:ascii="Glypha VO;Segoe UI" w:hAnsi="Glypha VO;Segoe UI"/>
          <w:sz w:val="22"/>
          <w:szCs w:val="22"/>
        </w:rPr>
        <w:t>Approve: Phần phê duyệt của tổ Chính sách</w:t>
      </w:r>
    </w:p>
    <w:p>
      <w:pPr>
        <w:pStyle w:val="Normal"/>
        <w:numPr>
          <w:ilvl w:val="0"/>
          <w:numId w:val="5"/>
        </w:numPr>
        <w:spacing w:lineRule="auto" w:line="252" w:before="120" w:after="0"/>
        <w:ind w:hanging="360" w:left="360" w:right="43"/>
        <w:jc w:val="both"/>
        <w:rPr>
          <w:rFonts w:ascii="Glypha VO;Segoe UI" w:hAnsi="Glypha VO;Segoe UI" w:cs="Glypha VO;Segoe UI"/>
          <w:b/>
          <w:sz w:val="22"/>
          <w:szCs w:val="22"/>
        </w:rPr>
      </w:pPr>
      <w:r>
        <w:rPr>
          <w:rFonts w:cs="Glypha VO;Segoe UI" w:ascii="Glypha VO;Segoe UI" w:hAnsi="Glypha VO;Segoe UI"/>
          <w:sz w:val="22"/>
          <w:szCs w:val="22"/>
        </w:rPr>
        <w:t>FM: Freight Manifest- Bản lược khai các thông tin về hàng hóa</w:t>
      </w:r>
    </w:p>
    <w:p>
      <w:pPr>
        <w:pStyle w:val="Normal"/>
        <w:numPr>
          <w:ilvl w:val="0"/>
          <w:numId w:val="5"/>
        </w:numPr>
        <w:spacing w:lineRule="auto" w:line="252" w:before="120" w:after="0"/>
        <w:ind w:hanging="360" w:left="360" w:right="43"/>
        <w:jc w:val="both"/>
        <w:rPr>
          <w:rFonts w:ascii="Glypha VO;Segoe UI" w:hAnsi="Glypha VO;Segoe UI" w:cs="Glypha VO;Segoe UI"/>
          <w:b/>
          <w:sz w:val="22"/>
          <w:szCs w:val="22"/>
        </w:rPr>
      </w:pPr>
      <w:r>
        <w:rPr>
          <w:rFonts w:cs="Glypha VO;Segoe UI" w:ascii="Glypha VO;Segoe UI" w:hAnsi="Glypha VO;Segoe UI"/>
          <w:sz w:val="22"/>
          <w:szCs w:val="22"/>
        </w:rPr>
        <w:t>Sales&amp;Marketing: Bộ phận khai thác hàng hóa</w:t>
      </w:r>
    </w:p>
    <w:p>
      <w:pPr>
        <w:pStyle w:val="Normal"/>
        <w:numPr>
          <w:ilvl w:val="0"/>
          <w:numId w:val="5"/>
        </w:numPr>
        <w:spacing w:lineRule="auto" w:line="252" w:before="120" w:after="0"/>
        <w:ind w:hanging="360" w:left="360" w:right="43"/>
        <w:jc w:val="both"/>
        <w:rPr>
          <w:rFonts w:ascii="Glypha VO;Segoe UI" w:hAnsi="Glypha VO;Segoe UI" w:cs="Glypha VO;Segoe UI"/>
          <w:b/>
          <w:sz w:val="22"/>
          <w:szCs w:val="22"/>
        </w:rPr>
      </w:pPr>
      <w:r>
        <w:rPr>
          <w:rFonts w:cs="Glypha VO;Segoe UI" w:ascii="Glypha VO;Segoe UI" w:hAnsi="Glypha VO;Segoe UI"/>
          <w:sz w:val="22"/>
          <w:szCs w:val="22"/>
        </w:rPr>
        <w:t>Sales: Chuyên viên bán hàng</w:t>
      </w:r>
    </w:p>
    <w:p>
      <w:pPr>
        <w:pStyle w:val="Normal"/>
        <w:spacing w:lineRule="auto" w:line="252" w:before="120" w:after="0"/>
        <w:ind w:right="43"/>
        <w:jc w:val="both"/>
        <w:rPr>
          <w:rFonts w:ascii="Glypha VO;Segoe UI" w:hAnsi="Glypha VO;Segoe UI" w:cs="Glypha VO;Segoe UI"/>
          <w:b/>
          <w:sz w:val="22"/>
          <w:szCs w:val="22"/>
        </w:rPr>
      </w:pPr>
      <w:r>
        <w:rPr>
          <w:rFonts w:cs="Glypha VO;Segoe UI" w:ascii="Glypha VO;Segoe UI" w:hAnsi="Glypha VO;Segoe UI"/>
          <w:b/>
          <w:sz w:val="22"/>
          <w:szCs w:val="22"/>
        </w:rPr>
        <w:t>5. NỘI DUNG QUY TRÌNH</w:t>
      </w:r>
    </w:p>
    <w:p>
      <w:pPr>
        <w:pStyle w:val="Normal"/>
        <w:spacing w:lineRule="auto" w:line="252" w:before="240" w:after="0"/>
        <w:ind w:hanging="284" w:left="284" w:right="51"/>
        <w:jc w:val="both"/>
        <w:rPr>
          <w:rFonts w:ascii="Glypha VO;Segoe UI" w:hAnsi="Glypha VO;Segoe UI" w:cs="Glypha VO;Segoe UI"/>
          <w:b/>
          <w:sz w:val="22"/>
          <w:szCs w:val="22"/>
        </w:rPr>
      </w:pPr>
      <w:r>
        <w:rPr>
          <w:rFonts w:cs="Glypha VO;Segoe UI" w:ascii="Glypha VO;Segoe UI" w:hAnsi="Glypha VO;Segoe UI"/>
          <w:b/>
          <w:sz w:val="22"/>
          <w:szCs w:val="22"/>
        </w:rPr>
        <w:t>5.1 Lưu đồ</w:t>
      </w:r>
    </w:p>
    <w:tbl>
      <w:tblPr>
        <w:tblW w:w="9747" w:type="dxa"/>
        <w:jc w:val="left"/>
        <w:tblInd w:w="0" w:type="dxa"/>
        <w:tblLayout w:type="fixed"/>
        <w:tblCellMar>
          <w:top w:w="0" w:type="dxa"/>
          <w:left w:w="108" w:type="dxa"/>
          <w:bottom w:w="0" w:type="dxa"/>
          <w:right w:w="108" w:type="dxa"/>
        </w:tblCellMar>
      </w:tblPr>
      <w:tblGrid>
        <w:gridCol w:w="3888"/>
        <w:gridCol w:w="4410"/>
        <w:gridCol w:w="1449"/>
      </w:tblGrid>
      <w:tr>
        <w:trPr/>
        <w:tc>
          <w:tcPr>
            <w:tcW w:w="3888" w:type="dxa"/>
            <w:tcBorders>
              <w:top w:val="single" w:sz="4" w:space="0" w:color="000000"/>
              <w:left w:val="single" w:sz="4" w:space="0" w:color="000000"/>
              <w:bottom w:val="single" w:sz="4" w:space="0" w:color="000000"/>
              <w:right w:val="single" w:sz="4" w:space="0" w:color="000000"/>
            </w:tcBorders>
          </w:tcPr>
          <w:p>
            <w:pPr>
              <w:pStyle w:val="Normal"/>
              <w:spacing w:before="60" w:after="120"/>
              <w:jc w:val="center"/>
              <w:rPr>
                <w:rFonts w:ascii="Glypha VO;Segoe UI" w:hAnsi="Glypha VO;Segoe UI" w:cs="Arial"/>
                <w:b/>
                <w:sz w:val="22"/>
                <w:szCs w:val="22"/>
              </w:rPr>
            </w:pPr>
            <w:r>
              <mc:AlternateContent>
                <mc:Choice Requires="wps">
                  <w:drawing>
                    <wp:anchor behindDoc="0" distT="0" distB="0" distL="114935" distR="114935" simplePos="0" locked="0" layoutInCell="1" allowOverlap="1" relativeHeight="10">
                      <wp:simplePos x="0" y="0"/>
                      <wp:positionH relativeFrom="column">
                        <wp:posOffset>-20807680</wp:posOffset>
                      </wp:positionH>
                      <wp:positionV relativeFrom="paragraph">
                        <wp:posOffset>-20807680</wp:posOffset>
                      </wp:positionV>
                      <wp:extent cx="253365" cy="8255"/>
                      <wp:effectExtent l="0" t="32385" r="635" b="36195"/>
                      <wp:wrapNone/>
                      <wp:docPr id="1" name=""/>
                      <a:graphic xmlns:a="http://schemas.openxmlformats.org/drawingml/2006/main">
                        <a:graphicData uri="http://schemas.microsoft.com/office/word/2010/wordprocessingShape">
                          <wps:wsp>
                            <wps:cNvSpPr/>
                            <wps:spPr>
                              <a:xfrm flipH="1">
                                <a:off x="0" y="0"/>
                                <a:ext cx="253440" cy="82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638.4pt,-1638.4pt" to="-1618.5pt,-1637.8pt" stroked="t" o:allowincell="t"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1">
                      <wp:simplePos x="0" y="0"/>
                      <wp:positionH relativeFrom="column">
                        <wp:posOffset>-20807680</wp:posOffset>
                      </wp:positionH>
                      <wp:positionV relativeFrom="paragraph">
                        <wp:posOffset>-20807680</wp:posOffset>
                      </wp:positionV>
                      <wp:extent cx="7620" cy="1436370"/>
                      <wp:effectExtent l="5080" t="635" r="5080" b="635"/>
                      <wp:wrapNone/>
                      <wp:docPr id="2" name=""/>
                      <a:graphic xmlns:a="http://schemas.openxmlformats.org/drawingml/2006/main">
                        <a:graphicData uri="http://schemas.microsoft.com/office/word/2010/wordprocessingShape">
                          <wps:wsp>
                            <wps:cNvSpPr/>
                            <wps:spPr>
                              <a:xfrm flipH="1">
                                <a:off x="0" y="0"/>
                                <a:ext cx="7560" cy="14364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638.4pt,-1638.4pt" to="-1637.85pt,-1525.35pt" stroked="t" o:allowincell="t" style="position:absolute;flip:x">
                      <v:stroke color="black" weight="9360" joinstyle="miter" endcap="flat"/>
                      <v:fill o:detectmouseclick="t" on="false"/>
                      <w10:wrap type="none"/>
                    </v:line>
                  </w:pict>
                </mc:Fallback>
              </mc:AlternateContent>
            </w:r>
            <w:r>
              <w:rPr>
                <w:rFonts w:cs="Arial" w:ascii="Glypha VO;Segoe UI" w:hAnsi="Glypha VO;Segoe UI"/>
                <w:b/>
                <w:sz w:val="22"/>
                <w:szCs w:val="22"/>
              </w:rPr>
              <w:t>Trách nhiệm</w:t>
            </w:r>
          </w:p>
        </w:tc>
        <w:tc>
          <w:tcPr>
            <w:tcW w:w="4410" w:type="dxa"/>
            <w:tcBorders>
              <w:top w:val="single" w:sz="4" w:space="0" w:color="000000"/>
              <w:left w:val="single" w:sz="4" w:space="0" w:color="000000"/>
              <w:bottom w:val="single" w:sz="4" w:space="0" w:color="000000"/>
              <w:right w:val="single" w:sz="4" w:space="0" w:color="000000"/>
            </w:tcBorders>
          </w:tcPr>
          <w:p>
            <w:pPr>
              <w:pStyle w:val="Normal"/>
              <w:spacing w:before="60" w:after="120"/>
              <w:jc w:val="center"/>
              <w:rPr>
                <w:rFonts w:ascii="Glypha VO;Segoe UI" w:hAnsi="Glypha VO;Segoe UI" w:cs="Glypha VO;Segoe UI"/>
                <w:b/>
                <w:sz w:val="22"/>
                <w:szCs w:val="22"/>
              </w:rPr>
            </w:pPr>
            <w:r>
              <w:rPr>
                <w:rFonts w:cs="Glypha VO;Segoe UI" w:ascii="Glypha VO;Segoe UI" w:hAnsi="Glypha VO;Segoe UI"/>
                <w:b/>
                <w:sz w:val="22"/>
                <w:szCs w:val="22"/>
              </w:rPr>
              <w:t>Các bước thực hiện</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before="60" w:after="120"/>
              <w:jc w:val="center"/>
              <w:rPr>
                <w:rFonts w:ascii="Glypha VO;Segoe UI" w:hAnsi="Glypha VO;Segoe UI" w:cs="Glypha VO;Segoe UI"/>
                <w:b/>
                <w:sz w:val="22"/>
                <w:szCs w:val="22"/>
              </w:rPr>
            </w:pPr>
            <w:r>
              <w:rPr>
                <w:rFonts w:cs="Glypha VO;Segoe UI" w:ascii="Glypha VO;Segoe UI" w:hAnsi="Glypha VO;Segoe UI"/>
                <w:b/>
                <w:sz w:val="22"/>
                <w:szCs w:val="22"/>
              </w:rPr>
              <w:t>Mô tả</w:t>
            </w:r>
          </w:p>
        </w:tc>
      </w:tr>
      <w:tr>
        <w:trPr>
          <w:trHeight w:val="1051"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Tổ Chính sách/Thương vụ</w:t>
            </w:r>
          </w:p>
          <w:p>
            <w:pPr>
              <w:pStyle w:val="Normal"/>
              <w:numPr>
                <w:ilvl w:val="0"/>
                <w:numId w:val="2"/>
              </w:numPr>
              <w:rPr>
                <w:rFonts w:ascii="Glypha VO;Segoe UI" w:hAnsi="Glypha VO;Segoe UI" w:cs="Glypha VO;Segoe UI"/>
              </w:rPr>
            </w:pPr>
            <w:r>
              <w:rPr>
                <w:rFonts w:cs="Glypha VO;Segoe UI" w:ascii="Glypha VO;Segoe UI" w:hAnsi="Glypha VO;Segoe UI"/>
              </w:rPr>
              <w:t>Bộ phận Sales &amp; Marketing</w:t>
            </w:r>
          </w:p>
          <w:p>
            <w:pPr>
              <w:pStyle w:val="Normal"/>
              <w:numPr>
                <w:ilvl w:val="0"/>
                <w:numId w:val="2"/>
              </w:numPr>
              <w:rPr>
                <w:rFonts w:ascii="Glypha VO;Segoe UI" w:hAnsi="Glypha VO;Segoe UI" w:cs="Glypha VO;Segoe UI"/>
              </w:rPr>
            </w:pPr>
            <w:r>
              <w:rPr>
                <w:rFonts w:cs="Glypha VO;Segoe UI" w:ascii="Glypha VO;Segoe UI" w:hAnsi="Glypha VO;Segoe UI"/>
                <w:lang w:val="vi-VN"/>
              </w:rPr>
              <w:t xml:space="preserve">Trưởng </w:t>
            </w:r>
            <w:r>
              <w:rPr>
                <w:rFonts w:cs="Glypha VO;Segoe UI" w:ascii="Glypha VO;Segoe UI" w:hAnsi="Glypha VO;Segoe UI"/>
              </w:rPr>
              <w:t>Văn phòng trực thuộc</w:t>
            </w:r>
            <w:r>
              <w:rPr>
                <w:rFonts w:cs="Glypha VO;Segoe UI" w:ascii="Glypha VO;Segoe UI" w:hAnsi="Glypha VO;Segoe UI"/>
                <w:lang w:val="vi-VN"/>
              </w:rPr>
              <w:t xml:space="preserve">/ </w:t>
            </w:r>
            <w:r>
              <w:rPr>
                <w:rFonts w:cs="Glypha VO;Segoe UI" w:ascii="Glypha VO;Segoe UI" w:hAnsi="Glypha VO;Segoe UI"/>
              </w:rPr>
              <w:t>Phụ trách khai thác hàng hóa các Văn phòng trực thuộc</w:t>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7">
                      <wp:simplePos x="0" y="0"/>
                      <wp:positionH relativeFrom="column">
                        <wp:posOffset>517525</wp:posOffset>
                      </wp:positionH>
                      <wp:positionV relativeFrom="paragraph">
                        <wp:posOffset>51435</wp:posOffset>
                      </wp:positionV>
                      <wp:extent cx="1600200" cy="571500"/>
                      <wp:effectExtent l="3175" t="3175" r="3810" b="3810"/>
                      <wp:wrapNone/>
                      <wp:docPr id="3" name="Text Box 1"/>
                      <a:graphic xmlns:a="http://schemas.openxmlformats.org/drawingml/2006/main">
                        <a:graphicData uri="http://schemas.microsoft.com/office/word/2010/wordprocessingShape">
                          <wps:wsp>
                            <wps:cNvSpPr/>
                            <wps:spPr>
                              <a:xfrm>
                                <a:off x="0" y="0"/>
                                <a:ext cx="1600200" cy="571680"/>
                              </a:xfrm>
                              <a:prstGeom prst="ellipse">
                                <a:avLst/>
                              </a:prstGeom>
                              <a:solidFill>
                                <a:srgbClr val="ffffff"/>
                              </a:solidFill>
                              <a:ln w="648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Glypha VO;Segoe UI" w:hAnsi="Glypha VO;Segoe UI" w:eastAsia="Times New Roman" w:cs="Glypha VO;Segoe UI"/>
                                      <w:color w:val="auto"/>
                                      <w:lang w:val="en-US" w:bidi="ar-SA"/>
                                    </w:rPr>
                                    <w:t>Đề xuất</w:t>
                                  </w:r>
                                </w:p>
                                <w:p>
                                  <w:pPr>
                                    <w:overflowPunct w:val="false"/>
                                    <w:bidi w:val="0"/>
                                    <w:jc w:val="center"/>
                                    <w:rPr/>
                                  </w:pPr>
                                  <w:r>
                                    <w:rPr>
                                      <w:kern w:val="2"/>
                                      <w:sz w:val="20"/>
                                      <w:szCs w:val="20"/>
                                      <w:rFonts w:ascii="Glypha VO;Segoe UI" w:hAnsi="Glypha VO;Segoe UI" w:eastAsia="Times New Roman" w:cs="Glypha VO;Segoe UI"/>
                                      <w:color w:val="auto"/>
                                      <w:lang w:val="en-US" w:bidi="ar-SA"/>
                                    </w:rPr>
                                    <w:t>mức giá cước</w:t>
                                  </w:r>
                                </w:p>
                              </w:txbxContent>
                            </wps:txbx>
                            <wps:bodyPr anchor="t">
                              <a:noAutofit/>
                            </wps:bodyPr>
                          </wps:wsp>
                        </a:graphicData>
                      </a:graphic>
                    </wp:anchor>
                  </w:drawing>
                </mc:Choice>
                <mc:Fallback>
                  <w:pict>
                    <v:oval id="shape_0" ID="Text Box 1" fillcolor="white" stroked="t" o:allowincell="t" style="position:absolute;margin-left:40.75pt;margin-top:4.05pt;width:125.95pt;height:44.95pt;mso-wrap-style:square;v-text-anchor:top">
                      <v:textbox>
                        <w:txbxContent>
                          <w:p>
                            <w:pPr>
                              <w:overflowPunct w:val="false"/>
                              <w:bidi w:val="0"/>
                              <w:jc w:val="center"/>
                              <w:rPr/>
                            </w:pPr>
                            <w:r>
                              <w:rPr>
                                <w:kern w:val="2"/>
                                <w:sz w:val="20"/>
                                <w:szCs w:val="20"/>
                                <w:rFonts w:ascii="Glypha VO;Segoe UI" w:hAnsi="Glypha VO;Segoe UI" w:eastAsia="Times New Roman" w:cs="Glypha VO;Segoe UI"/>
                                <w:color w:val="auto"/>
                                <w:lang w:val="en-US" w:bidi="ar-SA"/>
                              </w:rPr>
                              <w:t>Đề xuất</w:t>
                            </w:r>
                          </w:p>
                          <w:p>
                            <w:pPr>
                              <w:overflowPunct w:val="false"/>
                              <w:bidi w:val="0"/>
                              <w:jc w:val="center"/>
                              <w:rPr/>
                            </w:pPr>
                            <w:r>
                              <w:rPr>
                                <w:kern w:val="2"/>
                                <w:sz w:val="20"/>
                                <w:szCs w:val="20"/>
                                <w:rFonts w:ascii="Glypha VO;Segoe UI" w:hAnsi="Glypha VO;Segoe UI" w:eastAsia="Times New Roman" w:cs="Glypha VO;Segoe UI"/>
                                <w:color w:val="auto"/>
                                <w:lang w:val="en-US" w:bidi="ar-SA"/>
                              </w:rPr>
                              <w:t>mức giá cước</w:t>
                            </w:r>
                          </w:p>
                        </w:txbxContent>
                      </v:textbox>
                      <v:fill o:detectmouseclick="t" type="solid" color2="black"/>
                      <v:stroke color="black" weight="6480" joinstyle="miter" endcap="flat"/>
                      <w10:wrap type="none"/>
                    </v:oval>
                  </w:pict>
                </mc:Fallback>
              </mc:AlternateContent>
            </w:r>
          </w:p>
          <w:p>
            <w:pPr>
              <w:pStyle w:val="Normal"/>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6">
                      <wp:simplePos x="0" y="0"/>
                      <wp:positionH relativeFrom="column">
                        <wp:posOffset>266700</wp:posOffset>
                      </wp:positionH>
                      <wp:positionV relativeFrom="paragraph">
                        <wp:posOffset>143510</wp:posOffset>
                      </wp:positionV>
                      <wp:extent cx="253365" cy="8255"/>
                      <wp:effectExtent l="635" t="36195" r="0" b="32385"/>
                      <wp:wrapNone/>
                      <wp:docPr id="4" name=""/>
                      <a:graphic xmlns:a="http://schemas.openxmlformats.org/drawingml/2006/main">
                        <a:graphicData uri="http://schemas.microsoft.com/office/word/2010/wordprocessingShape">
                          <wps:wsp>
                            <wps:cNvSpPr/>
                            <wps:spPr>
                              <a:xfrm flipH="1">
                                <a:off x="0" y="0"/>
                                <a:ext cx="253440" cy="8280"/>
                              </a:xfrm>
                              <a:prstGeom prst="line">
                                <a:avLst/>
                              </a:prstGeom>
                              <a:ln w="9360">
                                <a:solidFill>
                                  <a:srgbClr val="000000"/>
                                </a:solidFill>
                                <a:miter/>
                                <a:headEnd len="med" type="triangle" w="med"/>
                              </a:ln>
                            </wps:spPr>
                            <wps:style>
                              <a:lnRef idx="0"/>
                              <a:fillRef idx="0"/>
                              <a:effectRef idx="0"/>
                              <a:fontRef idx="minor"/>
                            </wps:style>
                            <wps:bodyPr/>
                          </wps:wsp>
                        </a:graphicData>
                      </a:graphic>
                    </wp:anchor>
                  </w:drawing>
                </mc:Choice>
                <mc:Fallback>
                  <w:pict>
                    <v:line id="shape_0" from="21pt,11.3pt" to="40.9pt,11.9pt" stroked="t" o:allowincell="t" style="position:absolute;flip:x">
                      <v:stroke color="black" weight="9360" startarrow="block" startarrowwidth="medium" start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7">
                      <wp:simplePos x="0" y="0"/>
                      <wp:positionH relativeFrom="column">
                        <wp:posOffset>273685</wp:posOffset>
                      </wp:positionH>
                      <wp:positionV relativeFrom="paragraph">
                        <wp:posOffset>154305</wp:posOffset>
                      </wp:positionV>
                      <wp:extent cx="635" cy="866775"/>
                      <wp:effectExtent l="5080" t="635" r="5080" b="635"/>
                      <wp:wrapNone/>
                      <wp:docPr id="5" name=""/>
                      <a:graphic xmlns:a="http://schemas.openxmlformats.org/drawingml/2006/main">
                        <a:graphicData uri="http://schemas.microsoft.com/office/word/2010/wordprocessingShape">
                          <wps:wsp>
                            <wps:cNvSpPr/>
                            <wps:spPr>
                              <a:xfrm flipH="1">
                                <a:off x="0" y="0"/>
                                <a:ext cx="720" cy="8668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1.55pt,12.15pt" to="21.55pt,80.35pt" stroked="t" o:allowincell="t" style="position:absolute;flip:x">
                      <v:stroke color="black" weight="9360" joinstyle="miter" endcap="flat"/>
                      <v:fill o:detectmouseclick="t" on="false"/>
                      <w10:wrap type="none"/>
                    </v:line>
                  </w:pict>
                </mc:Fallback>
              </mc:AlternateContent>
            </w:r>
          </w:p>
          <w:p>
            <w:pPr>
              <w:pStyle w:val="Normal"/>
              <w:rPr>
                <w:rFonts w:ascii="Glypha VO;Segoe UI" w:hAnsi="Glypha VO;Segoe UI" w:cs="Glypha VO;Segoe UI"/>
                <w:sz w:val="22"/>
                <w:szCs w:val="22"/>
              </w:rPr>
            </w:pPr>
            <w:r>
              <w:rPr>
                <w:rFonts w:cs="Glypha VO;Segoe UI" w:ascii="Glypha VO;Segoe UI" w:hAnsi="Glypha VO;Segoe UI"/>
                <w:sz w:val="22"/>
                <w:szCs w:val="22"/>
              </w:rPr>
            </w:r>
          </w:p>
          <w:p>
            <w:pPr>
              <w:pStyle w:val="Normal"/>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6">
                      <wp:simplePos x="0" y="0"/>
                      <wp:positionH relativeFrom="column">
                        <wp:posOffset>1329055</wp:posOffset>
                      </wp:positionH>
                      <wp:positionV relativeFrom="paragraph">
                        <wp:posOffset>97155</wp:posOffset>
                      </wp:positionV>
                      <wp:extent cx="0" cy="323215"/>
                      <wp:effectExtent l="38100" t="0" r="38100" b="0"/>
                      <wp:wrapNone/>
                      <wp:docPr id="6" name=""/>
                      <a:graphic xmlns:a="http://schemas.openxmlformats.org/drawingml/2006/main">
                        <a:graphicData uri="http://schemas.microsoft.com/office/word/2010/wordprocessingShape">
                          <wps:wsp>
                            <wps:cNvSpPr/>
                            <wps:spPr>
                              <a:xfrm>
                                <a:off x="0" y="0"/>
                                <a:ext cx="0" cy="3232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4.65pt,7.65pt" to="104.65pt,33.05pt" stroked="t" o:allowincell="t" style="position:absolute">
                      <v:stroke color="black" weight="9360" endarrow="block" endarrowwidth="medium" endarrowlength="medium" joinstyle="miter" endcap="flat"/>
                      <v:fill o:detectmouseclick="t" on="false"/>
                      <w10:wrap type="none"/>
                    </v:line>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eastAsia="Glypha VO;Segoe UI" w:cs="Glypha VO;Segoe UI" w:ascii="Glypha VO;Segoe UI" w:hAnsi="Glypha VO;Segoe UI"/>
              </w:rPr>
              <w:t xml:space="preserve"> </w:t>
            </w:r>
            <w:r>
              <w:rPr>
                <w:rFonts w:cs="Glypha VO;Segoe UI" w:ascii="Glypha VO;Segoe UI" w:hAnsi="Glypha VO;Segoe UI"/>
              </w:rPr>
              <w:t>5.2.1</w:t>
            </w:r>
          </w:p>
        </w:tc>
      </w:tr>
      <w:tr>
        <w:trPr>
          <w:trHeight w:val="1273"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Tổ Chính sách</w:t>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5">
                      <wp:simplePos x="0" y="0"/>
                      <wp:positionH relativeFrom="column">
                        <wp:posOffset>535940</wp:posOffset>
                      </wp:positionH>
                      <wp:positionV relativeFrom="paragraph">
                        <wp:posOffset>133350</wp:posOffset>
                      </wp:positionV>
                      <wp:extent cx="1600200" cy="570230"/>
                      <wp:effectExtent l="9525" t="3810" r="10160" b="4445"/>
                      <wp:wrapNone/>
                      <wp:docPr id="7" name="Text Box 2"/>
                      <a:graphic xmlns:a="http://schemas.openxmlformats.org/drawingml/2006/main">
                        <a:graphicData uri="http://schemas.microsoft.com/office/word/2010/wordprocessingShape">
                          <wps:wsp>
                            <wps:cNvSpPr/>
                            <wps:spPr>
                              <a:xfrm>
                                <a:off x="0" y="0"/>
                                <a:ext cx="1600200" cy="570240"/>
                              </a:xfrm>
                              <a:prstGeom prst="flowChartDecision">
                                <a:avLst/>
                              </a:prstGeom>
                              <a:solidFill>
                                <a:srgbClr val="ffffff"/>
                              </a:solidFill>
                              <a:ln w="648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Glypha VO;Segoe UI" w:hAnsi="Glypha VO;Segoe UI" w:eastAsia="Times New Roman" w:cs="Glypha VO;Segoe UI"/>
                                      <w:color w:val="auto"/>
                                      <w:lang w:val="en-US" w:bidi="ar-SA"/>
                                    </w:rPr>
                                    <w:t>Kiểm tra</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Text Box 2" fillcolor="white" stroked="t" o:allowincell="t" style="position:absolute;margin-left:42.2pt;margin-top:10.5pt;width:125.95pt;height:44.85pt;mso-wrap-style:square;v-text-anchor:top" type="_x0000_t110">
                      <v:textbox>
                        <w:txbxContent>
                          <w:p>
                            <w:pPr>
                              <w:overflowPunct w:val="false"/>
                              <w:bidi w:val="0"/>
                              <w:jc w:val="center"/>
                              <w:rPr/>
                            </w:pPr>
                            <w:r>
                              <w:rPr>
                                <w:kern w:val="2"/>
                                <w:sz w:val="20"/>
                                <w:szCs w:val="20"/>
                                <w:rFonts w:ascii="Glypha VO;Segoe UI" w:hAnsi="Glypha VO;Segoe UI" w:eastAsia="Times New Roman" w:cs="Glypha VO;Segoe UI"/>
                                <w:color w:val="auto"/>
                                <w:lang w:val="en-US" w:bidi="ar-SA"/>
                              </w:rPr>
                              <w:t>Kiểm tra</w:t>
                            </w:r>
                          </w:p>
                        </w:txbxContent>
                      </v:textbox>
                      <v:fill o:detectmouseclick="t" type="solid" color2="black"/>
                      <v:stroke color="black" weight="6480" joinstyle="miter" endcap="flat"/>
                      <w10:wrap type="none"/>
                    </v:shape>
                  </w:pict>
                </mc:Fallback>
              </mc:AlternateContent>
            </w:r>
          </w:p>
          <w:p>
            <w:pPr>
              <w:pStyle w:val="Normal"/>
              <w:jc w:val="right"/>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4">
                      <wp:simplePos x="0" y="0"/>
                      <wp:positionH relativeFrom="column">
                        <wp:posOffset>274320</wp:posOffset>
                      </wp:positionH>
                      <wp:positionV relativeFrom="paragraph">
                        <wp:posOffset>248285</wp:posOffset>
                      </wp:positionV>
                      <wp:extent cx="457200" cy="0"/>
                      <wp:effectExtent l="0" t="5080" r="0" b="5080"/>
                      <wp:wrapNone/>
                      <wp:docPr id="8" name="Straight Connector 18"/>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1.6pt,19.55pt" to="57.55pt,19.55pt" ID="Straight Connector 18" stroked="t" o:allowincell="t"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5">
                      <wp:simplePos x="0" y="0"/>
                      <wp:positionH relativeFrom="column">
                        <wp:posOffset>1334135</wp:posOffset>
                      </wp:positionH>
                      <wp:positionV relativeFrom="paragraph">
                        <wp:posOffset>515620</wp:posOffset>
                      </wp:positionV>
                      <wp:extent cx="0" cy="228600"/>
                      <wp:effectExtent l="38100" t="0" r="38100" b="0"/>
                      <wp:wrapNone/>
                      <wp:docPr id="9" name=""/>
                      <a:graphic xmlns:a="http://schemas.openxmlformats.org/drawingml/2006/main">
                        <a:graphicData uri="http://schemas.microsoft.com/office/word/2010/wordprocessingShape">
                          <wps:wsp>
                            <wps:cNvSpPr/>
                            <wps:spPr>
                              <a:xfrm>
                                <a:off x="0" y="0"/>
                                <a:ext cx="0" cy="2286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05pt,40.6pt" to="105.05pt,58.55pt"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3">
                      <wp:simplePos x="0" y="0"/>
                      <wp:positionH relativeFrom="column">
                        <wp:posOffset>2121535</wp:posOffset>
                      </wp:positionH>
                      <wp:positionV relativeFrom="paragraph">
                        <wp:posOffset>233680</wp:posOffset>
                      </wp:positionV>
                      <wp:extent cx="253365" cy="8255"/>
                      <wp:effectExtent l="0" t="32385" r="635" b="36195"/>
                      <wp:wrapNone/>
                      <wp:docPr id="10" name=""/>
                      <a:graphic xmlns:a="http://schemas.openxmlformats.org/drawingml/2006/main">
                        <a:graphicData uri="http://schemas.microsoft.com/office/word/2010/wordprocessingShape">
                          <wps:wsp>
                            <wps:cNvSpPr/>
                            <wps:spPr>
                              <a:xfrm flipH="1">
                                <a:off x="0" y="0"/>
                                <a:ext cx="253440" cy="82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67.05pt,18.4pt" to="186.95pt,19pt" stroked="t" o:allowincell="t"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4">
                      <wp:simplePos x="0" y="0"/>
                      <wp:positionH relativeFrom="column">
                        <wp:posOffset>2372995</wp:posOffset>
                      </wp:positionH>
                      <wp:positionV relativeFrom="paragraph">
                        <wp:posOffset>227965</wp:posOffset>
                      </wp:positionV>
                      <wp:extent cx="3175" cy="798195"/>
                      <wp:effectExtent l="5080" t="635" r="5080" b="635"/>
                      <wp:wrapNone/>
                      <wp:docPr id="11" name=""/>
                      <a:graphic xmlns:a="http://schemas.openxmlformats.org/drawingml/2006/main">
                        <a:graphicData uri="http://schemas.microsoft.com/office/word/2010/wordprocessingShape">
                          <wps:wsp>
                            <wps:cNvSpPr/>
                            <wps:spPr>
                              <a:xfrm>
                                <a:off x="0" y="0"/>
                                <a:ext cx="3240" cy="7981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86.85pt,17.95pt" to="187.05pt,80.75pt" stroked="t" o:allowincell="t" style="position:absolute">
                      <v:stroke color="black" weight="9360" joinstyle="miter" endcap="flat"/>
                      <v:fill o:detectmouseclick="t" on="false"/>
                      <w10:wrap type="none"/>
                    </v:line>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cs="Glypha VO;Segoe UI" w:ascii="Glypha VO;Segoe UI" w:hAnsi="Glypha VO;Segoe UI"/>
              </w:rPr>
              <w:t>5.2.2</w:t>
            </w:r>
          </w:p>
        </w:tc>
      </w:tr>
      <w:tr>
        <w:trPr>
          <w:trHeight w:val="1111"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Giám đốc Trung tâm</w:t>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9">
                      <wp:simplePos x="0" y="0"/>
                      <wp:positionH relativeFrom="column">
                        <wp:posOffset>534670</wp:posOffset>
                      </wp:positionH>
                      <wp:positionV relativeFrom="paragraph">
                        <wp:posOffset>102870</wp:posOffset>
                      </wp:positionV>
                      <wp:extent cx="1600200" cy="570230"/>
                      <wp:effectExtent l="9525" t="3810" r="10160" b="4445"/>
                      <wp:wrapNone/>
                      <wp:docPr id="12" name="Text Box 2"/>
                      <a:graphic xmlns:a="http://schemas.openxmlformats.org/drawingml/2006/main">
                        <a:graphicData uri="http://schemas.microsoft.com/office/word/2010/wordprocessingShape">
                          <wps:wsp>
                            <wps:cNvSpPr/>
                            <wps:spPr>
                              <a:xfrm>
                                <a:off x="0" y="0"/>
                                <a:ext cx="1600200" cy="570240"/>
                              </a:xfrm>
                              <a:prstGeom prst="flowChartDecision">
                                <a:avLst/>
                              </a:prstGeom>
                              <a:solidFill>
                                <a:srgbClr val="ffffff"/>
                              </a:solidFill>
                              <a:ln w="648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Glypha VO;Segoe UI" w:hAnsi="Glypha VO;Segoe UI" w:eastAsia="Times New Roman" w:cs="Glypha VO;Segoe UI"/>
                                      <w:color w:val="auto"/>
                                      <w:lang w:val="en-US" w:bidi="ar-SA"/>
                                    </w:rPr>
                                    <w:t>Phê duyệt</w:t>
                                  </w:r>
                                </w:p>
                              </w:txbxContent>
                            </wps:txbx>
                            <wps:bodyPr anchor="t">
                              <a:noAutofit/>
                            </wps:bodyPr>
                          </wps:wsp>
                        </a:graphicData>
                      </a:graphic>
                    </wp:anchor>
                  </w:drawing>
                </mc:Choice>
                <mc:Fallback>
                  <w:pict>
                    <v:shape id="shape_0" ID="Text Box 2" fillcolor="white" stroked="t" o:allowincell="t" style="position:absolute;margin-left:42.1pt;margin-top:8.1pt;width:125.95pt;height:44.85pt;mso-wrap-style:square;v-text-anchor:top" type="_x0000_t110">
                      <v:textbox>
                        <w:txbxContent>
                          <w:p>
                            <w:pPr>
                              <w:overflowPunct w:val="false"/>
                              <w:bidi w:val="0"/>
                              <w:jc w:val="center"/>
                              <w:rPr/>
                            </w:pPr>
                            <w:r>
                              <w:rPr>
                                <w:kern w:val="2"/>
                                <w:sz w:val="20"/>
                                <w:szCs w:val="20"/>
                                <w:rFonts w:ascii="Glypha VO;Segoe UI" w:hAnsi="Glypha VO;Segoe UI" w:eastAsia="Times New Roman" w:cs="Glypha VO;Segoe UI"/>
                                <w:color w:val="auto"/>
                                <w:lang w:val="en-US" w:bidi="ar-SA"/>
                              </w:rPr>
                              <w:t>Phê duyệt</w:t>
                            </w:r>
                          </w:p>
                        </w:txbxContent>
                      </v:textbox>
                      <v:fill o:detectmouseclick="t" type="solid" color2="black"/>
                      <v:stroke color="black" weight="6480" joinstyle="miter" endcap="flat"/>
                      <w10:wrap type="none"/>
                    </v:shape>
                  </w:pict>
                </mc:Fallback>
              </mc:AlternateContent>
            </w:r>
          </w:p>
          <w:p>
            <w:pPr>
              <w:pStyle w:val="Normal"/>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w:r>
          </w:p>
          <w:p>
            <w:pPr>
              <w:pStyle w:val="Normal"/>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3">
                      <wp:simplePos x="0" y="0"/>
                      <wp:positionH relativeFrom="column">
                        <wp:posOffset>1334135</wp:posOffset>
                      </wp:positionH>
                      <wp:positionV relativeFrom="paragraph">
                        <wp:posOffset>287655</wp:posOffset>
                      </wp:positionV>
                      <wp:extent cx="1270" cy="671830"/>
                      <wp:effectExtent l="38100" t="635" r="37465" b="0"/>
                      <wp:wrapNone/>
                      <wp:docPr id="13" name=""/>
                      <a:graphic xmlns:a="http://schemas.openxmlformats.org/drawingml/2006/main">
                        <a:graphicData uri="http://schemas.microsoft.com/office/word/2010/wordprocessingShape">
                          <wps:wsp>
                            <wps:cNvSpPr/>
                            <wps:spPr>
                              <a:xfrm flipH="1">
                                <a:off x="0" y="0"/>
                                <a:ext cx="1440" cy="6717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05pt,22.65pt" to="105.1pt,75.5pt" stroked="t" o:allowincell="t"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2">
                      <wp:simplePos x="0" y="0"/>
                      <wp:positionH relativeFrom="column">
                        <wp:posOffset>2144395</wp:posOffset>
                      </wp:positionH>
                      <wp:positionV relativeFrom="paragraph">
                        <wp:posOffset>48260</wp:posOffset>
                      </wp:positionV>
                      <wp:extent cx="224155" cy="0"/>
                      <wp:effectExtent l="0" t="5080" r="0" b="5080"/>
                      <wp:wrapNone/>
                      <wp:docPr id="14" name="Straight Connector 18"/>
                      <a:graphic xmlns:a="http://schemas.openxmlformats.org/drawingml/2006/main">
                        <a:graphicData uri="http://schemas.microsoft.com/office/word/2010/wordprocessingShape">
                          <wps:wsp>
                            <wps:cNvSpPr/>
                            <wps:spPr>
                              <a:xfrm>
                                <a:off x="0" y="0"/>
                                <a:ext cx="224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68.85pt,3.8pt" to="186.45pt,3.8pt" ID="Straight Connector 18" stroked="t" o:allowincell="t" style="position:absolute">
                      <v:stroke color="black" weight="9360" joinstyle="miter" endcap="flat"/>
                      <v:fill o:detectmouseclick="t" on="false"/>
                      <w10:wrap type="none"/>
                    </v:line>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cs="Glypha VO;Segoe UI" w:ascii="Glypha VO;Segoe UI" w:hAnsi="Glypha VO;Segoe UI"/>
              </w:rPr>
              <w:t>5.2.3</w:t>
            </w:r>
          </w:p>
        </w:tc>
      </w:tr>
      <w:tr>
        <w:trPr>
          <w:trHeight w:val="2024"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Tổ Chính sách/Thương vụ</w:t>
            </w:r>
          </w:p>
          <w:p>
            <w:pPr>
              <w:pStyle w:val="Normal"/>
              <w:numPr>
                <w:ilvl w:val="0"/>
                <w:numId w:val="2"/>
              </w:numPr>
              <w:rPr>
                <w:rFonts w:ascii="Glypha VO;Segoe UI" w:hAnsi="Glypha VO;Segoe UI" w:cs="Glypha VO;Segoe UI"/>
              </w:rPr>
            </w:pPr>
            <w:r>
              <w:rPr>
                <w:rFonts w:cs="Glypha VO;Segoe UI" w:ascii="Glypha VO;Segoe UI" w:hAnsi="Glypha VO;Segoe UI"/>
              </w:rPr>
              <w:t>Bộ phận Sales&amp; Marketing</w:t>
            </w:r>
          </w:p>
          <w:p>
            <w:pPr>
              <w:pStyle w:val="Normal"/>
              <w:numPr>
                <w:ilvl w:val="0"/>
                <w:numId w:val="2"/>
              </w:numPr>
              <w:rPr>
                <w:rFonts w:ascii="Glypha VO;Segoe UI" w:hAnsi="Glypha VO;Segoe UI" w:cs="Glypha VO;Segoe UI"/>
              </w:rPr>
            </w:pPr>
            <w:r>
              <w:rPr>
                <w:rFonts w:cs="Glypha VO;Segoe UI" w:ascii="Glypha VO;Segoe UI" w:hAnsi="Glypha VO;Segoe UI"/>
              </w:rPr>
              <w:t>Văn phòng trực thuộc</w:t>
            </w:r>
          </w:p>
          <w:p>
            <w:pPr>
              <w:pStyle w:val="Normal"/>
              <w:numPr>
                <w:ilvl w:val="0"/>
                <w:numId w:val="2"/>
              </w:numPr>
              <w:rPr>
                <w:rFonts w:ascii="Glypha VO;Segoe UI" w:hAnsi="Glypha VO;Segoe UI" w:cs="Glypha VO;Segoe UI"/>
              </w:rPr>
            </w:pPr>
            <w:r>
              <w:rPr>
                <w:rFonts w:cs="Glypha VO;Segoe UI" w:ascii="Glypha VO;Segoe UI" w:hAnsi="Glypha VO;Segoe UI"/>
              </w:rPr>
              <w:t>Các phòng ban liên quan</w:t>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2">
                      <wp:simplePos x="0" y="0"/>
                      <wp:positionH relativeFrom="column">
                        <wp:posOffset>1391920</wp:posOffset>
                      </wp:positionH>
                      <wp:positionV relativeFrom="paragraph">
                        <wp:posOffset>915670</wp:posOffset>
                      </wp:positionV>
                      <wp:extent cx="0" cy="357505"/>
                      <wp:effectExtent l="38100" t="0" r="38100" b="0"/>
                      <wp:wrapNone/>
                      <wp:docPr id="15" name=""/>
                      <a:graphic xmlns:a="http://schemas.openxmlformats.org/drawingml/2006/main">
                        <a:graphicData uri="http://schemas.microsoft.com/office/word/2010/wordprocessingShape">
                          <wps:wsp>
                            <wps:cNvSpPr/>
                            <wps:spPr>
                              <a:xfrm>
                                <a:off x="0" y="0"/>
                                <a:ext cx="0" cy="3574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9.6pt,72.1pt" to="109.6pt,100.2pt"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8">
                      <wp:simplePos x="0" y="0"/>
                      <wp:positionH relativeFrom="column">
                        <wp:posOffset>462915</wp:posOffset>
                      </wp:positionH>
                      <wp:positionV relativeFrom="paragraph">
                        <wp:posOffset>288290</wp:posOffset>
                      </wp:positionV>
                      <wp:extent cx="1724660" cy="587375"/>
                      <wp:effectExtent l="0" t="0" r="0" b="0"/>
                      <wp:wrapNone/>
                      <wp:docPr id="16" name="Frame1"/>
                      <a:graphic xmlns:a="http://schemas.openxmlformats.org/drawingml/2006/main">
                        <a:graphicData uri="http://schemas.microsoft.com/office/word/2010/wordprocessingShape">
                          <wps:wsp>
                            <wps:cNvSpPr txBox="1"/>
                            <wps:spPr>
                              <a:xfrm>
                                <a:off x="0" y="0"/>
                                <a:ext cx="1724660" cy="587375"/>
                              </a:xfrm>
                              <a:prstGeom prst="rect"/>
                              <a:solidFill>
                                <a:srgbClr val="FFFFFF"/>
                              </a:solidFill>
                              <a:ln w="9525">
                                <a:solidFill>
                                  <a:srgbClr val="000000"/>
                                </a:solidFill>
                              </a:ln>
                            </wps:spPr>
                            <wps:txbx>
                              <w:txbxContent>
                                <w:p>
                                  <w:pPr>
                                    <w:pStyle w:val="Normal"/>
                                    <w:spacing w:before="240" w:after="0"/>
                                    <w:jc w:val="center"/>
                                    <w:rPr/>
                                  </w:pPr>
                                  <w:r>
                                    <w:rPr>
                                      <w:rFonts w:cs="Glypha VO;Segoe UI" w:ascii="Glypha VO;Segoe UI" w:hAnsi="Glypha VO;Segoe UI"/>
                                    </w:rPr>
                                    <w:t>Triển khai áp dụng giá</w:t>
                                  </w:r>
                                </w:p>
                              </w:txbxContent>
                            </wps:txbx>
                            <wps:bodyPr anchor="t" lIns="91440" tIns="45720" rIns="91440" bIns="45720">
                              <a:noAutofit/>
                            </wps:bodyPr>
                          </wps:wsp>
                        </a:graphicData>
                      </a:graphic>
                    </wp:anchor>
                  </w:drawing>
                </mc:Choice>
                <mc:Fallback>
                  <w:pict>
                    <v:rect fillcolor="#FFFFFF" strokecolor="#000000" strokeweight="0pt" style="position:absolute;rotation:-0;width:135.8pt;height:46.25pt;mso-wrap-distance-left:9.05pt;mso-wrap-distance-right:9.05pt;mso-wrap-distance-top:0pt;mso-wrap-distance-bottom:0pt;margin-top:22.7pt;mso-position-vertical-relative:text;margin-left:36.45pt;mso-position-horizontal-relative:text">
                      <v:textbox>
                        <w:txbxContent>
                          <w:p>
                            <w:pPr>
                              <w:pStyle w:val="Normal"/>
                              <w:spacing w:before="240" w:after="0"/>
                              <w:jc w:val="center"/>
                              <w:rPr/>
                            </w:pPr>
                            <w:r>
                              <w:rPr>
                                <w:rFonts w:cs="Glypha VO;Segoe UI" w:ascii="Glypha VO;Segoe UI" w:hAnsi="Glypha VO;Segoe UI"/>
                              </w:rPr>
                              <w:t>Triển khai áp dụng giá</w:t>
                            </w:r>
                          </w:p>
                        </w:txbxContent>
                      </v:textbox>
                      <w10:wrap type="none"/>
                    </v:rect>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cs="Glypha VO;Segoe UI" w:ascii="Glypha VO;Segoe UI" w:hAnsi="Glypha VO;Segoe UI"/>
              </w:rPr>
              <w:t>5.2.4</w:t>
            </w:r>
          </w:p>
        </w:tc>
      </w:tr>
      <w:tr>
        <w:trPr>
          <w:trHeight w:val="1174"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Tổ Chính sách /Thương vụ</w:t>
            </w:r>
          </w:p>
          <w:p>
            <w:pPr>
              <w:pStyle w:val="Normal"/>
              <w:numPr>
                <w:ilvl w:val="0"/>
                <w:numId w:val="2"/>
              </w:numPr>
              <w:rPr>
                <w:rFonts w:ascii="Glypha VO;Segoe UI" w:hAnsi="Glypha VO;Segoe UI" w:cs="Glypha VO;Segoe UI"/>
              </w:rPr>
            </w:pPr>
            <w:r>
              <w:rPr>
                <w:rFonts w:cs="Glypha VO;Segoe UI" w:ascii="Glypha VO;Segoe UI" w:hAnsi="Glypha VO;Segoe UI"/>
              </w:rPr>
              <w:t>Tổ Thống kê/Thương vụ</w:t>
            </w:r>
          </w:p>
          <w:p>
            <w:pPr>
              <w:pStyle w:val="Normal"/>
              <w:numPr>
                <w:ilvl w:val="0"/>
                <w:numId w:val="2"/>
              </w:numPr>
              <w:rPr>
                <w:rFonts w:ascii="Glypha VO;Segoe UI" w:hAnsi="Glypha VO;Segoe UI" w:cs="Glypha VO;Segoe UI"/>
              </w:rPr>
            </w:pPr>
            <w:r>
              <w:rPr>
                <w:rFonts w:cs="Glypha VO;Segoe UI" w:ascii="Glypha VO;Segoe UI" w:hAnsi="Glypha VO;Segoe UI"/>
              </w:rPr>
              <w:t>Bộ phận Sales&amp; Marketing</w:t>
            </w:r>
          </w:p>
          <w:p>
            <w:pPr>
              <w:pStyle w:val="Normal"/>
              <w:numPr>
                <w:ilvl w:val="0"/>
                <w:numId w:val="2"/>
              </w:numPr>
              <w:rPr>
                <w:rFonts w:ascii="Glypha VO;Segoe UI" w:hAnsi="Glypha VO;Segoe UI" w:cs="Glypha VO;Segoe UI"/>
              </w:rPr>
            </w:pPr>
            <w:r>
              <w:rPr>
                <w:rFonts w:cs="Glypha VO;Segoe UI" w:ascii="Glypha VO;Segoe UI" w:hAnsi="Glypha VO;Segoe UI"/>
              </w:rPr>
              <w:t>Văn phòng trực thuộc</w:t>
            </w:r>
          </w:p>
          <w:p>
            <w:pPr>
              <w:pStyle w:val="Normal"/>
              <w:numPr>
                <w:ilvl w:val="0"/>
                <w:numId w:val="2"/>
              </w:numPr>
              <w:rPr>
                <w:rFonts w:ascii="Glypha VO;Segoe UI" w:hAnsi="Glypha VO;Segoe UI" w:cs="Glypha VO;Segoe UI"/>
              </w:rPr>
            </w:pPr>
            <w:r>
              <w:rPr>
                <w:rFonts w:cs="Glypha VO;Segoe UI" w:ascii="Glypha VO;Segoe UI" w:hAnsi="Glypha VO;Segoe UI"/>
              </w:rPr>
              <w:t>Các phòng ban liên quan</w:t>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20">
                      <wp:simplePos x="0" y="0"/>
                      <wp:positionH relativeFrom="column">
                        <wp:posOffset>548005</wp:posOffset>
                      </wp:positionH>
                      <wp:positionV relativeFrom="paragraph">
                        <wp:posOffset>64135</wp:posOffset>
                      </wp:positionV>
                      <wp:extent cx="1671955" cy="579120"/>
                      <wp:effectExtent l="5715" t="5080" r="5080" b="5715"/>
                      <wp:wrapNone/>
                      <wp:docPr id="17" name=""/>
                      <a:graphic xmlns:a="http://schemas.openxmlformats.org/drawingml/2006/main">
                        <a:graphicData uri="http://schemas.microsoft.com/office/word/2010/wordprocessingShape">
                          <wps:wsp>
                            <wps:cNvSpPr/>
                            <wps:spPr>
                              <a:xfrm>
                                <a:off x="0" y="0"/>
                                <a:ext cx="1671840" cy="57924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240" w:after="0"/>
                                    <w:jc w:val="center"/>
                                    <w:rPr/>
                                  </w:pPr>
                                  <w:r>
                                    <w:rPr>
                                      <w:kern w:val="2"/>
                                      <w:sz w:val="20"/>
                                      <w:szCs w:val="20"/>
                                      <w:rFonts w:ascii="Glypha VO;Segoe UI" w:hAnsi="Glypha VO;Segoe UI" w:eastAsia="Times New Roman" w:cs="Glypha VO;Segoe UI"/>
                                      <w:color w:val="auto"/>
                                      <w:lang w:val="en-US" w:bidi="ar-SA"/>
                                    </w:rPr>
                                    <w:t>Kiểm soát việc thực hiện</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fillcolor="white" stroked="t" o:allowincell="t" style="position:absolute;margin-left:43.15pt;margin-top:5.05pt;width:131.6pt;height:45.55pt;mso-wrap-style:square;v-text-anchor:top" type="_x0000_t109">
                      <v:textbox>
                        <w:txbxContent>
                          <w:p>
                            <w:pPr>
                              <w:overflowPunct w:val="false"/>
                              <w:bidi w:val="0"/>
                              <w:spacing w:before="240" w:after="0"/>
                              <w:jc w:val="center"/>
                              <w:rPr/>
                            </w:pPr>
                            <w:r>
                              <w:rPr>
                                <w:kern w:val="2"/>
                                <w:sz w:val="20"/>
                                <w:szCs w:val="20"/>
                                <w:rFonts w:ascii="Glypha VO;Segoe UI" w:hAnsi="Glypha VO;Segoe UI" w:eastAsia="Times New Roman" w:cs="Glypha VO;Segoe UI"/>
                                <w:color w:val="auto"/>
                                <w:lang w:val="en-US" w:bidi="ar-SA"/>
                              </w:rPr>
                              <w:t>Kiểm soát việc thực hiện</w:t>
                            </w:r>
                          </w:p>
                        </w:txbxContent>
                      </v:textbox>
                      <v:fill o:detectmouseclick="t" type="solid" color2="black"/>
                      <v:stroke color="black" weight="9360" joinstyle="miter" endcap="flat"/>
                      <w10:wrap type="none"/>
                    </v:shape>
                  </w:pict>
                </mc:Fallback>
              </mc:AlternateContent>
            </w:r>
          </w:p>
          <w:p>
            <w:pPr>
              <w:pStyle w:val="Normal"/>
              <w:rPr>
                <w:rFonts w:ascii="Glypha VO;Segoe UI" w:hAnsi="Glypha VO;Segoe UI" w:cs="Glypha VO;Segoe UI"/>
                <w:sz w:val="22"/>
                <w:szCs w:val="22"/>
              </w:rPr>
            </w:pPr>
            <w:r>
              <w:rPr>
                <w:rFonts w:cs="Glypha VO;Segoe UI" w:ascii="Glypha VO;Segoe UI" w:hAnsi="Glypha VO;Segoe UI"/>
                <w:sz w:val="22"/>
                <w:szCs w:val="22"/>
              </w:rPr>
            </w:r>
          </w:p>
          <w:p>
            <w:pPr>
              <w:pStyle w:val="Normal"/>
              <w:rPr>
                <w:rFonts w:ascii="Glypha VO;Segoe UI" w:hAnsi="Glypha VO;Segoe UI" w:cs="Glypha VO;Segoe UI"/>
                <w:sz w:val="22"/>
                <w:szCs w:val="22"/>
              </w:rPr>
            </w:pPr>
            <w:r>
              <w:rPr>
                <w:rFonts w:cs="Glypha VO;Segoe UI" w:ascii="Glypha VO;Segoe UI" w:hAnsi="Glypha VO;Segoe UI"/>
                <w:sz w:val="22"/>
                <w:szCs w:val="22"/>
              </w:rPr>
            </w:r>
          </w:p>
          <w:p>
            <w:pPr>
              <w:pStyle w:val="Normal"/>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9">
                      <wp:simplePos x="0" y="0"/>
                      <wp:positionH relativeFrom="column">
                        <wp:posOffset>1391920</wp:posOffset>
                      </wp:positionH>
                      <wp:positionV relativeFrom="paragraph">
                        <wp:posOffset>85725</wp:posOffset>
                      </wp:positionV>
                      <wp:extent cx="0" cy="341630"/>
                      <wp:effectExtent l="38100" t="0" r="38100" b="0"/>
                      <wp:wrapNone/>
                      <wp:docPr id="18" name=""/>
                      <a:graphic xmlns:a="http://schemas.openxmlformats.org/drawingml/2006/main">
                        <a:graphicData uri="http://schemas.microsoft.com/office/word/2010/wordprocessingShape">
                          <wps:wsp>
                            <wps:cNvSpPr/>
                            <wps:spPr>
                              <a:xfrm>
                                <a:off x="0" y="0"/>
                                <a:ext cx="0" cy="3416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9.6pt,6.75pt" to="109.6pt,33.6pt" stroked="t" o:allowincell="t" style="position:absolute">
                      <v:stroke color="black" weight="9360" endarrow="block" endarrowwidth="medium" endarrowlength="medium" joinstyle="miter" endcap="flat"/>
                      <v:fill o:detectmouseclick="t" on="false"/>
                      <w10:wrap type="none"/>
                    </v:line>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cs="Glypha VO;Segoe UI" w:ascii="Glypha VO;Segoe UI" w:hAnsi="Glypha VO;Segoe UI"/>
              </w:rPr>
              <w:t>5.2.5</w:t>
            </w:r>
          </w:p>
        </w:tc>
      </w:tr>
      <w:tr>
        <w:trPr>
          <w:trHeight w:val="1020"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Tổ Chính sách/Thương vụ</w:t>
            </w:r>
          </w:p>
          <w:p>
            <w:pPr>
              <w:pStyle w:val="Normal"/>
              <w:numPr>
                <w:ilvl w:val="0"/>
                <w:numId w:val="2"/>
              </w:numPr>
              <w:rPr>
                <w:rFonts w:ascii="Glypha VO;Segoe UI" w:hAnsi="Glypha VO;Segoe UI" w:cs="Glypha VO;Segoe UI"/>
              </w:rPr>
            </w:pPr>
            <w:r>
              <w:rPr>
                <w:rFonts w:cs="Glypha VO;Segoe UI" w:ascii="Glypha VO;Segoe UI" w:hAnsi="Glypha VO;Segoe UI"/>
              </w:rPr>
              <w:t>Phòng tài chính kế toán</w:t>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jc w:val="right"/>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8">
                      <wp:simplePos x="0" y="0"/>
                      <wp:positionH relativeFrom="column">
                        <wp:posOffset>1391920</wp:posOffset>
                      </wp:positionH>
                      <wp:positionV relativeFrom="paragraph">
                        <wp:posOffset>485775</wp:posOffset>
                      </wp:positionV>
                      <wp:extent cx="0" cy="295275"/>
                      <wp:effectExtent l="38100" t="0" r="38100" b="0"/>
                      <wp:wrapNone/>
                      <wp:docPr id="19" name=""/>
                      <a:graphic xmlns:a="http://schemas.openxmlformats.org/drawingml/2006/main">
                        <a:graphicData uri="http://schemas.microsoft.com/office/word/2010/wordprocessingShape">
                          <wps:wsp>
                            <wps:cNvSpPr/>
                            <wps:spPr>
                              <a:xfrm>
                                <a:off x="0" y="0"/>
                                <a:ext cx="0" cy="2952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9.6pt,38.25pt" to="109.6pt,61.45pt"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2">
                      <wp:simplePos x="0" y="0"/>
                      <wp:positionH relativeFrom="column">
                        <wp:posOffset>548005</wp:posOffset>
                      </wp:positionH>
                      <wp:positionV relativeFrom="paragraph">
                        <wp:posOffset>110490</wp:posOffset>
                      </wp:positionV>
                      <wp:extent cx="1671955" cy="436245"/>
                      <wp:effectExtent l="5715" t="5715" r="5080" b="5080"/>
                      <wp:wrapNone/>
                      <wp:docPr id="20" name=""/>
                      <a:graphic xmlns:a="http://schemas.openxmlformats.org/drawingml/2006/main">
                        <a:graphicData uri="http://schemas.microsoft.com/office/word/2010/wordprocessingShape">
                          <wps:wsp>
                            <wps:cNvSpPr/>
                            <wps:spPr>
                              <a:xfrm>
                                <a:off x="0" y="0"/>
                                <a:ext cx="1671840" cy="4363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00" w:after="0"/>
                                    <w:jc w:val="center"/>
                                    <w:rPr/>
                                  </w:pPr>
                                  <w:r>
                                    <w:rPr>
                                      <w:kern w:val="2"/>
                                      <w:sz w:val="20"/>
                                      <w:szCs w:val="20"/>
                                      <w:rFonts w:ascii="Glypha VO;Segoe UI" w:hAnsi="Glypha VO;Segoe UI" w:eastAsia="Times New Roman" w:cs="Glypha VO;Segoe UI"/>
                                      <w:color w:val="auto"/>
                                      <w:lang w:val="en-US" w:bidi="ar-SA"/>
                                    </w:rPr>
                                    <w:t>Quản lý giá</w:t>
                                  </w:r>
                                </w:p>
                              </w:txbxContent>
                            </wps:txbx>
                            <wps:bodyPr anchor="t">
                              <a:noAutofit/>
                            </wps:bodyPr>
                          </wps:wsp>
                        </a:graphicData>
                      </a:graphic>
                    </wp:anchor>
                  </w:drawing>
                </mc:Choice>
                <mc:Fallback>
                  <w:pict>
                    <v:shape id="shape_0" fillcolor="white" stroked="t" o:allowincell="t" style="position:absolute;margin-left:43.15pt;margin-top:8.7pt;width:131.6pt;height:34.3pt;mso-wrap-style:square;v-text-anchor:top" type="_x0000_t109">
                      <v:textbox>
                        <w:txbxContent>
                          <w:p>
                            <w:pPr>
                              <w:overflowPunct w:val="false"/>
                              <w:bidi w:val="0"/>
                              <w:spacing w:before="100" w:after="0"/>
                              <w:jc w:val="center"/>
                              <w:rPr/>
                            </w:pPr>
                            <w:r>
                              <w:rPr>
                                <w:kern w:val="2"/>
                                <w:sz w:val="20"/>
                                <w:szCs w:val="20"/>
                                <w:rFonts w:ascii="Glypha VO;Segoe UI" w:hAnsi="Glypha VO;Segoe UI" w:eastAsia="Times New Roman" w:cs="Glypha VO;Segoe UI"/>
                                <w:color w:val="auto"/>
                                <w:lang w:val="en-US" w:bidi="ar-SA"/>
                              </w:rPr>
                              <w:t>Quản lý giá</w:t>
                            </w:r>
                          </w:p>
                        </w:txbxContent>
                      </v:textbox>
                      <v:fill o:detectmouseclick="t" type="solid" color2="black"/>
                      <v:stroke color="black" weight="9360" joinstyle="miter" endcap="flat"/>
                      <w10:wrap type="none"/>
                    </v:shape>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cs="Glypha VO;Segoe UI" w:ascii="Glypha VO;Segoe UI" w:hAnsi="Glypha VO;Segoe UI"/>
              </w:rPr>
              <w:t>5.2.6</w:t>
            </w:r>
          </w:p>
        </w:tc>
      </w:tr>
      <w:tr>
        <w:trPr>
          <w:trHeight w:val="1138"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Glypha VO;Segoe UI" w:hAnsi="Glypha VO;Segoe UI" w:cs="Glypha VO;Segoe UI"/>
                <w:szCs w:val="24"/>
              </w:rPr>
            </w:pPr>
            <w:r>
              <w:rPr>
                <w:rFonts w:cs="Glypha VO;Segoe UI" w:ascii="Glypha VO;Segoe UI" w:hAnsi="Glypha VO;Segoe UI"/>
                <w:szCs w:val="24"/>
              </w:rPr>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jc w:val="right"/>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21">
                      <wp:simplePos x="0" y="0"/>
                      <wp:positionH relativeFrom="column">
                        <wp:posOffset>639445</wp:posOffset>
                      </wp:positionH>
                      <wp:positionV relativeFrom="paragraph">
                        <wp:posOffset>131445</wp:posOffset>
                      </wp:positionV>
                      <wp:extent cx="1485900" cy="424180"/>
                      <wp:effectExtent l="5080" t="5080" r="5715" b="5715"/>
                      <wp:wrapNone/>
                      <wp:docPr id="21" name=""/>
                      <a:graphic xmlns:a="http://schemas.openxmlformats.org/drawingml/2006/main">
                        <a:graphicData uri="http://schemas.microsoft.com/office/word/2010/wordprocessingShape">
                          <wps:wsp>
                            <wps:cNvSpPr/>
                            <wps:spPr>
                              <a:xfrm>
                                <a:off x="0" y="0"/>
                                <a:ext cx="1486080" cy="4240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Glypha VO;Segoe UI" w:hAnsi="Glypha VO;Segoe UI" w:eastAsia="Times New Roman" w:cs="Glypha VO;Segoe UI"/>
                                      <w:color w:val="auto"/>
                                      <w:lang w:val="en-US" w:bidi="ar-SA"/>
                                    </w:rPr>
                                    <w:t xml:space="preserve"> Kết thúc    </w:t>
                                  </w:r>
                                </w:p>
                              </w:txbxContent>
                            </wps:txbx>
                            <wps:bodyPr anchor="t">
                              <a:noAutofit/>
                            </wps:bodyPr>
                          </wps:wsp>
                        </a:graphicData>
                      </a:graphic>
                    </wp:anchor>
                  </w:drawing>
                </mc:Choice>
                <mc:Fallback>
                  <w:pict>
                    <v:oval id="shape_0" fillcolor="white" stroked="t" o:allowincell="t" style="position:absolute;margin-left:50.35pt;margin-top:10.35pt;width:116.95pt;height:33.35pt;mso-wrap-style:square;v-text-anchor:top">
                      <v:textbox>
                        <w:txbxContent>
                          <w:p>
                            <w:pPr>
                              <w:overflowPunct w:val="false"/>
                              <w:bidi w:val="0"/>
                              <w:jc w:val="center"/>
                              <w:rPr/>
                            </w:pPr>
                            <w:r>
                              <w:rPr>
                                <w:kern w:val="2"/>
                                <w:sz w:val="20"/>
                                <w:szCs w:val="20"/>
                                <w:rFonts w:ascii="Glypha VO;Segoe UI" w:hAnsi="Glypha VO;Segoe UI" w:eastAsia="Times New Roman" w:cs="Glypha VO;Segoe UI"/>
                                <w:color w:val="auto"/>
                                <w:lang w:val="en-US" w:bidi="ar-SA"/>
                              </w:rPr>
                              <w:t xml:space="preserve"> Kết thúc    </w:t>
                            </w:r>
                          </w:p>
                        </w:txbxContent>
                      </v:textbox>
                      <v:fill o:detectmouseclick="t" type="solid" color2="black"/>
                      <v:stroke color="black" weight="9360" joinstyle="miter" endcap="flat"/>
                      <w10:wrap type="none"/>
                    </v:oval>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w:r>
          </w:p>
        </w:tc>
      </w:tr>
    </w:tbl>
    <w:p>
      <w:pPr>
        <w:pStyle w:val="Normal"/>
        <w:spacing w:lineRule="auto" w:line="252" w:before="240" w:after="0"/>
        <w:ind w:right="51"/>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spacing w:lineRule="auto" w:line="252"/>
        <w:ind w:hanging="284" w:left="284" w:right="51"/>
        <w:jc w:val="both"/>
        <w:rPr>
          <w:rFonts w:ascii="Glypha VO;Segoe UI" w:hAnsi="Glypha VO;Segoe UI" w:cs="Glypha VO;Segoe UI"/>
          <w:b/>
          <w:sz w:val="22"/>
          <w:szCs w:val="22"/>
        </w:rPr>
      </w:pPr>
      <w:r>
        <w:rPr>
          <w:rFonts w:cs="Glypha VO;Segoe UI" w:ascii="Glypha VO;Segoe UI" w:hAnsi="Glypha VO;Segoe UI"/>
          <w:b/>
          <w:sz w:val="22"/>
          <w:szCs w:val="22"/>
        </w:rPr>
        <w:t>5.2 Diễn giải lưu đồ</w:t>
      </w:r>
    </w:p>
    <w:p>
      <w:pPr>
        <w:pStyle w:val="Normal"/>
        <w:spacing w:lineRule="auto" w:line="252"/>
        <w:ind w:right="43"/>
        <w:jc w:val="both"/>
        <w:rPr>
          <w:rFonts w:ascii="Glypha VO;Segoe UI" w:hAnsi="Glypha VO;Segoe UI" w:cs="Glypha VO;Segoe UI"/>
          <w:b/>
          <w:sz w:val="22"/>
          <w:szCs w:val="22"/>
        </w:rPr>
      </w:pPr>
      <w:r>
        <w:rPr>
          <w:rFonts w:cs="Glypha VO;Segoe UI" w:ascii="Glypha VO;Segoe UI" w:hAnsi="Glypha VO;Segoe UI"/>
          <w:b/>
          <w:sz w:val="22"/>
          <w:szCs w:val="22"/>
        </w:rPr>
        <w:t>5.2.1 Đề xuất giá</w:t>
      </w:r>
    </w:p>
    <w:p>
      <w:pPr>
        <w:pStyle w:val="Normal"/>
        <w:spacing w:lineRule="auto" w:line="252"/>
        <w:ind w:left="360" w:right="43"/>
        <w:jc w:val="both"/>
        <w:rPr/>
      </w:pPr>
      <w:r>
        <w:rPr>
          <w:rFonts w:cs="Glypha VO;Segoe UI" w:ascii="Glypha VO;Segoe UI" w:hAnsi="Glypha VO;Segoe UI"/>
          <w:sz w:val="22"/>
          <w:szCs w:val="22"/>
        </w:rPr>
        <w:t>Căn cứ vào tình hình thị trường tại từng giai đoạn (nhu cầu vận chuyển hàng hóa và mức giá chung của thị trường): Phụ trách Bộ phận Sales&amp; Marketing, Trưởng Văn phòng/Phụ trách Sales các Văn phòng trực thuộc gửi đề xuất mức giá cước với Tổ Chính sách-Bộ phận Thương vụ và Giám đốc Trung tâm.</w:t>
      </w:r>
    </w:p>
    <w:p>
      <w:pPr>
        <w:pStyle w:val="Normal"/>
        <w:spacing w:lineRule="auto" w:line="252"/>
        <w:ind w:left="360" w:right="43"/>
        <w:jc w:val="both"/>
        <w:rPr>
          <w:rFonts w:ascii="Glypha VO;Segoe UI" w:hAnsi="Glypha VO;Segoe UI" w:cs="Glypha VO;Segoe UI"/>
          <w:sz w:val="22"/>
          <w:szCs w:val="22"/>
        </w:rPr>
      </w:pPr>
      <w:r>
        <w:rPr>
          <w:rFonts w:cs="Glypha VO;Segoe UI" w:ascii="Glypha VO;Segoe UI" w:hAnsi="Glypha VO;Segoe UI"/>
          <w:sz w:val="22"/>
          <w:szCs w:val="22"/>
        </w:rPr>
      </w:r>
    </w:p>
    <w:p>
      <w:pPr>
        <w:pStyle w:val="Normal"/>
        <w:spacing w:lineRule="auto" w:line="252"/>
        <w:ind w:right="43"/>
        <w:jc w:val="both"/>
        <w:rPr/>
      </w:pPr>
      <w:r>
        <w:rPr>
          <w:rFonts w:cs="Glypha VO;Segoe UI" w:ascii="Glypha VO;Segoe UI" w:hAnsi="Glypha VO;Segoe UI"/>
          <w:b/>
          <w:sz w:val="22"/>
          <w:szCs w:val="22"/>
        </w:rPr>
        <w:t>5.2.2 Kiểm tra mức giá cước đề xuất</w:t>
      </w:r>
    </w:p>
    <w:p>
      <w:pPr>
        <w:pStyle w:val="Normal"/>
        <w:spacing w:lineRule="auto" w:line="252"/>
        <w:ind w:left="360" w:right="43"/>
        <w:jc w:val="both"/>
        <w:rPr/>
      </w:pPr>
      <w:r>
        <w:rPr>
          <w:rFonts w:cs="Glypha VO;Segoe UI" w:ascii="Glypha VO;Segoe UI" w:hAnsi="Glypha VO;Segoe UI"/>
          <w:sz w:val="22"/>
          <w:szCs w:val="22"/>
        </w:rPr>
        <w:t>Sau khi nhận được đề xuất mức giá cước từ phụ trách Bộ phận Sales&amp; Marketing, Trưởng Văn phòng/Phụ trách Sales các Văn phòng trực thuộc, Bộ phận Chính sách có nhiệm vụ kiểm tra lại mức giá cước đề xuất và tiến hành các bước tiếp theo như sau:</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Nếu thấy mức giá cước hợp lý (phù hợp với mặt bằng giá của thị trường, phù hợp với chi phí cấu thành thì đề xuất Giám đốc Trung tâm xem xét phê duyệt.</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Nếu thấy mức giá cước chưa hợp lý thì yêu cầu phụ trách Bộ phận Sales&amp; Marketing, Trưởng Văn phòng/Phụ trách Sales các Văn phòng trực thuộc xem xét đề xuất lại mức giá cước khác.</w:t>
      </w:r>
    </w:p>
    <w:p>
      <w:pPr>
        <w:pStyle w:val="Normal"/>
        <w:spacing w:lineRule="auto" w:line="252"/>
        <w:ind w:left="918" w:right="43"/>
        <w:jc w:val="both"/>
        <w:rPr>
          <w:rFonts w:ascii="Glypha VO;Segoe UI" w:hAnsi="Glypha VO;Segoe UI" w:cs="Glypha VO;Segoe UI"/>
          <w:sz w:val="22"/>
          <w:szCs w:val="22"/>
        </w:rPr>
      </w:pPr>
      <w:r>
        <w:rPr>
          <w:rFonts w:cs="Glypha VO;Segoe UI" w:ascii="Glypha VO;Segoe UI" w:hAnsi="Glypha VO;Segoe UI"/>
          <w:sz w:val="22"/>
          <w:szCs w:val="22"/>
        </w:rPr>
      </w:r>
    </w:p>
    <w:p>
      <w:pPr>
        <w:pStyle w:val="Normal"/>
        <w:spacing w:lineRule="auto" w:line="252"/>
        <w:ind w:right="43"/>
        <w:jc w:val="both"/>
        <w:rPr>
          <w:rFonts w:ascii="Glypha VO;Segoe UI" w:hAnsi="Glypha VO;Segoe UI" w:cs="Glypha VO;Segoe UI"/>
          <w:b/>
          <w:sz w:val="22"/>
          <w:szCs w:val="22"/>
        </w:rPr>
      </w:pPr>
      <w:r>
        <w:rPr>
          <w:rFonts w:cs="Glypha VO;Segoe UI" w:ascii="Glypha VO;Segoe UI" w:hAnsi="Glypha VO;Segoe UI"/>
          <w:b/>
          <w:sz w:val="22"/>
          <w:szCs w:val="22"/>
        </w:rPr>
        <w:t>5.2.3: Phê duyệt giá</w:t>
      </w:r>
    </w:p>
    <w:p>
      <w:pPr>
        <w:pStyle w:val="Normal"/>
        <w:numPr>
          <w:ilvl w:val="0"/>
          <w:numId w:val="5"/>
        </w:numPr>
        <w:spacing w:lineRule="auto" w:line="252"/>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Giám đốc Trung tâm xem xét mức giá cước đề xuất của Tổ Chính sách, nếu mức giá cước hợp lý thì Giám đốc sẽ phê duyệt, nếu mức giá chưa hợp lý thì Giám đốc yêu cầu Tổ Chính sách xem xét, đề xuất lại mức giá cước khác phù hợp.</w:t>
      </w:r>
    </w:p>
    <w:p>
      <w:pPr>
        <w:pStyle w:val="Normal"/>
        <w:numPr>
          <w:ilvl w:val="0"/>
          <w:numId w:val="5"/>
        </w:numPr>
        <w:spacing w:lineRule="auto" w:line="252"/>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Giám đốc Trung tâm có văn bản quy định phân quyền cho Tổ Chính sách- Bộ phận Thương vụ phê duyệt giảm giá từ Chính sách giá của Công ty.</w:t>
      </w:r>
    </w:p>
    <w:p>
      <w:pPr>
        <w:pStyle w:val="Normal"/>
        <w:spacing w:lineRule="auto" w:line="252"/>
        <w:ind w:left="360" w:right="43"/>
        <w:jc w:val="both"/>
        <w:rPr>
          <w:rFonts w:ascii="Glypha VO;Segoe UI" w:hAnsi="Glypha VO;Segoe UI" w:cs="Glypha VO;Segoe UI"/>
          <w:sz w:val="22"/>
          <w:szCs w:val="22"/>
        </w:rPr>
      </w:pPr>
      <w:r>
        <w:rPr>
          <w:rFonts w:cs="Glypha VO;Segoe UI" w:ascii="Glypha VO;Segoe UI" w:hAnsi="Glypha VO;Segoe UI"/>
          <w:sz w:val="22"/>
          <w:szCs w:val="22"/>
        </w:rPr>
      </w:r>
    </w:p>
    <w:p>
      <w:pPr>
        <w:pStyle w:val="Normal"/>
        <w:spacing w:lineRule="auto" w:line="252"/>
        <w:ind w:right="43"/>
        <w:jc w:val="both"/>
        <w:rPr/>
      </w:pPr>
      <w:r>
        <w:rPr>
          <w:rFonts w:cs="Glypha VO;Segoe UI" w:ascii="Glypha VO;Segoe UI" w:hAnsi="Glypha VO;Segoe UI"/>
          <w:b/>
          <w:sz w:val="22"/>
          <w:szCs w:val="22"/>
        </w:rPr>
        <w:t>5.2.4 Triển khai áp dụng giá</w:t>
      </w:r>
    </w:p>
    <w:p>
      <w:pPr>
        <w:pStyle w:val="Normal"/>
        <w:spacing w:lineRule="auto" w:line="252"/>
        <w:ind w:left="360" w:right="43"/>
        <w:jc w:val="both"/>
        <w:rPr>
          <w:rFonts w:ascii="Glypha VO;Segoe UI" w:hAnsi="Glypha VO;Segoe UI" w:cs="Glypha VO;Segoe UI"/>
          <w:color w:val="000000"/>
          <w:sz w:val="22"/>
          <w:szCs w:val="22"/>
        </w:rPr>
      </w:pPr>
      <w:r>
        <w:rPr>
          <w:rFonts w:cs="Glypha VO;Segoe UI" w:ascii="Glypha VO;Segoe UI" w:hAnsi="Glypha VO;Segoe UI"/>
          <w:sz w:val="22"/>
          <w:szCs w:val="22"/>
        </w:rPr>
        <w:t xml:space="preserve">Để đảm bảo chính sách giá của Công ty được thống nhất trong các bộ phận nghiệp vụ liên quan, ngay sau khi Chính sách giá được phê duyệt, Tổ Chính sách có nhiệm vụ thông báo bằng e-mail hoặc văn bản về mức giá cước đã được phê duyệt cho các Bộ phận Sales &amp; </w:t>
      </w:r>
      <w:r>
        <w:rPr>
          <w:rFonts w:cs="Glypha VO;Segoe UI" w:ascii="Glypha VO;Segoe UI" w:hAnsi="Glypha VO;Segoe UI"/>
          <w:color w:val="000000"/>
          <w:sz w:val="22"/>
          <w:szCs w:val="22"/>
        </w:rPr>
        <w:t xml:space="preserve">Marketing, Văn phòng trực thuộc, các bộ phận khác trực thuộc Trung tâm và </w:t>
      </w:r>
      <w:r>
        <w:rPr>
          <w:rFonts w:cs="Glypha VO;Segoe UI" w:ascii="Glypha VO;Segoe UI" w:hAnsi="Glypha VO;Segoe UI"/>
          <w:color w:val="000000"/>
          <w:sz w:val="22"/>
          <w:szCs w:val="22"/>
          <w:lang w:val="vi-VN"/>
        </w:rPr>
        <w:t>phòng Tài chính – Kế</w:t>
      </w:r>
      <w:r>
        <w:rPr>
          <w:rFonts w:cs="Glypha VO;Segoe UI" w:ascii="Glypha VO;Segoe UI" w:hAnsi="Glypha VO;Segoe UI"/>
          <w:color w:val="000000"/>
          <w:sz w:val="22"/>
          <w:szCs w:val="22"/>
        </w:rPr>
        <w:t xml:space="preserve"> toán Công ty.</w:t>
      </w:r>
      <w:r>
        <w:rPr>
          <w:rFonts w:cs="Glypha VO;Segoe UI" w:ascii="Glypha VO;Segoe UI" w:hAnsi="Glypha VO;Segoe UI"/>
          <w:color w:val="000000"/>
          <w:sz w:val="22"/>
          <w:szCs w:val="22"/>
          <w:lang w:val="vi-VN"/>
        </w:rPr>
        <w:t xml:space="preserve"> </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Tổ Chính sách có nhiệm vụ nhập giá tariff vào phần mềm.</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Sales có nhiệm vụ nhập giá của khách hàng vào Quotation trong phần mềm bao gồm giá theo chính sách và giá đặc biệt.</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Tổ Chính sách căn cứ theo quy định về phân quyền phê duyệt giá để Approve phần “Đơn xin duyệt giá đặc biệt”.</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Phòng Tài chính - Kế toán phối hợp với Bộ phận Thương vụ kiểm tra lại giá theo chính sách ban hành áp dụng tới khách hàng.</w:t>
      </w:r>
    </w:p>
    <w:p>
      <w:pPr>
        <w:pStyle w:val="Normal"/>
        <w:spacing w:lineRule="auto" w:line="252"/>
        <w:ind w:left="918" w:right="43"/>
        <w:jc w:val="both"/>
        <w:rPr>
          <w:rFonts w:ascii="Glypha VO;Segoe UI" w:hAnsi="Glypha VO;Segoe UI" w:cs="Glypha VO;Segoe UI"/>
          <w:sz w:val="22"/>
          <w:szCs w:val="22"/>
        </w:rPr>
      </w:pPr>
      <w:r>
        <w:rPr>
          <w:rFonts w:cs="Glypha VO;Segoe UI" w:ascii="Glypha VO;Segoe UI" w:hAnsi="Glypha VO;Segoe UI"/>
          <w:sz w:val="22"/>
          <w:szCs w:val="22"/>
        </w:rPr>
      </w:r>
    </w:p>
    <w:p>
      <w:pPr>
        <w:pStyle w:val="Normal"/>
        <w:numPr>
          <w:ilvl w:val="2"/>
          <w:numId w:val="3"/>
        </w:numPr>
        <w:spacing w:lineRule="auto" w:line="252"/>
        <w:ind w:hanging="720" w:left="720" w:right="43"/>
        <w:jc w:val="both"/>
        <w:rPr>
          <w:rFonts w:ascii="Glypha VO;Segoe UI" w:hAnsi="Glypha VO;Segoe UI" w:cs="Glypha VO;Segoe UI"/>
          <w:b/>
          <w:sz w:val="22"/>
          <w:szCs w:val="22"/>
        </w:rPr>
      </w:pPr>
      <w:r>
        <w:rPr>
          <w:rFonts w:cs="Glypha VO;Segoe UI" w:ascii="Glypha VO;Segoe UI" w:hAnsi="Glypha VO;Segoe UI"/>
          <w:b/>
          <w:sz w:val="22"/>
          <w:szCs w:val="22"/>
        </w:rPr>
        <w:t>Kiểm soát việc thực hiện</w:t>
      </w:r>
    </w:p>
    <w:p>
      <w:pPr>
        <w:pStyle w:val="Normal"/>
        <w:spacing w:lineRule="auto" w:line="252"/>
        <w:ind w:left="360" w:right="43"/>
        <w:jc w:val="both"/>
        <w:rPr/>
      </w:pPr>
      <w:r>
        <w:rPr>
          <w:rFonts w:cs="Glypha VO;Segoe UI" w:ascii="Glypha VO;Segoe UI" w:hAnsi="Glypha VO;Segoe UI"/>
          <w:sz w:val="22"/>
          <w:szCs w:val="22"/>
        </w:rPr>
        <w:t xml:space="preserve">Sau khi kết thúc mỗi chuyến tàu, Chuyên viên tổ Thống kê- Bộ phận Thương vụ có nhiệm vụ kiểm soát việc thực hiện theo từng chuyến tàu thông qua FM. </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 xml:space="preserve">Nếu thấy mức giá cước thực hiện đúng theo Chính sách giá của Công ty thì lưu FM để đối chiếu khi cần thiết. </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Nếu thấy mức giá cước áp dụng không đúng với Chính sách giá của Công ty thì báo cáo tổ Chính sách để tìm nguyên nhân của sự sai sót, sau đó tổ Chính sách hướng dẫn xử lý.</w:t>
      </w:r>
    </w:p>
    <w:p>
      <w:pPr>
        <w:pStyle w:val="Normal"/>
        <w:spacing w:lineRule="auto" w:line="252"/>
        <w:ind w:left="918" w:right="43"/>
        <w:jc w:val="both"/>
        <w:rPr>
          <w:rFonts w:ascii="Glypha VO;Segoe UI" w:hAnsi="Glypha VO;Segoe UI" w:cs="Glypha VO;Segoe UI"/>
          <w:sz w:val="22"/>
          <w:szCs w:val="22"/>
        </w:rPr>
      </w:pPr>
      <w:r>
        <w:rPr>
          <w:rFonts w:cs="Glypha VO;Segoe UI" w:ascii="Glypha VO;Segoe UI" w:hAnsi="Glypha VO;Segoe UI"/>
          <w:sz w:val="22"/>
          <w:szCs w:val="22"/>
        </w:rPr>
      </w:r>
    </w:p>
    <w:p>
      <w:pPr>
        <w:pStyle w:val="Normal"/>
        <w:numPr>
          <w:ilvl w:val="2"/>
          <w:numId w:val="3"/>
        </w:numPr>
        <w:spacing w:lineRule="auto" w:line="252"/>
        <w:ind w:hanging="720" w:left="720" w:right="43"/>
        <w:jc w:val="both"/>
        <w:rPr>
          <w:rFonts w:ascii="Glypha VO;Segoe UI" w:hAnsi="Glypha VO;Segoe UI" w:cs="Glypha VO;Segoe UI"/>
          <w:b/>
          <w:sz w:val="22"/>
          <w:szCs w:val="22"/>
        </w:rPr>
      </w:pPr>
      <w:r>
        <w:rPr>
          <w:rFonts w:cs="Glypha VO;Segoe UI" w:ascii="Glypha VO;Segoe UI" w:hAnsi="Glypha VO;Segoe UI"/>
          <w:b/>
          <w:sz w:val="22"/>
          <w:szCs w:val="22"/>
        </w:rPr>
        <w:t>Quản lý giá</w:t>
      </w:r>
    </w:p>
    <w:p>
      <w:pPr>
        <w:pStyle w:val="Normal"/>
        <w:spacing w:lineRule="auto" w:line="252"/>
        <w:ind w:left="360"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t>Tổ Chính sách có nhiệm vụ quản lý chi phí cấu thành và mức giá cước, báo cáo Giám đốc Trung tâm mức giá cước đang áp dụng có phù hợp với chi phí cấu thành và mức giá cước hay không.</w:t>
      </w:r>
    </w:p>
    <w:p>
      <w:pPr>
        <w:pStyle w:val="Normal"/>
        <w:spacing w:lineRule="auto" w:line="252"/>
        <w:ind w:left="360" w:right="43"/>
        <w:jc w:val="both"/>
        <w:rPr>
          <w:rFonts w:ascii="Glypha VO;Segoe UI" w:hAnsi="Glypha VO;Segoe UI" w:cs="Glypha VO;Segoe UI"/>
          <w:sz w:val="22"/>
          <w:szCs w:val="22"/>
          <w:lang w:val="vi-VN"/>
        </w:rPr>
      </w:pPr>
      <w:r>
        <w:rPr>
          <w:rFonts w:cs="Glypha VO;Segoe UI" w:ascii="Glypha VO;Segoe UI" w:hAnsi="Glypha VO;Segoe UI"/>
          <w:sz w:val="22"/>
          <w:szCs w:val="22"/>
          <w:lang w:val="vi-VN"/>
        </w:rPr>
      </w:r>
    </w:p>
    <w:p>
      <w:pPr>
        <w:pStyle w:val="Normal"/>
        <w:tabs>
          <w:tab w:val="left" w:pos="540" w:leader="none"/>
          <w:tab w:val="left" w:pos="720" w:leader="none"/>
          <w:tab w:val="left" w:pos="9356" w:leader="none"/>
        </w:tabs>
        <w:spacing w:lineRule="auto" w:line="252"/>
        <w:jc w:val="both"/>
        <w:rPr/>
      </w:pPr>
      <w:r>
        <w:rPr>
          <w:rFonts w:cs="Glypha VO;Segoe UI" w:ascii="Glypha VO;Segoe UI" w:hAnsi="Glypha VO;Segoe UI"/>
          <w:b/>
          <w:sz w:val="22"/>
          <w:szCs w:val="22"/>
        </w:rPr>
        <w:t xml:space="preserve">6.  HỒ SƠ LƯU </w:t>
      </w:r>
    </w:p>
    <w:p>
      <w:pPr>
        <w:pStyle w:val="Normal"/>
        <w:numPr>
          <w:ilvl w:val="1"/>
          <w:numId w:val="5"/>
        </w:numPr>
        <w:spacing w:lineRule="auto" w:line="252"/>
        <w:ind w:hanging="360" w:left="1440"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t>Lưu giữ 5 năm các tài liệu sau tại bộ phận Thương vụ:</w:t>
      </w:r>
    </w:p>
    <w:p>
      <w:pPr>
        <w:pStyle w:val="Normal"/>
        <w:spacing w:lineRule="auto" w:line="252"/>
        <w:ind w:left="360" w:right="43"/>
        <w:jc w:val="both"/>
        <w:rPr/>
      </w:pPr>
      <w:r>
        <w:rPr>
          <w:rFonts w:cs="Glypha VO;Segoe UI" w:ascii="Glypha VO;Segoe UI" w:hAnsi="Glypha VO;Segoe UI"/>
          <w:sz w:val="22"/>
          <w:szCs w:val="22"/>
          <w:lang w:val="en-GB"/>
        </w:rPr>
        <w:t>+ Bản gốc Thông báo giá của các chặng trong từng thời điểm</w:t>
      </w:r>
    </w:p>
    <w:p>
      <w:pPr>
        <w:pStyle w:val="Normal"/>
        <w:spacing w:lineRule="auto" w:line="252"/>
        <w:ind w:left="360" w:right="43"/>
        <w:jc w:val="both"/>
        <w:rPr/>
      </w:pPr>
      <w:r>
        <w:rPr>
          <w:rFonts w:cs="Glypha VO;Segoe UI" w:ascii="Glypha VO;Segoe UI" w:hAnsi="Glypha VO;Segoe UI"/>
          <w:sz w:val="22"/>
          <w:szCs w:val="22"/>
          <w:lang w:val="en-GB"/>
        </w:rPr>
        <w:t>+ Email phê duyệt giá đặc biệt của Giám đốc Trung tâm.</w:t>
      </w:r>
    </w:p>
    <w:p>
      <w:pPr>
        <w:pStyle w:val="Normal"/>
        <w:spacing w:lineRule="auto" w:line="252"/>
        <w:ind w:left="360"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t>+ Các phê duyệt giá đặc biệt trên phần mềm.</w:t>
      </w:r>
    </w:p>
    <w:p>
      <w:pPr>
        <w:pStyle w:val="Normal"/>
        <w:numPr>
          <w:ilvl w:val="1"/>
          <w:numId w:val="5"/>
        </w:numPr>
        <w:spacing w:lineRule="auto" w:line="252"/>
        <w:ind w:hanging="360" w:left="1440"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t>Lưu giữ 10 năm các tài liệu sau tại phòng Tài chính - Kế toán:</w:t>
      </w:r>
    </w:p>
    <w:p>
      <w:pPr>
        <w:pStyle w:val="Normal"/>
        <w:spacing w:lineRule="auto" w:line="252"/>
        <w:ind w:left="360"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t>+ Thông báo giá của tổ Chính sách- bộ phận Thương vụ</w:t>
      </w:r>
    </w:p>
    <w:p>
      <w:pPr>
        <w:pStyle w:val="Normal"/>
        <w:spacing w:lineRule="auto" w:line="252"/>
        <w:ind w:left="360"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t>+ Đề nghị xuất hóa đơn và FM của Tổ Thống kê- bộ phận Thương vụ</w:t>
      </w:r>
    </w:p>
    <w:p>
      <w:pPr>
        <w:pStyle w:val="Normal"/>
        <w:spacing w:lineRule="auto" w:line="252"/>
        <w:ind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r>
    </w:p>
    <w:p>
      <w:pPr>
        <w:pStyle w:val="Normal"/>
        <w:spacing w:lineRule="auto" w:line="252" w:before="120" w:after="0"/>
        <w:ind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r>
    </w:p>
    <w:p>
      <w:pPr>
        <w:pStyle w:val="Normal"/>
        <w:spacing w:lineRule="auto" w:line="252" w:before="120" w:after="0"/>
        <w:ind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r>
    </w:p>
    <w:p>
      <w:pPr>
        <w:pStyle w:val="Normal"/>
        <w:spacing w:lineRule="auto" w:line="252" w:before="120" w:after="0"/>
        <w:ind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r>
    </w:p>
    <w:p>
      <w:pPr>
        <w:pStyle w:val="Normal"/>
        <w:spacing w:lineRule="auto" w:line="252" w:before="120" w:after="0"/>
        <w:ind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r>
    </w:p>
    <w:sectPr>
      <w:footerReference w:type="default" r:id="rId2"/>
      <w:type w:val="nextPage"/>
      <w:pgSz w:w="12240" w:h="15840"/>
      <w:pgMar w:left="1701" w:right="907" w:gutter="0" w:header="0" w:top="805" w:footer="142" w:bottom="90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Arial">
    <w:charset w:val="00"/>
    <w:family w:val="swiss"/>
    <w:pitch w:val="variable"/>
  </w:font>
  <w:font w:name=".VnArialH">
    <w:charset w:val="00"/>
    <w:family w:val="swiss"/>
    <w:pitch w:val="variable"/>
  </w:font>
  <w:font w:name="Courier New">
    <w:charset w:val="00"/>
    <w:family w:val="modern"/>
    <w:pitch w:val="default"/>
  </w:font>
  <w:font w:name="Wingdings">
    <w:charset w:val="02"/>
    <w:family w:val="auto"/>
    <w:pitch w:val="variable"/>
  </w:font>
  <w:font w:name=".VnTime">
    <w:charset w:val="00"/>
    <w:family w:val="swiss"/>
    <w:pitch w:val="variable"/>
  </w:font>
  <w:font w:name="Liberation Sans">
    <w:altName w:val="Arial"/>
    <w:charset w:val="00"/>
    <w:family w:val="swiss"/>
    <w:pitch w:val="variable"/>
  </w:font>
  <w:font w:name="Tahoma">
    <w:charset w:val="00"/>
    <w:family w:val="swiss"/>
    <w:pitch w:val="variable"/>
  </w:font>
  <w:font w:name="Glypha VO">
    <w:altName w:val="Segoe UI"/>
    <w:charset w:val="00"/>
    <w:family w:val="auto"/>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bullet"/>
      <w:lvlText w:val="-"/>
      <w:lvlJc w:val="left"/>
      <w:pPr>
        <w:tabs>
          <w:tab w:val="num" w:pos="144"/>
        </w:tabs>
        <w:ind w:left="144" w:hanging="144"/>
      </w:pPr>
      <w:rPr>
        <w:rFonts w:ascii="Times New Roman" w:hAnsi="Times New Roman" w:cs="Times New Roman" w:hint="default"/>
      </w:rPr>
    </w:lvl>
  </w:abstractNum>
  <w:abstractNum w:abstractNumId="3">
    <w:lvl w:ilvl="0">
      <w:start w:val="5"/>
      <w:numFmt w:val="decimal"/>
      <w:lvlText w:val="%1"/>
      <w:lvlJc w:val="left"/>
      <w:pPr>
        <w:tabs>
          <w:tab w:val="num" w:pos="0"/>
        </w:tabs>
        <w:ind w:left="480" w:hanging="480"/>
      </w:pPr>
      <w:rPr/>
    </w:lvl>
    <w:lvl w:ilvl="1">
      <w:start w:val="2"/>
      <w:numFmt w:val="decimal"/>
      <w:lvlText w:val="%1.%2"/>
      <w:lvlJc w:val="left"/>
      <w:pPr>
        <w:tabs>
          <w:tab w:val="num" w:pos="0"/>
        </w:tabs>
        <w:ind w:left="480" w:hanging="480"/>
      </w:pPr>
      <w:rPr/>
    </w:lvl>
    <w:lvl w:ilvl="2">
      <w:start w:val="5"/>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918"/>
        </w:tabs>
        <w:ind w:left="918" w:hanging="288"/>
      </w:pPr>
      <w:rPr>
        <w:rFonts w:ascii="Wingdings" w:hAnsi="Wingdings" w:cs="Wingdings" w:hint="default"/>
        <w:color w:val="000000"/>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jc w:val="center"/>
      <w:outlineLvl w:val="0"/>
    </w:pPr>
    <w:rPr>
      <w:rFonts w:ascii=".VnArial" w:hAnsi=".VnArial" w:cs=".VnArial"/>
      <w:i/>
      <w:sz w:val="22"/>
    </w:rPr>
  </w:style>
  <w:style w:type="paragraph" w:styleId="Heading2">
    <w:name w:val="heading 2"/>
    <w:basedOn w:val="Normal"/>
    <w:next w:val="Normal"/>
    <w:qFormat/>
    <w:pPr>
      <w:keepNext w:val="true"/>
      <w:numPr>
        <w:ilvl w:val="1"/>
        <w:numId w:val="1"/>
      </w:numPr>
      <w:spacing w:before="120" w:after="0"/>
      <w:ind w:hanging="0" w:left="0" w:right="335"/>
      <w:jc w:val="both"/>
      <w:outlineLvl w:val="1"/>
    </w:pPr>
    <w:rPr>
      <w:rFonts w:ascii=".VnArialH" w:hAnsi=".VnArialH" w:cs=".VnArialH"/>
      <w:b/>
      <w:sz w:val="24"/>
    </w:rPr>
  </w:style>
  <w:style w:type="paragraph" w:styleId="Heading3">
    <w:name w:val="heading 3"/>
    <w:basedOn w:val="Normal"/>
    <w:next w:val="Normal"/>
    <w:qFormat/>
    <w:pPr>
      <w:keepNext w:val="true"/>
      <w:numPr>
        <w:ilvl w:val="2"/>
        <w:numId w:val="1"/>
      </w:numPr>
      <w:outlineLvl w:val="2"/>
    </w:pPr>
    <w:rPr>
      <w:rFonts w:ascii=".VnArial" w:hAnsi=".VnArial" w:cs=".VnArial"/>
      <w:i/>
      <w:sz w:val="22"/>
    </w:rPr>
  </w:style>
  <w:style w:type="paragraph" w:styleId="Heading4">
    <w:name w:val="heading 4"/>
    <w:basedOn w:val="Normal"/>
    <w:next w:val="Normal"/>
    <w:qFormat/>
    <w:pPr>
      <w:keepNext w:val="true"/>
      <w:numPr>
        <w:ilvl w:val="3"/>
        <w:numId w:val="1"/>
      </w:numPr>
      <w:spacing w:lineRule="atLeast" w:line="240"/>
      <w:ind w:firstLine="317" w:left="1843" w:right="0"/>
      <w:jc w:val="both"/>
      <w:outlineLvl w:val="3"/>
    </w:pPr>
    <w:rPr>
      <w:rFonts w:ascii=".VnArial" w:hAnsi=".VnArial" w:cs=".VnArial"/>
      <w:i/>
      <w:sz w:val="24"/>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sz w:val="16"/>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cs="Times New Roman"/>
    </w:rPr>
  </w:style>
  <w:style w:type="character" w:styleId="WW8Num7z0">
    <w:name w:val="WW8Num7z0"/>
    <w:qFormat/>
    <w:rPr>
      <w:rFonts w:ascii="Wingdings" w:hAnsi="Wingdings" w:cs="Wingdings"/>
      <w:sz w:val="16"/>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Times New Roman"/>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cs="Times New Roman"/>
    </w:rPr>
  </w:style>
  <w:style w:type="character" w:styleId="WW8Num10z0">
    <w:name w:val="WW8Num10z0"/>
    <w:qFormat/>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sz w:val="16"/>
    </w:rPr>
  </w:style>
  <w:style w:type="character" w:styleId="WW8Num12z1">
    <w:name w:val="WW8Num12z1"/>
    <w:qFormat/>
    <w:rPr>
      <w:rFonts w:ascii=".VnTime" w:hAnsi=".VnTime" w:eastAsia="Times New Roman" w:cs="Times New Roman"/>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2z4">
    <w:name w:val="WW8Num12z4"/>
    <w:qFormat/>
    <w:rPr>
      <w:rFonts w:ascii="Courier New" w:hAnsi="Courier New" w:cs="Courier New"/>
    </w:rPr>
  </w:style>
  <w:style w:type="character" w:styleId="WW8Num13z0">
    <w:name w:val="WW8Num13z0"/>
    <w:qFormat/>
    <w:rPr>
      <w:rFonts w:ascii="Wingdings" w:hAnsi="Wingdings" w:cs="Wingdings"/>
      <w:sz w:val="16"/>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Times New Roman"/>
      <w:color w:val="000000"/>
    </w:rPr>
  </w:style>
  <w:style w:type="character" w:styleId="WW8Num15z0">
    <w:name w:val="WW8Num15z0"/>
    <w:qFormat/>
    <w:rPr>
      <w:color w:val="FF0000"/>
    </w:rPr>
  </w:style>
  <w:style w:type="character" w:styleId="WW8Num16z0">
    <w:name w:val="WW8Num16z0"/>
    <w:qFormat/>
    <w:rPr>
      <w:rFonts w:ascii="Times New Roman" w:hAnsi="Times New Roman" w:cs="Times New Roman"/>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Wingdings" w:hAnsi="Wingdings" w:cs="Wingdings"/>
      <w:color w:val="000000"/>
    </w:rPr>
  </w:style>
  <w:style w:type="character" w:styleId="WW8Num18z2">
    <w:name w:val="WW8Num18z2"/>
    <w:qFormat/>
    <w:rPr>
      <w:rFonts w:ascii="Wingdings" w:hAnsi="Wingdings" w:cs="Wingdings"/>
    </w:rPr>
  </w:style>
  <w:style w:type="character" w:styleId="WW8Num18z4">
    <w:name w:val="WW8Num18z4"/>
    <w:qFormat/>
    <w:rPr>
      <w:rFonts w:ascii="Courier New" w:hAnsi="Courier New" w:cs="Courier New"/>
    </w:rPr>
  </w:style>
  <w:style w:type="character" w:styleId="WW8Num19z0">
    <w:name w:val="WW8Num19z0"/>
    <w:qFormat/>
    <w:rPr>
      <w:rFonts w:ascii="Wingdings" w:hAnsi="Wingdings" w:cs="Wingdings"/>
      <w:sz w:val="16"/>
    </w:rPr>
  </w:style>
  <w:style w:type="character" w:styleId="WW8Num19z1">
    <w:name w:val="WW8Num19z1"/>
    <w:qFormat/>
    <w:rPr>
      <w:rFonts w:ascii=".VnTime" w:hAnsi=".VnTime" w:eastAsia="Times New Roman" w:cs="Times New Roman"/>
    </w:rPr>
  </w:style>
  <w:style w:type="character" w:styleId="WW8Num19z3">
    <w:name w:val="WW8Num19z3"/>
    <w:qFormat/>
    <w:rPr>
      <w:rFonts w:ascii="Symbol" w:hAnsi="Symbol" w:cs="Symbol"/>
    </w:rPr>
  </w:style>
  <w:style w:type="character" w:styleId="WW8Num19z4">
    <w:name w:val="WW8Num19z4"/>
    <w:qFormat/>
    <w:rPr>
      <w:rFonts w:ascii="Courier New" w:hAnsi="Courier New" w:cs="Courier New"/>
    </w:rPr>
  </w:style>
  <w:style w:type="character" w:styleId="WW8Num19z5">
    <w:name w:val="WW8Num19z5"/>
    <w:qFormat/>
    <w:rPr>
      <w:rFonts w:ascii="Wingdings" w:hAnsi="Wingdings" w:cs="Wingdings"/>
    </w:rPr>
  </w:style>
  <w:style w:type="character" w:styleId="WW8Num20z0">
    <w:name w:val="WW8Num20z0"/>
    <w:qFormat/>
    <w:rPr>
      <w:rFonts w:ascii="Wingdings" w:hAnsi="Wingdings" w:cs="Wingdings"/>
    </w:rPr>
  </w:style>
  <w:style w:type="character" w:styleId="WW8Num21z0">
    <w:name w:val="WW8Num21z0"/>
    <w:qFormat/>
    <w:rPr/>
  </w:style>
  <w:style w:type="character" w:styleId="WW8Num22z0">
    <w:name w:val="WW8Num22z0"/>
    <w:qFormat/>
    <w:rPr>
      <w:rFonts w:ascii="Wingdings" w:hAnsi="Wingdings" w:cs="Wingdings"/>
      <w:sz w:val="16"/>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Wingdings" w:hAnsi="Wingdings" w:cs="Wingdings"/>
      <w:sz w:val="16"/>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color w:val="FF0000"/>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imes New Roman" w:hAnsi="Times New Roman" w:cs="Times New Roman"/>
    </w:rPr>
  </w:style>
  <w:style w:type="character" w:styleId="WW8Num28z0">
    <w:name w:val="WW8Num28z0"/>
    <w:qFormat/>
    <w:rPr>
      <w:rFonts w:ascii="Wingdings" w:hAnsi="Wingdings" w:cs="Wingdings"/>
      <w:sz w:val="16"/>
    </w:rPr>
  </w:style>
  <w:style w:type="character" w:styleId="WW8Num28z1">
    <w:name w:val="WW8Num28z1"/>
    <w:qFormat/>
    <w:rPr>
      <w:rFonts w:ascii=".VnTime" w:hAnsi=".VnTime" w:eastAsia="Times New Roman" w:cs="Times New Roman"/>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8z4">
    <w:name w:val="WW8Num28z4"/>
    <w:qFormat/>
    <w:rPr>
      <w:rFonts w:ascii="Courier New" w:hAnsi="Courier New" w:cs="Courier New"/>
    </w:rPr>
  </w:style>
  <w:style w:type="character" w:styleId="WW8Num29z0">
    <w:name w:val="WW8Num29z0"/>
    <w:qFormat/>
    <w:rPr>
      <w:rFonts w:ascii="Wingdings" w:hAnsi="Wingdings" w:cs="Wingdings"/>
      <w:sz w:val="16"/>
    </w:rPr>
  </w:style>
  <w:style w:type="character" w:styleId="WW8Num29z1">
    <w:name w:val="WW8Num29z1"/>
    <w:qFormat/>
    <w:rPr>
      <w:rFonts w:ascii=".VnTime" w:hAnsi=".VnTime" w:eastAsia="Times New Roman" w:cs="Times New Roman"/>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29z4">
    <w:name w:val="WW8Num29z4"/>
    <w:qFormat/>
    <w:rPr>
      <w:rFonts w:ascii="Courier New" w:hAnsi="Courier New" w:cs="Courier New"/>
    </w:rPr>
  </w:style>
  <w:style w:type="character" w:styleId="WW8Num30z0">
    <w:name w:val="WW8Num30z0"/>
    <w:qFormat/>
    <w:rPr>
      <w:rFonts w:ascii="Wingdings" w:hAnsi="Wingdings" w:cs="Wingdings"/>
      <w:sz w:val="16"/>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DefaultParagraphFont">
    <w:name w:val="Default Paragraph Font"/>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rPr/>
  </w:style>
  <w:style w:type="character" w:styleId="CommentReference">
    <w:name w:val="Comment Reference"/>
    <w:qFormat/>
    <w:rPr>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tabs>
        <w:tab w:val="clear" w:pos="720"/>
        <w:tab w:val="left" w:pos="540" w:leader="none"/>
      </w:tabs>
      <w:jc w:val="both"/>
    </w:pPr>
    <w:rPr>
      <w:rFonts w:ascii=".VnTime" w:hAnsi=".VnTime" w:cs=".VnTime"/>
      <w:sz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lockText">
    <w:name w:val="Block Text"/>
    <w:basedOn w:val="Normal"/>
    <w:qFormat/>
    <w:pPr>
      <w:spacing w:before="120" w:after="120"/>
      <w:ind w:hanging="0" w:left="567" w:right="333"/>
      <w:jc w:val="both"/>
    </w:pPr>
    <w:rPr>
      <w:rFonts w:ascii=".VnArial" w:hAnsi=".VnArial" w:cs=".VnArial"/>
      <w:sz w:val="24"/>
    </w:rPr>
  </w:style>
  <w:style w:type="paragraph" w:styleId="BodyText2">
    <w:name w:val="Body Text 2"/>
    <w:basedOn w:val="Normal"/>
    <w:qFormat/>
    <w:pPr>
      <w:spacing w:before="120" w:after="120"/>
      <w:ind w:hanging="0" w:left="0" w:right="33"/>
      <w:jc w:val="both"/>
    </w:pPr>
    <w:rPr>
      <w:rFonts w:ascii=".VnArial" w:hAnsi=".VnArial" w:cs=".VnArial"/>
      <w:sz w:val="24"/>
    </w:rPr>
  </w:style>
  <w:style w:type="paragraph" w:styleId="BodyTextIndent">
    <w:name w:val="Body Text Indent"/>
    <w:basedOn w:val="Normal"/>
    <w:pPr>
      <w:tabs>
        <w:tab w:val="clear" w:pos="720"/>
        <w:tab w:val="left" w:pos="0" w:leader="none"/>
        <w:tab w:val="left" w:pos="270" w:leader="none"/>
        <w:tab w:val="left" w:pos="567" w:leader="none"/>
        <w:tab w:val="left" w:pos="993" w:leader="none"/>
        <w:tab w:val="left" w:pos="1310" w:leader="none"/>
        <w:tab w:val="left" w:pos="1560" w:leader="none"/>
        <w:tab w:val="left" w:pos="1800" w:leader="none"/>
      </w:tabs>
      <w:spacing w:before="0" w:after="120"/>
      <w:ind w:hanging="0" w:left="270" w:right="0"/>
      <w:jc w:val="both"/>
    </w:pPr>
    <w:rPr>
      <w:rFonts w:ascii=".VnArial" w:hAnsi=".VnArial" w:cs=".VnArial"/>
      <w:sz w:val="24"/>
    </w:rPr>
  </w:style>
  <w:style w:type="paragraph" w:styleId="BodyText3">
    <w:name w:val="Body Text 3"/>
    <w:basedOn w:val="BodyTextIndent"/>
    <w:qFormat/>
    <w:pPr>
      <w:tabs>
        <w:tab w:val="clear" w:pos="0"/>
        <w:tab w:val="clear" w:pos="270"/>
        <w:tab w:val="clear" w:pos="567"/>
        <w:tab w:val="clear" w:pos="993"/>
        <w:tab w:val="clear" w:pos="1310"/>
        <w:tab w:val="clear" w:pos="1560"/>
        <w:tab w:val="clear" w:pos="1800"/>
      </w:tabs>
      <w:spacing w:before="0" w:after="160"/>
      <w:ind w:hanging="0" w:left="720" w:right="0"/>
      <w:jc w:val="left"/>
    </w:pPr>
    <w:rPr>
      <w:rFonts w:ascii="Arial" w:hAnsi="Arial" w:cs="Arial"/>
      <w:color w:val="0000FF"/>
      <w:sz w:val="20"/>
      <w:lang w:val="en-GB"/>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hanging="0" w:left="720" w:right="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2142</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2018-12-09T22:32:00Z</dcterms:created>
  <dc:creator>PHAN XUAN SON</dc:creator>
  <dc:description/>
  <cp:keywords/>
  <dc:language>en-US</dc:language>
  <cp:lastModifiedBy>Ngo Hai Yen</cp:lastModifiedBy>
  <cp:lastPrinted>2016-12-07T15:24:00Z</cp:lastPrinted>
  <dcterms:modified xsi:type="dcterms:W3CDTF">2019-03-08T22:50:00Z</dcterms:modified>
  <cp:revision>52</cp:revision>
  <dc:subject/>
  <dc:title>chÝnh s¸ch qun lý an toµn</dc:title>
</cp:coreProperties>
</file>