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7DAC9" w14:textId="74762070" w:rsidR="008D62FA" w:rsidRPr="008D62FA" w:rsidRDefault="008D62FA" w:rsidP="00215EA2">
      <w:pPr>
        <w:pStyle w:val="Heading1"/>
        <w:spacing w:before="120" w:after="0" w:line="340" w:lineRule="exact"/>
        <w:ind w:right="201"/>
        <w:jc w:val="both"/>
        <w:rPr>
          <w:b w:val="0"/>
          <w:szCs w:val="28"/>
        </w:rPr>
      </w:pPr>
      <w:r w:rsidRPr="008D62FA">
        <w:rPr>
          <w:b w:val="0"/>
          <w:szCs w:val="28"/>
        </w:rPr>
        <w:t>Kính gửi: Trung tâm CNTT</w:t>
      </w:r>
    </w:p>
    <w:p w14:paraId="1BA3A2D4" w14:textId="28D46FB3" w:rsidR="008D62FA" w:rsidRPr="008D62FA" w:rsidRDefault="008D62FA" w:rsidP="002538B9">
      <w:pPr>
        <w:pStyle w:val="Heading1"/>
        <w:spacing w:before="120" w:after="0" w:line="320" w:lineRule="exact"/>
        <w:ind w:right="0" w:firstLine="0"/>
        <w:jc w:val="both"/>
        <w:rPr>
          <w:b w:val="0"/>
          <w:szCs w:val="28"/>
        </w:rPr>
      </w:pPr>
      <w:r w:rsidRPr="008D62FA">
        <w:rPr>
          <w:b w:val="0"/>
          <w:szCs w:val="28"/>
        </w:rPr>
        <w:t>Liên quan đến Dự thảo Quy định về Về</w:t>
      </w:r>
      <w:r w:rsidRPr="008D62FA">
        <w:rPr>
          <w:b w:val="0"/>
          <w:szCs w:val="28"/>
          <w:lang w:val="vi-VN"/>
        </w:rPr>
        <w:t xml:space="preserve"> các n</w:t>
      </w:r>
      <w:r w:rsidRPr="008D62FA">
        <w:rPr>
          <w:b w:val="0"/>
          <w:szCs w:val="28"/>
        </w:rPr>
        <w:t>guyên tắc</w:t>
      </w:r>
      <w:r w:rsidRPr="008D62FA">
        <w:rPr>
          <w:b w:val="0"/>
          <w:szCs w:val="28"/>
          <w:lang w:val="vi-VN"/>
        </w:rPr>
        <w:t xml:space="preserve"> cơ bản trong quản trị, điều hành, phân</w:t>
      </w:r>
      <w:r w:rsidRPr="008D62FA">
        <w:rPr>
          <w:b w:val="0"/>
          <w:szCs w:val="28"/>
        </w:rPr>
        <w:t xml:space="preserve"> giao nhiệm vụ và báo cáo kết quả công việc trong các hoạt động</w:t>
      </w:r>
      <w:r w:rsidRPr="008D62FA">
        <w:rPr>
          <w:b w:val="0"/>
          <w:szCs w:val="28"/>
          <w:lang w:val="vi-VN"/>
        </w:rPr>
        <w:t xml:space="preserve"> tại </w:t>
      </w:r>
      <w:r w:rsidRPr="008D62FA">
        <w:rPr>
          <w:b w:val="0"/>
          <w:szCs w:val="28"/>
        </w:rPr>
        <w:t>Tổng công ty Hàng hải Việt Nam. Ban TCNS có ý kiến góp ý như sau:</w:t>
      </w:r>
    </w:p>
    <w:p w14:paraId="5E4264C7" w14:textId="08C2C334" w:rsidR="008D62FA" w:rsidRPr="008D62FA" w:rsidRDefault="008D62FA" w:rsidP="002538B9">
      <w:pPr>
        <w:spacing w:line="320" w:lineRule="exact"/>
        <w:jc w:val="both"/>
        <w:rPr>
          <w:rFonts w:ascii="Times New Roman" w:hAnsi="Times New Roman"/>
          <w:b/>
          <w:sz w:val="28"/>
          <w:szCs w:val="28"/>
        </w:rPr>
      </w:pPr>
      <w:r w:rsidRPr="008D62FA">
        <w:rPr>
          <w:rFonts w:ascii="Times New Roman" w:hAnsi="Times New Roman"/>
          <w:b/>
          <w:sz w:val="28"/>
          <w:szCs w:val="28"/>
        </w:rPr>
        <w:t>1. Về khen thưởng</w:t>
      </w:r>
    </w:p>
    <w:p w14:paraId="025EF629" w14:textId="53DA0CD9" w:rsidR="008D62FA" w:rsidRPr="008D62FA" w:rsidRDefault="008D62FA" w:rsidP="002538B9">
      <w:pPr>
        <w:spacing w:line="320" w:lineRule="exact"/>
        <w:jc w:val="both"/>
        <w:rPr>
          <w:rFonts w:ascii="Times New Roman" w:hAnsi="Times New Roman"/>
          <w:sz w:val="28"/>
          <w:szCs w:val="28"/>
        </w:rPr>
      </w:pPr>
      <w:r w:rsidRPr="008D62FA">
        <w:rPr>
          <w:rFonts w:ascii="Times New Roman" w:hAnsi="Times New Roman"/>
          <w:sz w:val="28"/>
          <w:szCs w:val="28"/>
        </w:rPr>
        <w:t xml:space="preserve">- Tổ kiểm tra đánh giá chấm điểm nên thành lập cố định và định kỳ hàng quý tiến hành </w:t>
      </w:r>
      <w:r w:rsidR="00727129">
        <w:rPr>
          <w:rFonts w:ascii="Times New Roman" w:hAnsi="Times New Roman"/>
          <w:sz w:val="28"/>
          <w:szCs w:val="28"/>
        </w:rPr>
        <w:t xml:space="preserve">chấm điểm khen thưởng </w:t>
      </w:r>
      <w:r w:rsidRPr="008D62FA">
        <w:rPr>
          <w:rFonts w:ascii="Times New Roman" w:hAnsi="Times New Roman"/>
          <w:sz w:val="28"/>
          <w:szCs w:val="28"/>
        </w:rPr>
        <w:t>theo các nguyên tắc tại Quy định.</w:t>
      </w:r>
      <w:r w:rsidRPr="008D62FA">
        <w:rPr>
          <w:rFonts w:ascii="Times New Roman" w:hAnsi="Times New Roman"/>
          <w:sz w:val="28"/>
          <w:szCs w:val="28"/>
        </w:rPr>
        <w:tab/>
      </w:r>
    </w:p>
    <w:p w14:paraId="42B4E4CE" w14:textId="77777777" w:rsidR="008D62FA" w:rsidRPr="008D62FA" w:rsidRDefault="008D62FA" w:rsidP="002538B9">
      <w:pPr>
        <w:spacing w:line="320" w:lineRule="exact"/>
        <w:jc w:val="both"/>
        <w:rPr>
          <w:rFonts w:ascii="Times New Roman" w:hAnsi="Times New Roman"/>
          <w:sz w:val="28"/>
          <w:szCs w:val="28"/>
        </w:rPr>
      </w:pPr>
      <w:r w:rsidRPr="008D62FA">
        <w:rPr>
          <w:rFonts w:ascii="Times New Roman" w:hAnsi="Times New Roman"/>
          <w:sz w:val="28"/>
          <w:szCs w:val="28"/>
        </w:rPr>
        <w:t>- Nên phân bổ điểm tối đa theo mức độ quan trọng cho từng hạng mục nhỏ của từng tiêu chí trong Phụ lục 1 - Nguyên tắc chấm điểm khen thưởng.</w:t>
      </w:r>
    </w:p>
    <w:p w14:paraId="535768FB" w14:textId="41372329" w:rsidR="00E602AC" w:rsidRDefault="008D62FA" w:rsidP="002538B9">
      <w:pPr>
        <w:spacing w:line="320" w:lineRule="exact"/>
        <w:jc w:val="both"/>
        <w:rPr>
          <w:rFonts w:eastAsia="Times New Roman"/>
          <w:iCs/>
          <w:sz w:val="28"/>
          <w:szCs w:val="28"/>
        </w:rPr>
      </w:pPr>
      <w:r w:rsidRPr="008D62FA">
        <w:rPr>
          <w:rFonts w:ascii="Times New Roman" w:hAnsi="Times New Roman"/>
          <w:sz w:val="28"/>
          <w:szCs w:val="28"/>
        </w:rPr>
        <w:t>- Nên có điểm thưởng (tối đa 20 điểm)</w:t>
      </w:r>
      <w:r w:rsidR="002A794A">
        <w:rPr>
          <w:rFonts w:ascii="Times New Roman" w:hAnsi="Times New Roman"/>
          <w:sz w:val="28"/>
          <w:szCs w:val="28"/>
        </w:rPr>
        <w:t xml:space="preserve"> </w:t>
      </w:r>
      <w:r w:rsidR="00E602AC">
        <w:rPr>
          <w:rFonts w:ascii="Times New Roman" w:hAnsi="Times New Roman"/>
          <w:sz w:val="28"/>
          <w:szCs w:val="28"/>
        </w:rPr>
        <w:t xml:space="preserve">đối với những báo cáo đề xuất được ý tưởng hoặc giải pháp sáng tạo, </w:t>
      </w:r>
      <w:r w:rsidR="00F53DC3" w:rsidRPr="004A0095">
        <w:rPr>
          <w:sz w:val="27"/>
          <w:szCs w:val="27"/>
        </w:rPr>
        <w:t>đổi mới vượt trội so với các phương pháp/giải pháp hiện có và đem lại hiệu quả cao</w:t>
      </w:r>
      <w:r w:rsidR="00A04846">
        <w:rPr>
          <w:sz w:val="27"/>
          <w:szCs w:val="27"/>
        </w:rPr>
        <w:t xml:space="preserve"> </w:t>
      </w:r>
      <w:r w:rsidR="00A04846" w:rsidRPr="00A04846">
        <w:rPr>
          <w:color w:val="FF0000"/>
          <w:sz w:val="27"/>
          <w:szCs w:val="27"/>
        </w:rPr>
        <w:t>ứng dụng vào trong thực tế</w:t>
      </w:r>
      <w:r w:rsidR="00F53DC3" w:rsidRPr="004A0095">
        <w:rPr>
          <w:sz w:val="27"/>
          <w:szCs w:val="27"/>
        </w:rPr>
        <w:t xml:space="preserve"> </w:t>
      </w:r>
      <w:r w:rsidR="00E602AC">
        <w:rPr>
          <w:rFonts w:ascii="Times New Roman" w:hAnsi="Times New Roman"/>
          <w:sz w:val="28"/>
          <w:szCs w:val="28"/>
        </w:rPr>
        <w:t>trong quản trị điều hành doanh nghiệp.</w:t>
      </w:r>
      <w:r w:rsidR="00F53DC3">
        <w:rPr>
          <w:rFonts w:ascii="Times New Roman" w:hAnsi="Times New Roman"/>
          <w:sz w:val="28"/>
          <w:szCs w:val="28"/>
        </w:rPr>
        <w:t xml:space="preserve"> </w:t>
      </w:r>
      <w:r w:rsidR="00F53DC3" w:rsidRPr="004A0095">
        <w:rPr>
          <w:rFonts w:eastAsia="Times New Roman"/>
          <w:iCs/>
          <w:sz w:val="28"/>
          <w:szCs w:val="28"/>
        </w:rPr>
        <w:t>Có nhiều ý kiến đóng góp xác đáng để cải thiện, nâng cao chất lượng các chính sách mới của Tổng công ty.</w:t>
      </w:r>
    </w:p>
    <w:p w14:paraId="7B4CA579" w14:textId="1255F6FD" w:rsidR="001119C4" w:rsidRPr="00727129" w:rsidRDefault="001119C4" w:rsidP="002538B9">
      <w:pPr>
        <w:spacing w:line="320" w:lineRule="exact"/>
        <w:jc w:val="both"/>
        <w:rPr>
          <w:sz w:val="28"/>
          <w:szCs w:val="28"/>
        </w:rPr>
      </w:pPr>
      <w:r w:rsidRPr="00727129">
        <w:rPr>
          <w:rFonts w:eastAsia="Times New Roman"/>
          <w:iCs/>
          <w:sz w:val="28"/>
          <w:szCs w:val="28"/>
        </w:rPr>
        <w:t xml:space="preserve">- </w:t>
      </w:r>
      <w:r w:rsidRPr="00727129">
        <w:rPr>
          <w:sz w:val="28"/>
          <w:szCs w:val="28"/>
        </w:rPr>
        <w:t>Nên đánh số thứ tự các tiêu chí cho Phụ lục I để dễ theo dõi và dẫn chiếu khi chấm điể</w:t>
      </w:r>
      <w:r w:rsidR="00727129" w:rsidRPr="00727129">
        <w:rPr>
          <w:sz w:val="28"/>
          <w:szCs w:val="28"/>
        </w:rPr>
        <w:t>m.</w:t>
      </w:r>
    </w:p>
    <w:p w14:paraId="06F0FFA9" w14:textId="1E19B825" w:rsidR="00727129" w:rsidRPr="00727129" w:rsidRDefault="00727129" w:rsidP="002538B9">
      <w:pPr>
        <w:spacing w:line="320" w:lineRule="exact"/>
        <w:jc w:val="both"/>
        <w:rPr>
          <w:rFonts w:ascii="Times New Roman" w:hAnsi="Times New Roman"/>
          <w:sz w:val="28"/>
          <w:szCs w:val="28"/>
        </w:rPr>
      </w:pPr>
      <w:r w:rsidRPr="00727129">
        <w:rPr>
          <w:sz w:val="28"/>
          <w:szCs w:val="28"/>
        </w:rPr>
        <w:t>- Chọn ra 3 đến 5 đơn vị có số điểm cao nhất để khen thưởng hàng quý.</w:t>
      </w:r>
    </w:p>
    <w:p w14:paraId="2189594C" w14:textId="77777777" w:rsidR="00D04ECA" w:rsidRDefault="00E602AC" w:rsidP="002538B9">
      <w:pPr>
        <w:spacing w:line="320" w:lineRule="exact"/>
        <w:jc w:val="both"/>
        <w:rPr>
          <w:rFonts w:ascii="Times New Roman" w:hAnsi="Times New Roman"/>
          <w:b/>
          <w:sz w:val="28"/>
          <w:szCs w:val="28"/>
        </w:rPr>
      </w:pPr>
      <w:r w:rsidRPr="00D04ECA">
        <w:rPr>
          <w:rFonts w:ascii="Times New Roman" w:hAnsi="Times New Roman"/>
          <w:b/>
          <w:sz w:val="28"/>
          <w:szCs w:val="28"/>
        </w:rPr>
        <w:t xml:space="preserve">2. </w:t>
      </w:r>
      <w:r w:rsidR="00D04ECA" w:rsidRPr="00D04ECA">
        <w:rPr>
          <w:rFonts w:ascii="Times New Roman" w:hAnsi="Times New Roman"/>
          <w:b/>
          <w:sz w:val="28"/>
          <w:szCs w:val="28"/>
        </w:rPr>
        <w:t>Xử lý vi phạm</w:t>
      </w:r>
    </w:p>
    <w:p w14:paraId="711A0F7C" w14:textId="0F89CE50" w:rsidR="00085572" w:rsidRDefault="00D04ECA" w:rsidP="002538B9">
      <w:pPr>
        <w:spacing w:line="320" w:lineRule="exact"/>
        <w:jc w:val="both"/>
        <w:rPr>
          <w:rFonts w:ascii="Times New Roman" w:hAnsi="Times New Roman"/>
          <w:sz w:val="28"/>
          <w:szCs w:val="28"/>
        </w:rPr>
      </w:pPr>
      <w:r w:rsidRPr="00085572">
        <w:rPr>
          <w:rFonts w:ascii="Times New Roman" w:hAnsi="Times New Roman"/>
          <w:sz w:val="28"/>
          <w:szCs w:val="28"/>
        </w:rPr>
        <w:t xml:space="preserve">- P3 tháng là lương hiệu quả công việc và tính chuyên cần theo tháng. </w:t>
      </w:r>
      <w:r w:rsidR="00085572" w:rsidRPr="00085572">
        <w:rPr>
          <w:rFonts w:ascii="Times New Roman" w:hAnsi="Times New Roman"/>
          <w:sz w:val="28"/>
          <w:szCs w:val="28"/>
        </w:rPr>
        <w:t xml:space="preserve">Hiện nay, các chức danh quản lý tại một số doanh nghiệp không trả lương theo 3P hoặc một số chức danh được trả lương khoán. </w:t>
      </w:r>
      <w:r w:rsidR="00FB6D54">
        <w:rPr>
          <w:rFonts w:ascii="Times New Roman" w:hAnsi="Times New Roman"/>
          <w:sz w:val="28"/>
          <w:szCs w:val="28"/>
        </w:rPr>
        <w:t xml:space="preserve">Người đại diện phần vốn của VIMC tại DN nếu vi phạm thì bị xử lý theo Quy chế số 454/QĐ-HHVN ngày 04/10/2024 của Tổng công ty </w:t>
      </w:r>
      <w:r w:rsidR="00FB6D54">
        <w:rPr>
          <w:rStyle w:val="fontstyle01"/>
        </w:rPr>
        <w:t>về quản lý và hoạt động của N</w:t>
      </w:r>
      <w:r w:rsidR="00E30D52">
        <w:rPr>
          <w:rStyle w:val="fontstyle01"/>
        </w:rPr>
        <w:t xml:space="preserve">ĐDPV. NĐDPV Nhà nước tại VIMC nếu vi phạm thì bị xử lý theo Nghị định 159/2020/NĐ-CP ngày 31/12/2020 của Chính phủ về quản lý người giữ chức danh, chức vụ và người đại diện phần vốn nhà nước tại DN. </w:t>
      </w:r>
      <w:r w:rsidR="00085572">
        <w:rPr>
          <w:rFonts w:ascii="Times New Roman" w:hAnsi="Times New Roman"/>
          <w:sz w:val="28"/>
          <w:szCs w:val="28"/>
        </w:rPr>
        <w:t>Vì vậy, cần có chế tài khác cho các đối tượng này.</w:t>
      </w:r>
    </w:p>
    <w:p w14:paraId="364ED70C" w14:textId="68D1465F" w:rsidR="00085572" w:rsidRDefault="00085572" w:rsidP="002538B9">
      <w:pPr>
        <w:spacing w:line="320" w:lineRule="exact"/>
        <w:jc w:val="both"/>
        <w:rPr>
          <w:rFonts w:ascii="Times New Roman" w:hAnsi="Times New Roman"/>
          <w:sz w:val="28"/>
          <w:szCs w:val="28"/>
        </w:rPr>
      </w:pPr>
      <w:r>
        <w:rPr>
          <w:rFonts w:ascii="Times New Roman" w:hAnsi="Times New Roman"/>
          <w:sz w:val="28"/>
          <w:szCs w:val="28"/>
        </w:rPr>
        <w:t xml:space="preserve">- Nên thống nhất quy định là “mức hưởng” hoặc “mức </w:t>
      </w:r>
      <w:r w:rsidR="007319F7">
        <w:rPr>
          <w:rFonts w:ascii="Times New Roman" w:hAnsi="Times New Roman"/>
          <w:sz w:val="28"/>
          <w:szCs w:val="28"/>
        </w:rPr>
        <w:t>trừ</w:t>
      </w:r>
      <w:r>
        <w:rPr>
          <w:rFonts w:ascii="Times New Roman" w:hAnsi="Times New Roman"/>
          <w:sz w:val="28"/>
          <w:szCs w:val="28"/>
        </w:rPr>
        <w:t>” tại cùng Quy định</w:t>
      </w:r>
      <w:r w:rsidR="00727129">
        <w:rPr>
          <w:rFonts w:ascii="Times New Roman" w:hAnsi="Times New Roman"/>
          <w:sz w:val="28"/>
          <w:szCs w:val="28"/>
        </w:rPr>
        <w:t xml:space="preserve"> </w:t>
      </w:r>
      <w:r w:rsidR="00AB20BA">
        <w:rPr>
          <w:rFonts w:ascii="Times New Roman" w:hAnsi="Times New Roman"/>
          <w:sz w:val="28"/>
          <w:szCs w:val="28"/>
        </w:rPr>
        <w:t>(</w:t>
      </w:r>
      <w:bookmarkStart w:id="0" w:name="_GoBack"/>
      <w:bookmarkEnd w:id="0"/>
      <w:r w:rsidR="00727129">
        <w:rPr>
          <w:rFonts w:ascii="Times New Roman" w:hAnsi="Times New Roman"/>
          <w:sz w:val="28"/>
          <w:szCs w:val="28"/>
        </w:rPr>
        <w:t>Điều 10 và phụ lục II)</w:t>
      </w:r>
      <w:r>
        <w:rPr>
          <w:rFonts w:ascii="Times New Roman" w:hAnsi="Times New Roman"/>
          <w:sz w:val="28"/>
          <w:szCs w:val="28"/>
        </w:rPr>
        <w:t>.</w:t>
      </w:r>
      <w:r w:rsidR="007319F7">
        <w:rPr>
          <w:rFonts w:ascii="Times New Roman" w:hAnsi="Times New Roman"/>
          <w:sz w:val="28"/>
          <w:szCs w:val="28"/>
        </w:rPr>
        <w:t xml:space="preserve"> </w:t>
      </w:r>
      <w:r w:rsidR="00916021">
        <w:rPr>
          <w:rFonts w:ascii="Times New Roman" w:hAnsi="Times New Roman"/>
          <w:sz w:val="28"/>
          <w:szCs w:val="28"/>
        </w:rPr>
        <w:t>“Người chủ trì” nên thay bằng từ “Người thực hiện”</w:t>
      </w:r>
      <w:r w:rsidR="002804EE">
        <w:rPr>
          <w:rFonts w:ascii="Times New Roman" w:hAnsi="Times New Roman"/>
          <w:sz w:val="28"/>
          <w:szCs w:val="28"/>
        </w:rPr>
        <w:t>.</w:t>
      </w:r>
      <w:r w:rsidR="00916021">
        <w:rPr>
          <w:rFonts w:ascii="Times New Roman" w:hAnsi="Times New Roman"/>
          <w:sz w:val="28"/>
          <w:szCs w:val="28"/>
        </w:rPr>
        <w:t xml:space="preserve"> </w:t>
      </w:r>
    </w:p>
    <w:p w14:paraId="36073A4C" w14:textId="74DBD76F" w:rsidR="00215EA2" w:rsidRDefault="00085572" w:rsidP="00215EA2">
      <w:pPr>
        <w:spacing w:after="120"/>
        <w:jc w:val="both"/>
        <w:rPr>
          <w:rFonts w:ascii="Times New Roman" w:hAnsi="Times New Roman"/>
          <w:sz w:val="28"/>
          <w:szCs w:val="28"/>
        </w:rPr>
      </w:pPr>
      <w:r>
        <w:rPr>
          <w:rFonts w:ascii="Times New Roman" w:hAnsi="Times New Roman"/>
          <w:sz w:val="28"/>
          <w:szCs w:val="28"/>
        </w:rPr>
        <w:t xml:space="preserve">- </w:t>
      </w:r>
      <w:r w:rsidR="00215EA2">
        <w:rPr>
          <w:rFonts w:ascii="Times New Roman" w:hAnsi="Times New Roman"/>
          <w:sz w:val="28"/>
          <w:szCs w:val="28"/>
        </w:rPr>
        <w:t>Tại mục 2 Điều 10 xử lý vi phạm:</w:t>
      </w:r>
    </w:p>
    <w:tbl>
      <w:tblPr>
        <w:tblStyle w:val="TableGrid"/>
        <w:tblW w:w="9493" w:type="dxa"/>
        <w:tblLook w:val="04A0" w:firstRow="1" w:lastRow="0" w:firstColumn="1" w:lastColumn="0" w:noHBand="0" w:noVBand="1"/>
      </w:tblPr>
      <w:tblGrid>
        <w:gridCol w:w="562"/>
        <w:gridCol w:w="2141"/>
        <w:gridCol w:w="2410"/>
        <w:gridCol w:w="4380"/>
      </w:tblGrid>
      <w:tr w:rsidR="00215EA2" w:rsidRPr="00215EA2" w14:paraId="19A91122" w14:textId="0C1EBC06" w:rsidTr="007319F7">
        <w:tc>
          <w:tcPr>
            <w:tcW w:w="562" w:type="dxa"/>
          </w:tcPr>
          <w:p w14:paraId="341213F2" w14:textId="23C7BD7A" w:rsidR="00215EA2" w:rsidRPr="00215EA2" w:rsidRDefault="00215EA2" w:rsidP="00215EA2">
            <w:pPr>
              <w:pStyle w:val="Bodytext2"/>
              <w:shd w:val="clear" w:color="auto" w:fill="auto"/>
              <w:tabs>
                <w:tab w:val="left" w:pos="709"/>
              </w:tabs>
              <w:spacing w:before="120" w:line="340" w:lineRule="exact"/>
              <w:jc w:val="center"/>
              <w:rPr>
                <w:b/>
                <w:bCs/>
                <w:sz w:val="25"/>
                <w:szCs w:val="25"/>
              </w:rPr>
            </w:pPr>
            <w:r w:rsidRPr="00215EA2">
              <w:rPr>
                <w:b/>
                <w:bCs/>
                <w:sz w:val="25"/>
                <w:szCs w:val="25"/>
              </w:rPr>
              <w:t>TT</w:t>
            </w:r>
          </w:p>
        </w:tc>
        <w:tc>
          <w:tcPr>
            <w:tcW w:w="2141" w:type="dxa"/>
          </w:tcPr>
          <w:p w14:paraId="3493EAE7" w14:textId="77777777" w:rsidR="00215EA2" w:rsidRPr="00215EA2" w:rsidRDefault="00215EA2" w:rsidP="00215EA2">
            <w:pPr>
              <w:pStyle w:val="Bodytext2"/>
              <w:shd w:val="clear" w:color="auto" w:fill="auto"/>
              <w:tabs>
                <w:tab w:val="left" w:pos="709"/>
              </w:tabs>
              <w:spacing w:before="120" w:line="340" w:lineRule="exact"/>
              <w:jc w:val="center"/>
              <w:rPr>
                <w:b/>
                <w:bCs/>
                <w:sz w:val="25"/>
                <w:szCs w:val="25"/>
              </w:rPr>
            </w:pPr>
            <w:r w:rsidRPr="00215EA2">
              <w:rPr>
                <w:b/>
                <w:bCs/>
                <w:sz w:val="25"/>
                <w:szCs w:val="25"/>
              </w:rPr>
              <w:t>Nội dung vi phạm</w:t>
            </w:r>
          </w:p>
        </w:tc>
        <w:tc>
          <w:tcPr>
            <w:tcW w:w="2410" w:type="dxa"/>
          </w:tcPr>
          <w:p w14:paraId="29A77E67" w14:textId="77777777" w:rsidR="00215EA2" w:rsidRPr="00215EA2" w:rsidRDefault="00215EA2" w:rsidP="00215EA2">
            <w:pPr>
              <w:pStyle w:val="Bodytext2"/>
              <w:shd w:val="clear" w:color="auto" w:fill="auto"/>
              <w:tabs>
                <w:tab w:val="left" w:pos="709"/>
              </w:tabs>
              <w:spacing w:before="120" w:line="340" w:lineRule="exact"/>
              <w:jc w:val="center"/>
              <w:rPr>
                <w:b/>
                <w:bCs/>
                <w:sz w:val="25"/>
                <w:szCs w:val="25"/>
              </w:rPr>
            </w:pPr>
            <w:r w:rsidRPr="00215EA2">
              <w:rPr>
                <w:b/>
                <w:bCs/>
                <w:sz w:val="25"/>
                <w:szCs w:val="25"/>
              </w:rPr>
              <w:t>Mức xử lý</w:t>
            </w:r>
          </w:p>
        </w:tc>
        <w:tc>
          <w:tcPr>
            <w:tcW w:w="4380" w:type="dxa"/>
          </w:tcPr>
          <w:p w14:paraId="121FE8E1" w14:textId="7F73F71D" w:rsidR="00215EA2" w:rsidRPr="00215EA2" w:rsidRDefault="00215EA2" w:rsidP="00215EA2">
            <w:pPr>
              <w:pStyle w:val="Bodytext2"/>
              <w:shd w:val="clear" w:color="auto" w:fill="auto"/>
              <w:tabs>
                <w:tab w:val="left" w:pos="709"/>
              </w:tabs>
              <w:spacing w:before="120" w:line="340" w:lineRule="exact"/>
              <w:jc w:val="center"/>
              <w:rPr>
                <w:b/>
                <w:bCs/>
                <w:sz w:val="25"/>
                <w:szCs w:val="25"/>
              </w:rPr>
            </w:pPr>
            <w:r w:rsidRPr="00215EA2">
              <w:rPr>
                <w:b/>
                <w:bCs/>
                <w:sz w:val="25"/>
                <w:szCs w:val="25"/>
              </w:rPr>
              <w:t>Ý kiến của Ban TCNS</w:t>
            </w:r>
          </w:p>
        </w:tc>
      </w:tr>
      <w:tr w:rsidR="00215EA2" w:rsidRPr="00215EA2" w14:paraId="777259CD" w14:textId="6D35CA24" w:rsidTr="007319F7">
        <w:tc>
          <w:tcPr>
            <w:tcW w:w="562" w:type="dxa"/>
          </w:tcPr>
          <w:p w14:paraId="0603056B" w14:textId="77777777" w:rsidR="00215EA2" w:rsidRPr="00215EA2" w:rsidRDefault="00215EA2" w:rsidP="00B15A0D">
            <w:pPr>
              <w:pStyle w:val="Bodytext2"/>
              <w:shd w:val="clear" w:color="auto" w:fill="auto"/>
              <w:tabs>
                <w:tab w:val="left" w:pos="709"/>
              </w:tabs>
              <w:spacing w:before="0" w:after="0" w:line="320" w:lineRule="exact"/>
              <w:jc w:val="center"/>
              <w:rPr>
                <w:bCs/>
                <w:sz w:val="25"/>
                <w:szCs w:val="25"/>
              </w:rPr>
            </w:pPr>
            <w:r w:rsidRPr="00215EA2">
              <w:rPr>
                <w:bCs/>
                <w:sz w:val="25"/>
                <w:szCs w:val="25"/>
              </w:rPr>
              <w:t>1</w:t>
            </w:r>
          </w:p>
        </w:tc>
        <w:tc>
          <w:tcPr>
            <w:tcW w:w="2141" w:type="dxa"/>
          </w:tcPr>
          <w:p w14:paraId="3CF398F6" w14:textId="77777777" w:rsidR="00215EA2" w:rsidRPr="00215EA2" w:rsidRDefault="00215EA2" w:rsidP="006A58BA">
            <w:pPr>
              <w:pStyle w:val="Bodytext2"/>
              <w:shd w:val="clear" w:color="auto" w:fill="auto"/>
              <w:tabs>
                <w:tab w:val="left" w:pos="709"/>
              </w:tabs>
              <w:spacing w:before="0" w:after="0" w:line="320" w:lineRule="exact"/>
              <w:rPr>
                <w:bCs/>
                <w:sz w:val="25"/>
                <w:szCs w:val="25"/>
                <w:lang w:val="vi-VN"/>
              </w:rPr>
            </w:pPr>
            <w:r w:rsidRPr="00215EA2">
              <w:rPr>
                <w:bCs/>
                <w:sz w:val="25"/>
                <w:szCs w:val="25"/>
              </w:rPr>
              <w:t xml:space="preserve">Lỗi không tuân thủ qui định </w:t>
            </w:r>
            <w:r w:rsidRPr="00215EA2">
              <w:rPr>
                <w:bCs/>
                <w:sz w:val="25"/>
                <w:szCs w:val="25"/>
                <w:lang w:val="vi-VN"/>
              </w:rPr>
              <w:t>lần 1</w:t>
            </w:r>
          </w:p>
        </w:tc>
        <w:tc>
          <w:tcPr>
            <w:tcW w:w="2410" w:type="dxa"/>
          </w:tcPr>
          <w:p w14:paraId="683FECF5" w14:textId="77777777" w:rsidR="00215EA2" w:rsidRPr="00215EA2" w:rsidRDefault="00215EA2" w:rsidP="006A58BA">
            <w:pPr>
              <w:pStyle w:val="Bodytext2"/>
              <w:shd w:val="clear" w:color="auto" w:fill="auto"/>
              <w:tabs>
                <w:tab w:val="left" w:pos="709"/>
              </w:tabs>
              <w:spacing w:before="0" w:after="0" w:line="320" w:lineRule="exact"/>
              <w:rPr>
                <w:bCs/>
                <w:sz w:val="25"/>
                <w:szCs w:val="25"/>
              </w:rPr>
            </w:pPr>
            <w:r w:rsidRPr="00215EA2">
              <w:rPr>
                <w:bCs/>
                <w:sz w:val="25"/>
                <w:szCs w:val="25"/>
              </w:rPr>
              <w:t>Khiển trách</w:t>
            </w:r>
          </w:p>
        </w:tc>
        <w:tc>
          <w:tcPr>
            <w:tcW w:w="4380" w:type="dxa"/>
          </w:tcPr>
          <w:p w14:paraId="11A0D124" w14:textId="77777777" w:rsidR="00215EA2" w:rsidRPr="00EA671F" w:rsidRDefault="00215EA2" w:rsidP="007319F7">
            <w:pPr>
              <w:pStyle w:val="Bodytext2"/>
              <w:shd w:val="clear" w:color="auto" w:fill="auto"/>
              <w:tabs>
                <w:tab w:val="left" w:pos="709"/>
              </w:tabs>
              <w:spacing w:before="40" w:after="0" w:line="300" w:lineRule="exact"/>
              <w:rPr>
                <w:bCs/>
                <w:sz w:val="25"/>
                <w:szCs w:val="25"/>
              </w:rPr>
            </w:pPr>
            <w:r w:rsidRPr="00EA671F">
              <w:rPr>
                <w:bCs/>
                <w:sz w:val="25"/>
                <w:szCs w:val="25"/>
              </w:rPr>
              <w:t>Đề nghị chuyển thành “Nhắc nhỏ”.</w:t>
            </w:r>
          </w:p>
          <w:p w14:paraId="4398AF14" w14:textId="68AFAA75" w:rsidR="00215EA2" w:rsidRPr="00215EA2" w:rsidRDefault="00215EA2" w:rsidP="00A74B5C">
            <w:pPr>
              <w:shd w:val="clear" w:color="auto" w:fill="FFFFFF"/>
              <w:spacing w:before="40" w:line="300" w:lineRule="exact"/>
              <w:jc w:val="both"/>
              <w:rPr>
                <w:bCs/>
                <w:sz w:val="25"/>
                <w:szCs w:val="25"/>
              </w:rPr>
            </w:pPr>
            <w:r w:rsidRPr="00EA671F">
              <w:rPr>
                <w:rFonts w:ascii="Times New Roman" w:hAnsi="Times New Roman"/>
                <w:bCs/>
                <w:sz w:val="25"/>
                <w:szCs w:val="25"/>
              </w:rPr>
              <w:t>Lý do:</w:t>
            </w:r>
            <w:r w:rsidR="006A58BA" w:rsidRPr="00EA671F">
              <w:rPr>
                <w:rFonts w:ascii="Times New Roman" w:hAnsi="Times New Roman"/>
                <w:bCs/>
                <w:sz w:val="25"/>
                <w:szCs w:val="25"/>
              </w:rPr>
              <w:t xml:space="preserve"> Khiển trách là hình thức xử lý kỷ luật lao động theo Điều 124 </w:t>
            </w:r>
            <w:r w:rsidR="008970CA">
              <w:rPr>
                <w:rFonts w:ascii="Times New Roman" w:hAnsi="Times New Roman"/>
                <w:bCs/>
                <w:sz w:val="25"/>
                <w:szCs w:val="25"/>
              </w:rPr>
              <w:t xml:space="preserve">Bộ </w:t>
            </w:r>
            <w:r w:rsidR="006A58BA" w:rsidRPr="00EA671F">
              <w:rPr>
                <w:rFonts w:ascii="Times New Roman" w:hAnsi="Times New Roman"/>
                <w:bCs/>
                <w:sz w:val="25"/>
                <w:szCs w:val="25"/>
              </w:rPr>
              <w:t>Luật lao động</w:t>
            </w:r>
            <w:r w:rsidR="00A74B5C">
              <w:rPr>
                <w:rFonts w:ascii="Times New Roman" w:hAnsi="Times New Roman"/>
                <w:bCs/>
                <w:sz w:val="25"/>
                <w:szCs w:val="25"/>
              </w:rPr>
              <w:t xml:space="preserve">. Vì vậy, </w:t>
            </w:r>
            <w:r w:rsidR="00EA671F" w:rsidRPr="00EA671F">
              <w:rPr>
                <w:rFonts w:ascii="Times New Roman" w:hAnsi="Times New Roman"/>
                <w:bCs/>
                <w:sz w:val="25"/>
                <w:szCs w:val="25"/>
              </w:rPr>
              <w:t>trình tự, thủ tục xử lý kỷ luật lao động phải thực hiện theo</w:t>
            </w:r>
            <w:r w:rsidR="00EA671F" w:rsidRPr="00EA671F">
              <w:rPr>
                <w:rFonts w:ascii="Times New Roman" w:eastAsia="Times New Roman" w:hAnsi="Times New Roman"/>
                <w:b/>
                <w:bCs/>
                <w:color w:val="000000"/>
                <w:szCs w:val="28"/>
                <w:lang w:val="vi-VN"/>
              </w:rPr>
              <w:t xml:space="preserve"> </w:t>
            </w:r>
            <w:r w:rsidR="00EA671F" w:rsidRPr="00EA671F">
              <w:rPr>
                <w:rFonts w:ascii="Times New Roman" w:eastAsia="Times New Roman" w:hAnsi="Times New Roman"/>
                <w:bCs/>
                <w:color w:val="000000"/>
                <w:szCs w:val="28"/>
              </w:rPr>
              <w:t>Đ</w:t>
            </w:r>
            <w:r w:rsidR="00EA671F" w:rsidRPr="00EA671F">
              <w:rPr>
                <w:rFonts w:ascii="Times New Roman" w:eastAsia="Times New Roman" w:hAnsi="Times New Roman"/>
                <w:bCs/>
                <w:color w:val="000000"/>
                <w:szCs w:val="28"/>
                <w:lang w:val="vi-VN"/>
              </w:rPr>
              <w:t>iều 122</w:t>
            </w:r>
            <w:r w:rsidR="00EA671F" w:rsidRPr="00EA671F">
              <w:rPr>
                <w:rFonts w:ascii="Times New Roman" w:eastAsia="Times New Roman" w:hAnsi="Times New Roman"/>
                <w:bCs/>
                <w:color w:val="000000"/>
                <w:szCs w:val="28"/>
              </w:rPr>
              <w:t xml:space="preserve"> </w:t>
            </w:r>
            <w:r w:rsidR="008970CA">
              <w:rPr>
                <w:rFonts w:ascii="Times New Roman" w:eastAsia="Times New Roman" w:hAnsi="Times New Roman"/>
                <w:bCs/>
                <w:color w:val="000000"/>
                <w:szCs w:val="28"/>
              </w:rPr>
              <w:t xml:space="preserve">Bộ </w:t>
            </w:r>
            <w:r w:rsidR="00EA671F" w:rsidRPr="00EA671F">
              <w:rPr>
                <w:rFonts w:ascii="Times New Roman" w:eastAsia="Times New Roman" w:hAnsi="Times New Roman"/>
                <w:bCs/>
                <w:color w:val="000000"/>
                <w:szCs w:val="28"/>
              </w:rPr>
              <w:t>Luật Lao động</w:t>
            </w:r>
          </w:p>
        </w:tc>
      </w:tr>
      <w:tr w:rsidR="00215EA2" w:rsidRPr="00215EA2" w14:paraId="5419A9E1" w14:textId="53817099" w:rsidTr="007319F7">
        <w:tc>
          <w:tcPr>
            <w:tcW w:w="562" w:type="dxa"/>
          </w:tcPr>
          <w:p w14:paraId="78EC15C4" w14:textId="77777777" w:rsidR="00215EA2" w:rsidRPr="00215EA2" w:rsidRDefault="00215EA2" w:rsidP="00B15A0D">
            <w:pPr>
              <w:pStyle w:val="Bodytext2"/>
              <w:shd w:val="clear" w:color="auto" w:fill="auto"/>
              <w:tabs>
                <w:tab w:val="left" w:pos="709"/>
              </w:tabs>
              <w:spacing w:before="0" w:line="264" w:lineRule="auto"/>
              <w:jc w:val="center"/>
              <w:rPr>
                <w:bCs/>
                <w:sz w:val="25"/>
                <w:szCs w:val="25"/>
              </w:rPr>
            </w:pPr>
            <w:r w:rsidRPr="00215EA2">
              <w:rPr>
                <w:bCs/>
                <w:sz w:val="25"/>
                <w:szCs w:val="25"/>
              </w:rPr>
              <w:t>2</w:t>
            </w:r>
          </w:p>
        </w:tc>
        <w:tc>
          <w:tcPr>
            <w:tcW w:w="2141" w:type="dxa"/>
          </w:tcPr>
          <w:p w14:paraId="140BE9A1" w14:textId="77777777" w:rsidR="00215EA2" w:rsidRPr="00215EA2" w:rsidRDefault="00215EA2" w:rsidP="007319F7">
            <w:pPr>
              <w:pStyle w:val="Bodytext2"/>
              <w:tabs>
                <w:tab w:val="left" w:pos="709"/>
              </w:tabs>
              <w:spacing w:before="40" w:after="0" w:line="300" w:lineRule="exact"/>
              <w:rPr>
                <w:sz w:val="25"/>
                <w:szCs w:val="25"/>
              </w:rPr>
            </w:pPr>
            <w:r w:rsidRPr="00215EA2">
              <w:rPr>
                <w:bCs/>
                <w:sz w:val="25"/>
                <w:szCs w:val="25"/>
              </w:rPr>
              <w:t xml:space="preserve">Lỗi không tuân thủ qui định 02 lần/01 tháng hoặc lỗi gây </w:t>
            </w:r>
            <w:r w:rsidRPr="00215EA2">
              <w:rPr>
                <w:bCs/>
                <w:sz w:val="25"/>
                <w:szCs w:val="25"/>
              </w:rPr>
              <w:lastRenderedPageBreak/>
              <w:t xml:space="preserve">hậu quả theo qui định </w:t>
            </w:r>
            <w:r w:rsidRPr="00215EA2">
              <w:rPr>
                <w:bCs/>
                <w:sz w:val="25"/>
                <w:szCs w:val="25"/>
                <w:lang w:val="vi-VN"/>
              </w:rPr>
              <w:t>tại mục 2 trang 4 Phụ lục I, Qui định Số: 1100/HHVN-TCNS V/v triển khai thực hiện Quy định đánh giá hiệu quả công việc theo KPI.</w:t>
            </w:r>
          </w:p>
        </w:tc>
        <w:tc>
          <w:tcPr>
            <w:tcW w:w="2410" w:type="dxa"/>
          </w:tcPr>
          <w:p w14:paraId="280E8ED8" w14:textId="77777777" w:rsidR="00215EA2" w:rsidRPr="00215EA2" w:rsidRDefault="00215EA2" w:rsidP="007319F7">
            <w:pPr>
              <w:pStyle w:val="Bodytext2"/>
              <w:shd w:val="clear" w:color="auto" w:fill="auto"/>
              <w:tabs>
                <w:tab w:val="left" w:pos="709"/>
              </w:tabs>
              <w:spacing w:before="40" w:after="0" w:line="300" w:lineRule="exact"/>
              <w:rPr>
                <w:bCs/>
                <w:sz w:val="25"/>
                <w:szCs w:val="25"/>
              </w:rPr>
            </w:pPr>
            <w:r w:rsidRPr="00215EA2">
              <w:rPr>
                <w:bCs/>
                <w:sz w:val="25"/>
                <w:szCs w:val="25"/>
              </w:rPr>
              <w:lastRenderedPageBreak/>
              <w:t>Không tuân thủ trừ thưởng P3 tháng 30%</w:t>
            </w:r>
          </w:p>
          <w:p w14:paraId="518AC7A3" w14:textId="77777777" w:rsidR="00215EA2" w:rsidRPr="00215EA2" w:rsidRDefault="00215EA2" w:rsidP="007319F7">
            <w:pPr>
              <w:pStyle w:val="Bodytext2"/>
              <w:shd w:val="clear" w:color="auto" w:fill="auto"/>
              <w:tabs>
                <w:tab w:val="left" w:pos="709"/>
              </w:tabs>
              <w:spacing w:before="40" w:after="0" w:line="300" w:lineRule="exact"/>
              <w:rPr>
                <w:bCs/>
                <w:sz w:val="25"/>
                <w:szCs w:val="25"/>
              </w:rPr>
            </w:pPr>
            <w:r w:rsidRPr="00215EA2">
              <w:rPr>
                <w:bCs/>
                <w:sz w:val="25"/>
                <w:szCs w:val="25"/>
              </w:rPr>
              <w:t xml:space="preserve">Không tuân thủ gây </w:t>
            </w:r>
            <w:r w:rsidRPr="00215EA2">
              <w:rPr>
                <w:bCs/>
                <w:sz w:val="25"/>
                <w:szCs w:val="25"/>
              </w:rPr>
              <w:lastRenderedPageBreak/>
              <w:t>hậu quả trừ thưởng P3 tháng từ 50% đến 70% tùy theo mức độ vi phạm</w:t>
            </w:r>
          </w:p>
        </w:tc>
        <w:tc>
          <w:tcPr>
            <w:tcW w:w="4380" w:type="dxa"/>
          </w:tcPr>
          <w:p w14:paraId="3AB70EB0" w14:textId="00F7941E" w:rsidR="00473AE1" w:rsidRDefault="00473AE1" w:rsidP="007319F7">
            <w:pPr>
              <w:pStyle w:val="Bodytext2"/>
              <w:shd w:val="clear" w:color="auto" w:fill="auto"/>
              <w:tabs>
                <w:tab w:val="left" w:pos="709"/>
              </w:tabs>
              <w:spacing w:before="40" w:after="0" w:line="300" w:lineRule="exact"/>
              <w:rPr>
                <w:bCs/>
                <w:sz w:val="25"/>
                <w:szCs w:val="25"/>
              </w:rPr>
            </w:pPr>
            <w:r w:rsidRPr="00215EA2">
              <w:rPr>
                <w:bCs/>
                <w:sz w:val="25"/>
                <w:szCs w:val="25"/>
              </w:rPr>
              <w:lastRenderedPageBreak/>
              <w:t xml:space="preserve">Lỗi không tuân thủ qui định 02 lần/01 tháng hoặc lỗi gây hậu quả theo qui định </w:t>
            </w:r>
            <w:r w:rsidRPr="00215EA2">
              <w:rPr>
                <w:bCs/>
                <w:sz w:val="25"/>
                <w:szCs w:val="25"/>
                <w:lang w:val="vi-VN"/>
              </w:rPr>
              <w:t>tại Phụ lục I</w:t>
            </w:r>
            <w:r w:rsidR="00023392">
              <w:rPr>
                <w:bCs/>
                <w:sz w:val="25"/>
                <w:szCs w:val="25"/>
              </w:rPr>
              <w:t>I</w:t>
            </w:r>
            <w:r w:rsidR="005722DB">
              <w:rPr>
                <w:bCs/>
                <w:sz w:val="25"/>
                <w:szCs w:val="25"/>
              </w:rPr>
              <w:t xml:space="preserve"> của Quy định này</w:t>
            </w:r>
            <w:r>
              <w:rPr>
                <w:bCs/>
                <w:sz w:val="25"/>
                <w:szCs w:val="25"/>
              </w:rPr>
              <w:t>:</w:t>
            </w:r>
          </w:p>
          <w:p w14:paraId="4E5148CB" w14:textId="567DFEFC" w:rsidR="00473AE1" w:rsidRDefault="00473AE1" w:rsidP="007319F7">
            <w:pPr>
              <w:pStyle w:val="Bodytext2"/>
              <w:shd w:val="clear" w:color="auto" w:fill="auto"/>
              <w:tabs>
                <w:tab w:val="left" w:pos="709"/>
              </w:tabs>
              <w:spacing w:before="40" w:after="0" w:line="300" w:lineRule="exact"/>
              <w:rPr>
                <w:bCs/>
                <w:sz w:val="25"/>
                <w:szCs w:val="25"/>
              </w:rPr>
            </w:pPr>
            <w:r>
              <w:rPr>
                <w:bCs/>
                <w:sz w:val="25"/>
                <w:szCs w:val="25"/>
              </w:rPr>
              <w:lastRenderedPageBreak/>
              <w:t xml:space="preserve">- </w:t>
            </w:r>
            <w:r w:rsidRPr="00215EA2">
              <w:rPr>
                <w:bCs/>
                <w:sz w:val="25"/>
                <w:szCs w:val="25"/>
              </w:rPr>
              <w:t xml:space="preserve">Không tuân thủ </w:t>
            </w:r>
            <w:r w:rsidRPr="003D7957">
              <w:rPr>
                <w:bCs/>
                <w:color w:val="FF0000"/>
                <w:sz w:val="25"/>
                <w:szCs w:val="25"/>
              </w:rPr>
              <w:t xml:space="preserve">mức hưởng </w:t>
            </w:r>
            <w:r>
              <w:rPr>
                <w:bCs/>
                <w:sz w:val="25"/>
                <w:szCs w:val="25"/>
              </w:rPr>
              <w:t>70% P3 tháng</w:t>
            </w:r>
          </w:p>
          <w:p w14:paraId="3AABEE2D" w14:textId="423D9C9B" w:rsidR="00473AE1" w:rsidRDefault="00473AE1" w:rsidP="007319F7">
            <w:pPr>
              <w:pStyle w:val="Bodytext2"/>
              <w:shd w:val="clear" w:color="auto" w:fill="auto"/>
              <w:tabs>
                <w:tab w:val="left" w:pos="709"/>
              </w:tabs>
              <w:spacing w:before="40" w:after="0" w:line="300" w:lineRule="exact"/>
              <w:rPr>
                <w:bCs/>
                <w:sz w:val="25"/>
                <w:szCs w:val="25"/>
              </w:rPr>
            </w:pPr>
            <w:r>
              <w:rPr>
                <w:bCs/>
                <w:sz w:val="25"/>
                <w:szCs w:val="25"/>
              </w:rPr>
              <w:t xml:space="preserve">- </w:t>
            </w:r>
            <w:r w:rsidRPr="00215EA2">
              <w:rPr>
                <w:bCs/>
                <w:sz w:val="25"/>
                <w:szCs w:val="25"/>
              </w:rPr>
              <w:t>Không tuân thủ gây hậu quả</w:t>
            </w:r>
            <w:r w:rsidR="00B15A0D">
              <w:rPr>
                <w:bCs/>
                <w:sz w:val="25"/>
                <w:szCs w:val="25"/>
              </w:rPr>
              <w:t>,</w:t>
            </w:r>
            <w:r w:rsidRPr="00215EA2">
              <w:rPr>
                <w:bCs/>
                <w:sz w:val="25"/>
                <w:szCs w:val="25"/>
              </w:rPr>
              <w:t xml:space="preserve"> </w:t>
            </w:r>
            <w:r w:rsidRPr="003D7957">
              <w:rPr>
                <w:bCs/>
                <w:color w:val="FF0000"/>
                <w:sz w:val="25"/>
                <w:szCs w:val="25"/>
              </w:rPr>
              <w:t xml:space="preserve">mức hưởng </w:t>
            </w:r>
            <w:r>
              <w:rPr>
                <w:bCs/>
                <w:sz w:val="25"/>
                <w:szCs w:val="25"/>
              </w:rPr>
              <w:t xml:space="preserve">từ </w:t>
            </w:r>
            <w:r w:rsidR="00B15A0D">
              <w:rPr>
                <w:bCs/>
                <w:sz w:val="25"/>
                <w:szCs w:val="25"/>
              </w:rPr>
              <w:t xml:space="preserve">30% </w:t>
            </w:r>
            <w:r w:rsidRPr="00215EA2">
              <w:rPr>
                <w:bCs/>
                <w:sz w:val="25"/>
                <w:szCs w:val="25"/>
              </w:rPr>
              <w:t xml:space="preserve">đến </w:t>
            </w:r>
            <w:r w:rsidR="00B15A0D">
              <w:rPr>
                <w:bCs/>
                <w:sz w:val="25"/>
                <w:szCs w:val="25"/>
              </w:rPr>
              <w:t>5</w:t>
            </w:r>
            <w:r>
              <w:rPr>
                <w:bCs/>
                <w:sz w:val="25"/>
                <w:szCs w:val="25"/>
              </w:rPr>
              <w:t>0</w:t>
            </w:r>
            <w:r w:rsidRPr="00215EA2">
              <w:rPr>
                <w:bCs/>
                <w:sz w:val="25"/>
                <w:szCs w:val="25"/>
              </w:rPr>
              <w:t>%</w:t>
            </w:r>
            <w:r>
              <w:rPr>
                <w:bCs/>
                <w:sz w:val="25"/>
                <w:szCs w:val="25"/>
              </w:rPr>
              <w:t xml:space="preserve"> P3 tháng</w:t>
            </w:r>
            <w:r w:rsidRPr="00215EA2">
              <w:rPr>
                <w:bCs/>
                <w:sz w:val="25"/>
                <w:szCs w:val="25"/>
              </w:rPr>
              <w:t xml:space="preserve"> tùy theo mức độ vi phạm</w:t>
            </w:r>
            <w:r w:rsidR="005722DB">
              <w:rPr>
                <w:bCs/>
                <w:sz w:val="25"/>
                <w:szCs w:val="25"/>
              </w:rPr>
              <w:t>.</w:t>
            </w:r>
          </w:p>
          <w:p w14:paraId="27C991B9" w14:textId="320D32E2" w:rsidR="00215EA2" w:rsidRPr="00215EA2" w:rsidRDefault="00473AE1" w:rsidP="00E30D52">
            <w:pPr>
              <w:pStyle w:val="Bodytext2"/>
              <w:shd w:val="clear" w:color="auto" w:fill="auto"/>
              <w:tabs>
                <w:tab w:val="left" w:pos="709"/>
              </w:tabs>
              <w:spacing w:before="40" w:after="0" w:line="300" w:lineRule="exact"/>
              <w:rPr>
                <w:bCs/>
                <w:sz w:val="25"/>
                <w:szCs w:val="25"/>
              </w:rPr>
            </w:pPr>
            <w:r>
              <w:rPr>
                <w:bCs/>
                <w:sz w:val="25"/>
                <w:szCs w:val="25"/>
              </w:rPr>
              <w:t xml:space="preserve">Lý do: (1) Việc </w:t>
            </w:r>
            <w:r w:rsidRPr="00215EA2">
              <w:rPr>
                <w:bCs/>
                <w:sz w:val="25"/>
                <w:szCs w:val="25"/>
                <w:lang w:val="vi-VN"/>
              </w:rPr>
              <w:t>triển khai thực hiện Q</w:t>
            </w:r>
            <w:r>
              <w:rPr>
                <w:bCs/>
                <w:sz w:val="25"/>
                <w:szCs w:val="25"/>
              </w:rPr>
              <w:t>Đ</w:t>
            </w:r>
            <w:r w:rsidRPr="00215EA2">
              <w:rPr>
                <w:bCs/>
                <w:sz w:val="25"/>
                <w:szCs w:val="25"/>
                <w:lang w:val="vi-VN"/>
              </w:rPr>
              <w:t xml:space="preserve"> đánh giá hiệu quả công việc theo KPI</w:t>
            </w:r>
            <w:r>
              <w:rPr>
                <w:bCs/>
                <w:sz w:val="25"/>
                <w:szCs w:val="25"/>
              </w:rPr>
              <w:t xml:space="preserve"> hiện chỉ áp dụng đối với </w:t>
            </w:r>
            <w:r w:rsidR="00E30D52">
              <w:rPr>
                <w:bCs/>
                <w:sz w:val="25"/>
                <w:szCs w:val="25"/>
              </w:rPr>
              <w:t>CQ</w:t>
            </w:r>
            <w:r>
              <w:rPr>
                <w:bCs/>
                <w:sz w:val="25"/>
                <w:szCs w:val="25"/>
              </w:rPr>
              <w:t xml:space="preserve"> Văn phòng Tcty, không áp dụng với các DNTV; (2) P3 bản chất là lương, không phải là tiền thưởng</w:t>
            </w:r>
            <w:r w:rsidRPr="00215EA2">
              <w:rPr>
                <w:bCs/>
                <w:sz w:val="25"/>
                <w:szCs w:val="25"/>
                <w:lang w:val="vi-VN"/>
              </w:rPr>
              <w:t>.</w:t>
            </w:r>
          </w:p>
        </w:tc>
      </w:tr>
      <w:tr w:rsidR="00215EA2" w:rsidRPr="00215EA2" w14:paraId="311ED9FA" w14:textId="7AE82E82" w:rsidTr="007319F7">
        <w:tc>
          <w:tcPr>
            <w:tcW w:w="562" w:type="dxa"/>
          </w:tcPr>
          <w:p w14:paraId="77970BA1" w14:textId="77777777" w:rsidR="00215EA2" w:rsidRPr="00023392" w:rsidRDefault="00215EA2" w:rsidP="00CC0740">
            <w:pPr>
              <w:pStyle w:val="Bodytext2"/>
              <w:shd w:val="clear" w:color="auto" w:fill="auto"/>
              <w:tabs>
                <w:tab w:val="left" w:pos="709"/>
              </w:tabs>
              <w:spacing w:before="40" w:after="0" w:line="300" w:lineRule="exact"/>
              <w:rPr>
                <w:bCs/>
                <w:sz w:val="25"/>
                <w:szCs w:val="25"/>
              </w:rPr>
            </w:pPr>
            <w:r w:rsidRPr="00023392">
              <w:rPr>
                <w:bCs/>
                <w:sz w:val="25"/>
                <w:szCs w:val="25"/>
              </w:rPr>
              <w:lastRenderedPageBreak/>
              <w:t>3</w:t>
            </w:r>
          </w:p>
        </w:tc>
        <w:tc>
          <w:tcPr>
            <w:tcW w:w="2141" w:type="dxa"/>
          </w:tcPr>
          <w:p w14:paraId="78A61918" w14:textId="77777777" w:rsidR="00215EA2" w:rsidRPr="00023392" w:rsidRDefault="00215EA2" w:rsidP="00CC0740">
            <w:pPr>
              <w:pStyle w:val="Bodytext2"/>
              <w:shd w:val="clear" w:color="auto" w:fill="auto"/>
              <w:tabs>
                <w:tab w:val="left" w:pos="709"/>
              </w:tabs>
              <w:spacing w:before="40" w:after="0" w:line="300" w:lineRule="exact"/>
              <w:rPr>
                <w:bCs/>
                <w:sz w:val="25"/>
                <w:szCs w:val="25"/>
              </w:rPr>
            </w:pPr>
            <w:r w:rsidRPr="00023392">
              <w:rPr>
                <w:bCs/>
                <w:sz w:val="25"/>
                <w:szCs w:val="25"/>
              </w:rPr>
              <w:t xml:space="preserve">Lỗi không tuân thủ qui định 03 lần/01 tháng hoặc </w:t>
            </w:r>
            <w:r w:rsidRPr="00023392">
              <w:rPr>
                <w:bCs/>
                <w:sz w:val="25"/>
                <w:szCs w:val="25"/>
                <w:u w:val="single"/>
              </w:rPr>
              <w:t>gây hậu quả nghiêm trọng.</w:t>
            </w:r>
          </w:p>
        </w:tc>
        <w:tc>
          <w:tcPr>
            <w:tcW w:w="2410" w:type="dxa"/>
          </w:tcPr>
          <w:p w14:paraId="171DA66E" w14:textId="77777777" w:rsidR="00215EA2" w:rsidRPr="00023392" w:rsidRDefault="00215EA2" w:rsidP="00CC0740">
            <w:pPr>
              <w:pStyle w:val="Bodytext2"/>
              <w:shd w:val="clear" w:color="auto" w:fill="auto"/>
              <w:tabs>
                <w:tab w:val="left" w:pos="709"/>
              </w:tabs>
              <w:spacing w:before="40" w:after="0" w:line="300" w:lineRule="exact"/>
              <w:rPr>
                <w:bCs/>
                <w:sz w:val="25"/>
                <w:szCs w:val="25"/>
                <w:lang w:val="vi-VN"/>
              </w:rPr>
            </w:pPr>
            <w:r w:rsidRPr="00023392">
              <w:rPr>
                <w:bCs/>
                <w:sz w:val="25"/>
                <w:szCs w:val="25"/>
              </w:rPr>
              <w:t xml:space="preserve">(i) trừ thưởng P3 tháng từ 50% đến 70%, </w:t>
            </w:r>
            <w:r w:rsidRPr="00023392">
              <w:rPr>
                <w:bCs/>
                <w:sz w:val="25"/>
                <w:szCs w:val="25"/>
                <w:lang w:val="vi-VN"/>
              </w:rPr>
              <w:t>kỷ luật th</w:t>
            </w:r>
            <w:r w:rsidRPr="00023392">
              <w:rPr>
                <w:rFonts w:hint="eastAsia"/>
                <w:bCs/>
                <w:sz w:val="25"/>
                <w:szCs w:val="25"/>
                <w:lang w:val="vi-VN"/>
              </w:rPr>
              <w:t>ô</w:t>
            </w:r>
            <w:r w:rsidRPr="00023392">
              <w:rPr>
                <w:bCs/>
                <w:sz w:val="25"/>
                <w:szCs w:val="25"/>
                <w:lang w:val="vi-VN"/>
              </w:rPr>
              <w:t>ng b</w:t>
            </w:r>
            <w:r w:rsidRPr="00023392">
              <w:rPr>
                <w:rFonts w:hint="eastAsia"/>
                <w:bCs/>
                <w:sz w:val="25"/>
                <w:szCs w:val="25"/>
                <w:lang w:val="vi-VN"/>
              </w:rPr>
              <w:t>á</w:t>
            </w:r>
            <w:r w:rsidRPr="00023392">
              <w:rPr>
                <w:bCs/>
                <w:sz w:val="25"/>
                <w:szCs w:val="25"/>
                <w:lang w:val="vi-VN"/>
              </w:rPr>
              <w:t>o to</w:t>
            </w:r>
            <w:r w:rsidRPr="00023392">
              <w:rPr>
                <w:rFonts w:hint="eastAsia"/>
                <w:bCs/>
                <w:sz w:val="25"/>
                <w:szCs w:val="25"/>
                <w:lang w:val="vi-VN"/>
              </w:rPr>
              <w:t>à</w:t>
            </w:r>
            <w:r w:rsidRPr="00023392">
              <w:rPr>
                <w:bCs/>
                <w:sz w:val="25"/>
                <w:szCs w:val="25"/>
                <w:lang w:val="vi-VN"/>
              </w:rPr>
              <w:t>n Tổng C</w:t>
            </w:r>
            <w:r w:rsidRPr="00023392">
              <w:rPr>
                <w:rFonts w:hint="eastAsia"/>
                <w:bCs/>
                <w:sz w:val="25"/>
                <w:szCs w:val="25"/>
                <w:lang w:val="vi-VN"/>
              </w:rPr>
              <w:t>ô</w:t>
            </w:r>
            <w:r w:rsidRPr="00023392">
              <w:rPr>
                <w:bCs/>
                <w:sz w:val="25"/>
                <w:szCs w:val="25"/>
                <w:lang w:val="vi-VN"/>
              </w:rPr>
              <w:t>ng ty</w:t>
            </w:r>
          </w:p>
          <w:p w14:paraId="67869569" w14:textId="77777777" w:rsidR="00215EA2" w:rsidRPr="00023392" w:rsidRDefault="00215EA2" w:rsidP="00CC0740">
            <w:pPr>
              <w:pStyle w:val="Bodytext2"/>
              <w:shd w:val="clear" w:color="auto" w:fill="auto"/>
              <w:tabs>
                <w:tab w:val="left" w:pos="709"/>
              </w:tabs>
              <w:spacing w:before="40" w:after="0" w:line="300" w:lineRule="exact"/>
              <w:rPr>
                <w:b/>
                <w:bCs/>
                <w:sz w:val="25"/>
                <w:szCs w:val="25"/>
              </w:rPr>
            </w:pPr>
            <w:r w:rsidRPr="00023392">
              <w:rPr>
                <w:bCs/>
                <w:sz w:val="25"/>
                <w:szCs w:val="25"/>
                <w:lang w:val="vi-VN"/>
              </w:rPr>
              <w:t>(</w:t>
            </w:r>
            <w:r w:rsidRPr="00023392">
              <w:rPr>
                <w:bCs/>
                <w:sz w:val="25"/>
                <w:szCs w:val="25"/>
              </w:rPr>
              <w:t>ii</w:t>
            </w:r>
            <w:r w:rsidRPr="00023392">
              <w:rPr>
                <w:bCs/>
                <w:sz w:val="25"/>
                <w:szCs w:val="25"/>
                <w:lang w:val="vi-VN"/>
              </w:rPr>
              <w:t xml:space="preserve">) </w:t>
            </w:r>
            <w:r w:rsidRPr="00023392">
              <w:rPr>
                <w:rFonts w:hint="eastAsia"/>
                <w:bCs/>
                <w:sz w:val="25"/>
                <w:szCs w:val="25"/>
                <w:lang w:val="vi-VN"/>
              </w:rPr>
              <w:t>đ</w:t>
            </w:r>
            <w:r w:rsidRPr="00023392">
              <w:rPr>
                <w:bCs/>
                <w:sz w:val="25"/>
                <w:szCs w:val="25"/>
                <w:lang w:val="vi-VN"/>
              </w:rPr>
              <w:t>ồng thời chuyển Ban TSNC xem x</w:t>
            </w:r>
            <w:r w:rsidRPr="00023392">
              <w:rPr>
                <w:rFonts w:hint="eastAsia"/>
                <w:bCs/>
                <w:sz w:val="25"/>
                <w:szCs w:val="25"/>
                <w:lang w:val="vi-VN"/>
              </w:rPr>
              <w:t>é</w:t>
            </w:r>
            <w:r w:rsidRPr="00023392">
              <w:rPr>
                <w:bCs/>
                <w:sz w:val="25"/>
                <w:szCs w:val="25"/>
                <w:lang w:val="vi-VN"/>
              </w:rPr>
              <w:t xml:space="preserve">t </w:t>
            </w:r>
            <w:r w:rsidRPr="00023392">
              <w:rPr>
                <w:rFonts w:hint="eastAsia"/>
                <w:bCs/>
                <w:sz w:val="25"/>
                <w:szCs w:val="25"/>
                <w:lang w:val="vi-VN"/>
              </w:rPr>
              <w:t>đá</w:t>
            </w:r>
            <w:r w:rsidRPr="00023392">
              <w:rPr>
                <w:bCs/>
                <w:sz w:val="25"/>
                <w:szCs w:val="25"/>
                <w:lang w:val="vi-VN"/>
              </w:rPr>
              <w:t>nh gi</w:t>
            </w:r>
            <w:r w:rsidRPr="00023392">
              <w:rPr>
                <w:rFonts w:hint="eastAsia"/>
                <w:bCs/>
                <w:sz w:val="25"/>
                <w:szCs w:val="25"/>
                <w:lang w:val="vi-VN"/>
              </w:rPr>
              <w:t>á</w:t>
            </w:r>
            <w:r w:rsidRPr="00023392">
              <w:rPr>
                <w:bCs/>
                <w:sz w:val="25"/>
                <w:szCs w:val="25"/>
                <w:lang w:val="vi-VN"/>
              </w:rPr>
              <w:t xml:space="preserve"> n</w:t>
            </w:r>
            <w:r w:rsidRPr="00023392">
              <w:rPr>
                <w:rFonts w:hint="eastAsia"/>
                <w:bCs/>
                <w:sz w:val="25"/>
                <w:szCs w:val="25"/>
                <w:lang w:val="vi-VN"/>
              </w:rPr>
              <w:t>ă</w:t>
            </w:r>
            <w:r w:rsidRPr="00023392">
              <w:rPr>
                <w:bCs/>
                <w:sz w:val="25"/>
                <w:szCs w:val="25"/>
                <w:lang w:val="vi-VN"/>
              </w:rPr>
              <w:t xml:space="preserve">ng lực </w:t>
            </w:r>
            <w:r w:rsidRPr="00023392">
              <w:rPr>
                <w:rFonts w:hint="eastAsia"/>
                <w:bCs/>
                <w:sz w:val="25"/>
                <w:szCs w:val="25"/>
                <w:lang w:val="vi-VN"/>
              </w:rPr>
              <w:t>đ</w:t>
            </w:r>
            <w:r w:rsidRPr="00023392">
              <w:rPr>
                <w:bCs/>
                <w:sz w:val="25"/>
                <w:szCs w:val="25"/>
                <w:lang w:val="vi-VN"/>
              </w:rPr>
              <w:t xml:space="preserve">ể </w:t>
            </w:r>
            <w:r w:rsidRPr="00023392">
              <w:rPr>
                <w:rFonts w:hint="eastAsia"/>
                <w:bCs/>
                <w:sz w:val="25"/>
                <w:szCs w:val="25"/>
                <w:lang w:val="vi-VN"/>
              </w:rPr>
              <w:t>đ</w:t>
            </w:r>
            <w:r w:rsidRPr="00023392">
              <w:rPr>
                <w:bCs/>
                <w:sz w:val="25"/>
                <w:szCs w:val="25"/>
                <w:lang w:val="vi-VN"/>
              </w:rPr>
              <w:t>iều chuyển c</w:t>
            </w:r>
            <w:r w:rsidRPr="00023392">
              <w:rPr>
                <w:rFonts w:hint="eastAsia"/>
                <w:bCs/>
                <w:sz w:val="25"/>
                <w:szCs w:val="25"/>
                <w:lang w:val="vi-VN"/>
              </w:rPr>
              <w:t>ô</w:t>
            </w:r>
            <w:r w:rsidRPr="00023392">
              <w:rPr>
                <w:bCs/>
                <w:sz w:val="25"/>
                <w:szCs w:val="25"/>
                <w:lang w:val="vi-VN"/>
              </w:rPr>
              <w:t>ng tác</w:t>
            </w:r>
            <w:r w:rsidRPr="00023392">
              <w:rPr>
                <w:bCs/>
                <w:sz w:val="25"/>
                <w:szCs w:val="25"/>
              </w:rPr>
              <w:t xml:space="preserve"> khác.</w:t>
            </w:r>
          </w:p>
        </w:tc>
        <w:tc>
          <w:tcPr>
            <w:tcW w:w="4380" w:type="dxa"/>
          </w:tcPr>
          <w:p w14:paraId="4FBA00E4" w14:textId="38221EA7" w:rsidR="00B15A0D" w:rsidRPr="00023392" w:rsidRDefault="00B15A0D" w:rsidP="00CC0740">
            <w:pPr>
              <w:pStyle w:val="Bodytext2"/>
              <w:shd w:val="clear" w:color="auto" w:fill="auto"/>
              <w:tabs>
                <w:tab w:val="left" w:pos="709"/>
              </w:tabs>
              <w:spacing w:before="40" w:after="0" w:line="300" w:lineRule="exact"/>
              <w:rPr>
                <w:bCs/>
                <w:sz w:val="25"/>
                <w:szCs w:val="25"/>
              </w:rPr>
            </w:pPr>
            <w:r w:rsidRPr="00023392">
              <w:rPr>
                <w:bCs/>
                <w:sz w:val="25"/>
                <w:szCs w:val="25"/>
              </w:rPr>
              <w:t xml:space="preserve">- Mức hưởng </w:t>
            </w:r>
            <w:r w:rsidRPr="00023392">
              <w:rPr>
                <w:b/>
                <w:bCs/>
                <w:sz w:val="25"/>
                <w:szCs w:val="25"/>
              </w:rPr>
              <w:t xml:space="preserve">từ </w:t>
            </w:r>
            <w:r w:rsidR="000C38B9" w:rsidRPr="00023392">
              <w:rPr>
                <w:b/>
                <w:bCs/>
                <w:sz w:val="25"/>
                <w:szCs w:val="25"/>
              </w:rPr>
              <w:t>30</w:t>
            </w:r>
            <w:r w:rsidRPr="00023392">
              <w:rPr>
                <w:b/>
                <w:bCs/>
                <w:sz w:val="25"/>
                <w:szCs w:val="25"/>
              </w:rPr>
              <w:t xml:space="preserve">% đến </w:t>
            </w:r>
            <w:r w:rsidR="000C38B9" w:rsidRPr="00023392">
              <w:rPr>
                <w:b/>
                <w:bCs/>
                <w:sz w:val="25"/>
                <w:szCs w:val="25"/>
              </w:rPr>
              <w:t>5</w:t>
            </w:r>
            <w:r w:rsidRPr="00023392">
              <w:rPr>
                <w:b/>
                <w:bCs/>
                <w:sz w:val="25"/>
                <w:szCs w:val="25"/>
              </w:rPr>
              <w:t>0%</w:t>
            </w:r>
            <w:r w:rsidRPr="00023392">
              <w:rPr>
                <w:bCs/>
                <w:sz w:val="25"/>
                <w:szCs w:val="25"/>
              </w:rPr>
              <w:t xml:space="preserve"> P3 tháng tùy theo mức độ vi phạm, thông báo toàn Tổng công ty (bỏ từ kỷ luật)</w:t>
            </w:r>
            <w:r w:rsidR="007319F7" w:rsidRPr="00023392">
              <w:rPr>
                <w:bCs/>
                <w:sz w:val="25"/>
                <w:szCs w:val="25"/>
              </w:rPr>
              <w:t>.</w:t>
            </w:r>
          </w:p>
          <w:p w14:paraId="384D3C4B" w14:textId="7DCAB79D" w:rsidR="00215EA2" w:rsidRPr="00023392" w:rsidRDefault="000C38B9" w:rsidP="00A92811">
            <w:pPr>
              <w:pStyle w:val="Bodytext2"/>
              <w:shd w:val="clear" w:color="auto" w:fill="auto"/>
              <w:tabs>
                <w:tab w:val="left" w:pos="709"/>
              </w:tabs>
              <w:spacing w:before="40" w:after="0" w:line="300" w:lineRule="exact"/>
              <w:rPr>
                <w:bCs/>
                <w:i/>
                <w:sz w:val="25"/>
                <w:szCs w:val="25"/>
              </w:rPr>
            </w:pPr>
            <w:r w:rsidRPr="00023392">
              <w:rPr>
                <w:bCs/>
                <w:i/>
                <w:color w:val="FF0000"/>
                <w:sz w:val="25"/>
                <w:szCs w:val="25"/>
              </w:rPr>
              <w:t>* Đề nghị làm rõ lỗi không không tuân thủ gây hậu quả nghiêm trọng?</w:t>
            </w:r>
          </w:p>
        </w:tc>
      </w:tr>
      <w:tr w:rsidR="00023392" w:rsidRPr="00023392" w14:paraId="58631AEB" w14:textId="77777777" w:rsidTr="007319F7">
        <w:tc>
          <w:tcPr>
            <w:tcW w:w="562" w:type="dxa"/>
          </w:tcPr>
          <w:p w14:paraId="21E33BE6" w14:textId="77777777" w:rsidR="003D7957" w:rsidRPr="00215EA2" w:rsidRDefault="003D7957" w:rsidP="00CC0740">
            <w:pPr>
              <w:pStyle w:val="Bodytext2"/>
              <w:shd w:val="clear" w:color="auto" w:fill="auto"/>
              <w:tabs>
                <w:tab w:val="left" w:pos="709"/>
              </w:tabs>
              <w:spacing w:before="40" w:after="0" w:line="300" w:lineRule="exact"/>
              <w:rPr>
                <w:bCs/>
                <w:sz w:val="25"/>
                <w:szCs w:val="25"/>
              </w:rPr>
            </w:pPr>
          </w:p>
        </w:tc>
        <w:tc>
          <w:tcPr>
            <w:tcW w:w="2141" w:type="dxa"/>
          </w:tcPr>
          <w:p w14:paraId="257D98FC" w14:textId="25DB347D" w:rsidR="003D7957" w:rsidRPr="007D7942" w:rsidRDefault="003D7957" w:rsidP="00CC0740">
            <w:pPr>
              <w:pStyle w:val="Bodytext2"/>
              <w:shd w:val="clear" w:color="auto" w:fill="auto"/>
              <w:tabs>
                <w:tab w:val="left" w:pos="709"/>
              </w:tabs>
              <w:spacing w:before="40" w:after="0" w:line="300" w:lineRule="exact"/>
              <w:rPr>
                <w:bCs/>
                <w:sz w:val="25"/>
                <w:szCs w:val="25"/>
                <w:highlight w:val="yellow"/>
              </w:rPr>
            </w:pPr>
            <w:r w:rsidRPr="00023392">
              <w:rPr>
                <w:bCs/>
                <w:color w:val="FF0000"/>
                <w:sz w:val="25"/>
                <w:szCs w:val="25"/>
              </w:rPr>
              <w:t>- Nếu có 04 lần không tuân thủ thì bị xử phạt thế nào?</w:t>
            </w:r>
          </w:p>
        </w:tc>
        <w:tc>
          <w:tcPr>
            <w:tcW w:w="2410" w:type="dxa"/>
          </w:tcPr>
          <w:p w14:paraId="5E62B863" w14:textId="77777777" w:rsidR="003D7957" w:rsidRPr="007D7942" w:rsidRDefault="003D7957" w:rsidP="00CC0740">
            <w:pPr>
              <w:pStyle w:val="Bodytext2"/>
              <w:shd w:val="clear" w:color="auto" w:fill="auto"/>
              <w:tabs>
                <w:tab w:val="left" w:pos="709"/>
              </w:tabs>
              <w:spacing w:before="40" w:after="0" w:line="300" w:lineRule="exact"/>
              <w:rPr>
                <w:bCs/>
                <w:sz w:val="25"/>
                <w:szCs w:val="25"/>
                <w:highlight w:val="yellow"/>
              </w:rPr>
            </w:pPr>
          </w:p>
        </w:tc>
        <w:tc>
          <w:tcPr>
            <w:tcW w:w="4380" w:type="dxa"/>
          </w:tcPr>
          <w:p w14:paraId="7CB714E0" w14:textId="6234C7D0" w:rsidR="000C38B9" w:rsidRPr="00023392" w:rsidRDefault="000C38B9" w:rsidP="000C38B9">
            <w:pPr>
              <w:pStyle w:val="Bodytext2"/>
              <w:shd w:val="clear" w:color="auto" w:fill="auto"/>
              <w:tabs>
                <w:tab w:val="left" w:pos="709"/>
              </w:tabs>
              <w:spacing w:before="40" w:after="0" w:line="300" w:lineRule="exact"/>
              <w:rPr>
                <w:bCs/>
                <w:color w:val="FF0000"/>
                <w:sz w:val="25"/>
                <w:szCs w:val="25"/>
              </w:rPr>
            </w:pPr>
            <w:r w:rsidRPr="00023392">
              <w:rPr>
                <w:bCs/>
                <w:color w:val="FF0000"/>
                <w:sz w:val="25"/>
                <w:szCs w:val="25"/>
              </w:rPr>
              <w:t xml:space="preserve">- Mức hưởng </w:t>
            </w:r>
            <w:r w:rsidRPr="00023392">
              <w:rPr>
                <w:b/>
                <w:bCs/>
                <w:color w:val="FF0000"/>
                <w:sz w:val="25"/>
                <w:szCs w:val="25"/>
              </w:rPr>
              <w:t>từ 0% đến 30%</w:t>
            </w:r>
            <w:r w:rsidRPr="00023392">
              <w:rPr>
                <w:bCs/>
                <w:color w:val="FF0000"/>
                <w:sz w:val="25"/>
                <w:szCs w:val="25"/>
              </w:rPr>
              <w:t xml:space="preserve"> P3 tháng tùy theo mức độ vi phạm; </w:t>
            </w:r>
          </w:p>
          <w:p w14:paraId="18F4ECBA" w14:textId="672B21A8" w:rsidR="000C38B9" w:rsidRPr="00023392" w:rsidRDefault="000C38B9" w:rsidP="000C38B9">
            <w:pPr>
              <w:pStyle w:val="Bodytext2"/>
              <w:shd w:val="clear" w:color="auto" w:fill="auto"/>
              <w:tabs>
                <w:tab w:val="left" w:pos="709"/>
              </w:tabs>
              <w:spacing w:before="40" w:after="0" w:line="300" w:lineRule="exact"/>
              <w:rPr>
                <w:bCs/>
                <w:color w:val="FF0000"/>
                <w:sz w:val="25"/>
                <w:szCs w:val="25"/>
              </w:rPr>
            </w:pPr>
            <w:r w:rsidRPr="00023392">
              <w:rPr>
                <w:bCs/>
                <w:color w:val="FF0000"/>
                <w:sz w:val="25"/>
                <w:szCs w:val="25"/>
              </w:rPr>
              <w:t>- Đ</w:t>
            </w:r>
            <w:r w:rsidRPr="00023392">
              <w:rPr>
                <w:bCs/>
                <w:color w:val="FF0000"/>
                <w:sz w:val="25"/>
                <w:szCs w:val="25"/>
                <w:lang w:val="vi-VN"/>
              </w:rPr>
              <w:t xml:space="preserve">ồng thời chuyển </w:t>
            </w:r>
            <w:r w:rsidRPr="00023392">
              <w:rPr>
                <w:bCs/>
                <w:color w:val="FF0000"/>
                <w:sz w:val="25"/>
                <w:szCs w:val="25"/>
              </w:rPr>
              <w:t xml:space="preserve">bộ phận nhân sự của đơn vị </w:t>
            </w:r>
            <w:r w:rsidRPr="00023392">
              <w:rPr>
                <w:bCs/>
                <w:color w:val="FF0000"/>
                <w:sz w:val="25"/>
                <w:szCs w:val="25"/>
                <w:lang w:val="vi-VN"/>
              </w:rPr>
              <w:t>xem x</w:t>
            </w:r>
            <w:r w:rsidRPr="00023392">
              <w:rPr>
                <w:rFonts w:hint="eastAsia"/>
                <w:bCs/>
                <w:color w:val="FF0000"/>
                <w:sz w:val="25"/>
                <w:szCs w:val="25"/>
                <w:lang w:val="vi-VN"/>
              </w:rPr>
              <w:t>é</w:t>
            </w:r>
            <w:r w:rsidRPr="00023392">
              <w:rPr>
                <w:bCs/>
                <w:color w:val="FF0000"/>
                <w:sz w:val="25"/>
                <w:szCs w:val="25"/>
                <w:lang w:val="vi-VN"/>
              </w:rPr>
              <w:t xml:space="preserve">t </w:t>
            </w:r>
            <w:r w:rsidRPr="00023392">
              <w:rPr>
                <w:rFonts w:hint="eastAsia"/>
                <w:bCs/>
                <w:color w:val="FF0000"/>
                <w:sz w:val="25"/>
                <w:szCs w:val="25"/>
                <w:lang w:val="vi-VN"/>
              </w:rPr>
              <w:t>đá</w:t>
            </w:r>
            <w:r w:rsidRPr="00023392">
              <w:rPr>
                <w:bCs/>
                <w:color w:val="FF0000"/>
                <w:sz w:val="25"/>
                <w:szCs w:val="25"/>
                <w:lang w:val="vi-VN"/>
              </w:rPr>
              <w:t>nh gi</w:t>
            </w:r>
            <w:r w:rsidRPr="00023392">
              <w:rPr>
                <w:rFonts w:hint="eastAsia"/>
                <w:bCs/>
                <w:color w:val="FF0000"/>
                <w:sz w:val="25"/>
                <w:szCs w:val="25"/>
                <w:lang w:val="vi-VN"/>
              </w:rPr>
              <w:t>á</w:t>
            </w:r>
            <w:r w:rsidRPr="00023392">
              <w:rPr>
                <w:bCs/>
                <w:color w:val="FF0000"/>
                <w:sz w:val="25"/>
                <w:szCs w:val="25"/>
                <w:lang w:val="vi-VN"/>
              </w:rPr>
              <w:t xml:space="preserve"> n</w:t>
            </w:r>
            <w:r w:rsidRPr="00023392">
              <w:rPr>
                <w:rFonts w:hint="eastAsia"/>
                <w:bCs/>
                <w:color w:val="FF0000"/>
                <w:sz w:val="25"/>
                <w:szCs w:val="25"/>
                <w:lang w:val="vi-VN"/>
              </w:rPr>
              <w:t>ă</w:t>
            </w:r>
            <w:r w:rsidRPr="00023392">
              <w:rPr>
                <w:bCs/>
                <w:color w:val="FF0000"/>
                <w:sz w:val="25"/>
                <w:szCs w:val="25"/>
                <w:lang w:val="vi-VN"/>
              </w:rPr>
              <w:t xml:space="preserve">ng lực </w:t>
            </w:r>
            <w:r w:rsidRPr="00023392">
              <w:rPr>
                <w:rFonts w:hint="eastAsia"/>
                <w:bCs/>
                <w:color w:val="FF0000"/>
                <w:sz w:val="25"/>
                <w:szCs w:val="25"/>
                <w:lang w:val="vi-VN"/>
              </w:rPr>
              <w:t>đ</w:t>
            </w:r>
            <w:r w:rsidRPr="00023392">
              <w:rPr>
                <w:bCs/>
                <w:color w:val="FF0000"/>
                <w:sz w:val="25"/>
                <w:szCs w:val="25"/>
                <w:lang w:val="vi-VN"/>
              </w:rPr>
              <w:t xml:space="preserve">ể </w:t>
            </w:r>
            <w:r w:rsidRPr="00023392">
              <w:rPr>
                <w:rFonts w:hint="eastAsia"/>
                <w:bCs/>
                <w:color w:val="FF0000"/>
                <w:sz w:val="25"/>
                <w:szCs w:val="25"/>
                <w:lang w:val="vi-VN"/>
              </w:rPr>
              <w:t>đ</w:t>
            </w:r>
            <w:r w:rsidRPr="00023392">
              <w:rPr>
                <w:bCs/>
                <w:color w:val="FF0000"/>
                <w:sz w:val="25"/>
                <w:szCs w:val="25"/>
                <w:lang w:val="vi-VN"/>
              </w:rPr>
              <w:t>iều chuyển c</w:t>
            </w:r>
            <w:r w:rsidRPr="00023392">
              <w:rPr>
                <w:rFonts w:hint="eastAsia"/>
                <w:bCs/>
                <w:color w:val="FF0000"/>
                <w:sz w:val="25"/>
                <w:szCs w:val="25"/>
                <w:lang w:val="vi-VN"/>
              </w:rPr>
              <w:t>ô</w:t>
            </w:r>
            <w:r w:rsidRPr="00023392">
              <w:rPr>
                <w:bCs/>
                <w:color w:val="FF0000"/>
                <w:sz w:val="25"/>
                <w:szCs w:val="25"/>
                <w:lang w:val="vi-VN"/>
              </w:rPr>
              <w:t>ng tác</w:t>
            </w:r>
            <w:r w:rsidRPr="00023392">
              <w:rPr>
                <w:bCs/>
                <w:color w:val="FF0000"/>
                <w:sz w:val="25"/>
                <w:szCs w:val="25"/>
              </w:rPr>
              <w:t xml:space="preserve"> khác theo thẩm quyền.</w:t>
            </w:r>
          </w:p>
          <w:p w14:paraId="5C7F47C8" w14:textId="77777777" w:rsidR="000C38B9" w:rsidRPr="00023392" w:rsidRDefault="000C38B9" w:rsidP="000C38B9">
            <w:pPr>
              <w:pStyle w:val="Bodytext2"/>
              <w:shd w:val="clear" w:color="auto" w:fill="auto"/>
              <w:tabs>
                <w:tab w:val="left" w:pos="709"/>
              </w:tabs>
              <w:spacing w:before="40" w:after="0" w:line="300" w:lineRule="exact"/>
              <w:rPr>
                <w:bCs/>
                <w:i/>
                <w:color w:val="FF0000"/>
                <w:sz w:val="25"/>
                <w:szCs w:val="25"/>
              </w:rPr>
            </w:pPr>
            <w:r w:rsidRPr="00023392">
              <w:rPr>
                <w:bCs/>
                <w:i/>
                <w:color w:val="FF0000"/>
                <w:sz w:val="25"/>
                <w:szCs w:val="25"/>
              </w:rPr>
              <w:t>Lý do: Ban TCNS không xem xét đánh giá đối với nhân sự thuộc DN quản lý.</w:t>
            </w:r>
          </w:p>
          <w:p w14:paraId="0C489AB0" w14:textId="77777777" w:rsidR="003D7957" w:rsidRPr="00023392" w:rsidRDefault="003D7957" w:rsidP="00CC0740">
            <w:pPr>
              <w:pStyle w:val="Bodytext2"/>
              <w:shd w:val="clear" w:color="auto" w:fill="auto"/>
              <w:tabs>
                <w:tab w:val="left" w:pos="709"/>
              </w:tabs>
              <w:spacing w:before="40" w:after="0" w:line="300" w:lineRule="exact"/>
              <w:rPr>
                <w:bCs/>
                <w:color w:val="FF0000"/>
                <w:sz w:val="25"/>
                <w:szCs w:val="25"/>
                <w:highlight w:val="yellow"/>
              </w:rPr>
            </w:pPr>
          </w:p>
        </w:tc>
      </w:tr>
      <w:tr w:rsidR="00215EA2" w:rsidRPr="00215EA2" w14:paraId="530079C2" w14:textId="060EE7E2" w:rsidTr="007319F7">
        <w:tc>
          <w:tcPr>
            <w:tcW w:w="562" w:type="dxa"/>
          </w:tcPr>
          <w:p w14:paraId="079D16D4" w14:textId="77777777" w:rsidR="00215EA2" w:rsidRPr="007319F7" w:rsidRDefault="00215EA2" w:rsidP="00CC0740">
            <w:pPr>
              <w:pStyle w:val="Bodytext2"/>
              <w:shd w:val="clear" w:color="auto" w:fill="auto"/>
              <w:tabs>
                <w:tab w:val="left" w:pos="709"/>
              </w:tabs>
              <w:spacing w:before="40" w:after="0" w:line="300" w:lineRule="exact"/>
              <w:rPr>
                <w:bCs/>
                <w:sz w:val="25"/>
                <w:szCs w:val="25"/>
              </w:rPr>
            </w:pPr>
            <w:r w:rsidRPr="007319F7">
              <w:rPr>
                <w:bCs/>
                <w:sz w:val="25"/>
                <w:szCs w:val="25"/>
              </w:rPr>
              <w:t>4</w:t>
            </w:r>
          </w:p>
        </w:tc>
        <w:tc>
          <w:tcPr>
            <w:tcW w:w="2141" w:type="dxa"/>
          </w:tcPr>
          <w:p w14:paraId="30816FAD" w14:textId="77777777" w:rsidR="00215EA2" w:rsidRPr="007319F7" w:rsidRDefault="00215EA2" w:rsidP="00CC0740">
            <w:pPr>
              <w:pStyle w:val="Bodytext2"/>
              <w:shd w:val="clear" w:color="auto" w:fill="auto"/>
              <w:tabs>
                <w:tab w:val="left" w:pos="709"/>
              </w:tabs>
              <w:spacing w:before="40" w:after="0" w:line="300" w:lineRule="exact"/>
              <w:rPr>
                <w:bCs/>
                <w:sz w:val="25"/>
                <w:szCs w:val="25"/>
                <w:lang w:val="vi-VN"/>
              </w:rPr>
            </w:pPr>
            <w:r w:rsidRPr="007319F7">
              <w:rPr>
                <w:bCs/>
                <w:sz w:val="25"/>
                <w:szCs w:val="25"/>
              </w:rPr>
              <w:t>Lỗi không tuân thủ</w:t>
            </w:r>
            <w:r w:rsidRPr="007319F7">
              <w:rPr>
                <w:bCs/>
                <w:sz w:val="25"/>
                <w:szCs w:val="25"/>
                <w:lang w:val="vi-VN"/>
              </w:rPr>
              <w:t xml:space="preserve"> 05 lần liên tiếp hoặc tổng từ 5 lần trở lên trong 01 tháng </w:t>
            </w:r>
            <w:r w:rsidRPr="007319F7">
              <w:rPr>
                <w:bCs/>
                <w:sz w:val="25"/>
                <w:szCs w:val="25"/>
              </w:rPr>
              <w:t>và/hoặc</w:t>
            </w:r>
            <w:r w:rsidRPr="007319F7">
              <w:rPr>
                <w:bCs/>
                <w:sz w:val="25"/>
                <w:szCs w:val="25"/>
                <w:lang w:val="vi-VN"/>
              </w:rPr>
              <w:t xml:space="preserve"> gây hậu quả </w:t>
            </w:r>
            <w:r w:rsidRPr="007319F7">
              <w:rPr>
                <w:bCs/>
                <w:sz w:val="25"/>
                <w:szCs w:val="25"/>
              </w:rPr>
              <w:t xml:space="preserve">đặc biệt </w:t>
            </w:r>
            <w:r w:rsidRPr="007319F7">
              <w:rPr>
                <w:bCs/>
                <w:sz w:val="25"/>
                <w:szCs w:val="25"/>
                <w:lang w:val="vi-VN"/>
              </w:rPr>
              <w:t>nghiêm trọng (về tài chính</w:t>
            </w:r>
            <w:r w:rsidRPr="007319F7">
              <w:rPr>
                <w:bCs/>
                <w:sz w:val="25"/>
                <w:szCs w:val="25"/>
              </w:rPr>
              <w:t>, uy tín và hình ảnh VIMC</w:t>
            </w:r>
            <w:r w:rsidRPr="007319F7">
              <w:rPr>
                <w:bCs/>
                <w:sz w:val="25"/>
                <w:szCs w:val="25"/>
                <w:lang w:val="vi-VN"/>
              </w:rPr>
              <w:t>)</w:t>
            </w:r>
          </w:p>
        </w:tc>
        <w:tc>
          <w:tcPr>
            <w:tcW w:w="2410" w:type="dxa"/>
          </w:tcPr>
          <w:p w14:paraId="70A5FD36" w14:textId="77777777" w:rsidR="00215EA2" w:rsidRPr="007319F7" w:rsidRDefault="00215EA2" w:rsidP="00CC0740">
            <w:pPr>
              <w:pStyle w:val="Bodytext2"/>
              <w:tabs>
                <w:tab w:val="left" w:pos="709"/>
              </w:tabs>
              <w:spacing w:before="40" w:after="0" w:line="300" w:lineRule="exact"/>
              <w:rPr>
                <w:bCs/>
                <w:sz w:val="25"/>
                <w:szCs w:val="25"/>
                <w:lang w:val="vi-VN"/>
              </w:rPr>
            </w:pPr>
            <w:r w:rsidRPr="007319F7">
              <w:rPr>
                <w:bCs/>
                <w:sz w:val="25"/>
                <w:szCs w:val="25"/>
              </w:rPr>
              <w:t>Sa t</w:t>
            </w:r>
            <w:r w:rsidRPr="007319F7">
              <w:rPr>
                <w:bCs/>
                <w:sz w:val="25"/>
                <w:szCs w:val="25"/>
                <w:lang w:val="vi-VN"/>
              </w:rPr>
              <w:t>hải</w:t>
            </w:r>
            <w:r w:rsidRPr="007319F7">
              <w:rPr>
                <w:bCs/>
                <w:sz w:val="25"/>
                <w:szCs w:val="25"/>
              </w:rPr>
              <w:t xml:space="preserve"> hoặc </w:t>
            </w:r>
            <w:r w:rsidRPr="007319F7">
              <w:rPr>
                <w:bCs/>
                <w:sz w:val="25"/>
                <w:szCs w:val="25"/>
                <w:lang w:val="vi-VN"/>
              </w:rPr>
              <w:t>chấm dứt HĐLĐ.</w:t>
            </w:r>
          </w:p>
          <w:p w14:paraId="2AEFF7C1" w14:textId="77777777" w:rsidR="00215EA2" w:rsidRPr="007319F7" w:rsidRDefault="00215EA2" w:rsidP="00CC0740">
            <w:pPr>
              <w:pStyle w:val="Bodytext2"/>
              <w:shd w:val="clear" w:color="auto" w:fill="auto"/>
              <w:tabs>
                <w:tab w:val="left" w:pos="709"/>
              </w:tabs>
              <w:spacing w:before="40" w:after="0" w:line="300" w:lineRule="exact"/>
              <w:rPr>
                <w:bCs/>
                <w:sz w:val="25"/>
                <w:szCs w:val="25"/>
                <w:lang w:val="vi-VN"/>
              </w:rPr>
            </w:pPr>
          </w:p>
        </w:tc>
        <w:tc>
          <w:tcPr>
            <w:tcW w:w="4380" w:type="dxa"/>
          </w:tcPr>
          <w:p w14:paraId="6B690B48" w14:textId="469DB46C" w:rsidR="008970CA" w:rsidRPr="00AB20BA" w:rsidRDefault="008970CA" w:rsidP="00CC0740">
            <w:pPr>
              <w:shd w:val="clear" w:color="auto" w:fill="FFFFFF"/>
              <w:spacing w:before="40" w:line="300" w:lineRule="exact"/>
              <w:jc w:val="both"/>
              <w:rPr>
                <w:rFonts w:ascii="Times New Roman" w:eastAsia="Times New Roman" w:hAnsi="Times New Roman"/>
                <w:sz w:val="25"/>
                <w:szCs w:val="25"/>
              </w:rPr>
            </w:pPr>
            <w:r w:rsidRPr="00AB20BA">
              <w:rPr>
                <w:rFonts w:ascii="Times New Roman" w:hAnsi="Times New Roman"/>
                <w:bCs/>
                <w:sz w:val="25"/>
                <w:szCs w:val="25"/>
              </w:rPr>
              <w:t xml:space="preserve">- </w:t>
            </w:r>
            <w:r w:rsidR="00112123" w:rsidRPr="00AB20BA">
              <w:rPr>
                <w:rFonts w:ascii="Times New Roman" w:hAnsi="Times New Roman"/>
                <w:bCs/>
                <w:sz w:val="25"/>
                <w:szCs w:val="25"/>
              </w:rPr>
              <w:t>S</w:t>
            </w:r>
            <w:r w:rsidRPr="00AB20BA">
              <w:rPr>
                <w:rFonts w:ascii="Times New Roman" w:hAnsi="Times New Roman"/>
                <w:bCs/>
                <w:sz w:val="25"/>
                <w:szCs w:val="25"/>
              </w:rPr>
              <w:t xml:space="preserve">a thải </w:t>
            </w:r>
            <w:r w:rsidR="00112123" w:rsidRPr="00AB20BA">
              <w:rPr>
                <w:rFonts w:ascii="Times New Roman" w:hAnsi="Times New Roman"/>
                <w:bCs/>
                <w:sz w:val="25"/>
                <w:szCs w:val="25"/>
              </w:rPr>
              <w:t xml:space="preserve">là hình thức kỷ luật chỉ được </w:t>
            </w:r>
            <w:r w:rsidRPr="00AB20BA">
              <w:rPr>
                <w:rFonts w:ascii="Times New Roman" w:hAnsi="Times New Roman"/>
                <w:bCs/>
                <w:sz w:val="25"/>
                <w:szCs w:val="25"/>
              </w:rPr>
              <w:t>thực hiện khi người lao động vi phạm các lỗi nê</w:t>
            </w:r>
            <w:r w:rsidR="00112123" w:rsidRPr="00AB20BA">
              <w:rPr>
                <w:rFonts w:ascii="Times New Roman" w:hAnsi="Times New Roman"/>
                <w:bCs/>
                <w:sz w:val="25"/>
                <w:szCs w:val="25"/>
              </w:rPr>
              <w:t>u</w:t>
            </w:r>
            <w:r w:rsidRPr="00AB20BA">
              <w:rPr>
                <w:rFonts w:ascii="Times New Roman" w:hAnsi="Times New Roman"/>
                <w:bCs/>
                <w:sz w:val="25"/>
                <w:szCs w:val="25"/>
              </w:rPr>
              <w:t xml:space="preserve"> tại Điều 125 Bộ Luật lao động: (</w:t>
            </w:r>
            <w:r w:rsidRPr="007319F7">
              <w:rPr>
                <w:rFonts w:ascii="Times New Roman" w:hAnsi="Times New Roman"/>
                <w:bCs/>
                <w:sz w:val="25"/>
                <w:szCs w:val="25"/>
              </w:rPr>
              <w:t xml:space="preserve">1) </w:t>
            </w:r>
            <w:r w:rsidRPr="007319F7">
              <w:rPr>
                <w:rFonts w:ascii="Times New Roman" w:eastAsia="Times New Roman" w:hAnsi="Times New Roman"/>
                <w:color w:val="000000"/>
                <w:sz w:val="25"/>
                <w:szCs w:val="25"/>
                <w:lang w:val="vi-VN"/>
              </w:rPr>
              <w:t>có hành vi trộm cắp, tham ô, đánh bạc, cố ý gây thương tích, sử dụng ma t</w:t>
            </w:r>
            <w:r w:rsidRPr="007319F7">
              <w:rPr>
                <w:rFonts w:ascii="Times New Roman" w:eastAsia="Times New Roman" w:hAnsi="Times New Roman"/>
                <w:color w:val="000000"/>
                <w:sz w:val="25"/>
                <w:szCs w:val="25"/>
              </w:rPr>
              <w:t>úy </w:t>
            </w:r>
            <w:r w:rsidRPr="007319F7">
              <w:rPr>
                <w:rFonts w:ascii="Times New Roman" w:eastAsia="Times New Roman" w:hAnsi="Times New Roman"/>
                <w:color w:val="000000"/>
                <w:sz w:val="25"/>
                <w:szCs w:val="25"/>
                <w:lang w:val="vi-VN"/>
              </w:rPr>
              <w:t>tại nơi làm việc</w:t>
            </w:r>
            <w:r w:rsidRPr="007319F7">
              <w:rPr>
                <w:rFonts w:ascii="Times New Roman" w:hAnsi="Times New Roman"/>
                <w:color w:val="000000"/>
                <w:sz w:val="25"/>
                <w:szCs w:val="25"/>
              </w:rPr>
              <w:t xml:space="preserve">; (2) </w:t>
            </w:r>
            <w:r w:rsidRPr="007319F7">
              <w:rPr>
                <w:rFonts w:ascii="Times New Roman" w:eastAsia="Times New Roman" w:hAnsi="Times New Roman"/>
                <w:color w:val="000000"/>
                <w:sz w:val="25"/>
                <w:szCs w:val="25"/>
                <w:lang w:val="vi-VN"/>
              </w:rPr>
              <w:t>tiết lộ bí mật kinh doanh, bí mật công nghệ</w:t>
            </w:r>
            <w:r w:rsidRPr="007319F7">
              <w:rPr>
                <w:rFonts w:ascii="Times New Roman" w:hAnsi="Times New Roman"/>
                <w:color w:val="000000"/>
                <w:sz w:val="25"/>
                <w:szCs w:val="25"/>
              </w:rPr>
              <w:t xml:space="preserve">; (3) </w:t>
            </w:r>
            <w:r w:rsidRPr="007319F7">
              <w:rPr>
                <w:rFonts w:ascii="Times New Roman" w:eastAsia="Times New Roman" w:hAnsi="Times New Roman"/>
                <w:color w:val="000000"/>
                <w:sz w:val="25"/>
                <w:szCs w:val="25"/>
                <w:lang w:val="vi-VN"/>
              </w:rPr>
              <w:t>bị xử lý kỷ luật kéo dài thời hạn nâng lươ</w:t>
            </w:r>
            <w:r w:rsidRPr="007319F7">
              <w:rPr>
                <w:rFonts w:ascii="Times New Roman" w:eastAsia="Times New Roman" w:hAnsi="Times New Roman"/>
                <w:color w:val="000000"/>
                <w:sz w:val="25"/>
                <w:szCs w:val="25"/>
              </w:rPr>
              <w:t>n</w:t>
            </w:r>
            <w:r w:rsidRPr="007319F7">
              <w:rPr>
                <w:rFonts w:ascii="Times New Roman" w:eastAsia="Times New Roman" w:hAnsi="Times New Roman"/>
                <w:color w:val="000000"/>
                <w:sz w:val="25"/>
                <w:szCs w:val="25"/>
                <w:lang w:val="vi-VN"/>
              </w:rPr>
              <w:t>g hoặc cách chức mà tái phạm </w:t>
            </w:r>
            <w:r w:rsidRPr="007319F7">
              <w:rPr>
                <w:rFonts w:ascii="Times New Roman" w:eastAsia="Times New Roman" w:hAnsi="Times New Roman"/>
                <w:color w:val="000000"/>
                <w:sz w:val="25"/>
                <w:szCs w:val="25"/>
              </w:rPr>
              <w:t>tr</w:t>
            </w:r>
            <w:r w:rsidRPr="007319F7">
              <w:rPr>
                <w:rFonts w:ascii="Times New Roman" w:eastAsia="Times New Roman" w:hAnsi="Times New Roman"/>
                <w:color w:val="000000"/>
                <w:sz w:val="25"/>
                <w:szCs w:val="25"/>
                <w:lang w:val="vi-VN"/>
              </w:rPr>
              <w:t>ong thời gian chưa xóa kỷ luật</w:t>
            </w:r>
            <w:r w:rsidRPr="007319F7">
              <w:rPr>
                <w:rFonts w:ascii="Times New Roman" w:hAnsi="Times New Roman"/>
                <w:color w:val="000000"/>
                <w:sz w:val="25"/>
                <w:szCs w:val="25"/>
              </w:rPr>
              <w:t xml:space="preserve">; (4) </w:t>
            </w:r>
            <w:r w:rsidRPr="007319F7">
              <w:rPr>
                <w:rFonts w:ascii="Times New Roman" w:eastAsia="Times New Roman" w:hAnsi="Times New Roman"/>
                <w:color w:val="000000"/>
                <w:sz w:val="25"/>
                <w:szCs w:val="25"/>
                <w:lang w:val="vi-VN"/>
              </w:rPr>
              <w:t>tự ý bỏ việc 05 ngày cộng dồn </w:t>
            </w:r>
            <w:r w:rsidRPr="007319F7">
              <w:rPr>
                <w:rFonts w:ascii="Times New Roman" w:eastAsia="Times New Roman" w:hAnsi="Times New Roman"/>
                <w:color w:val="000000"/>
                <w:sz w:val="25"/>
                <w:szCs w:val="25"/>
              </w:rPr>
              <w:t>tr</w:t>
            </w:r>
            <w:r w:rsidRPr="007319F7">
              <w:rPr>
                <w:rFonts w:ascii="Times New Roman" w:eastAsia="Times New Roman" w:hAnsi="Times New Roman"/>
                <w:color w:val="000000"/>
                <w:sz w:val="25"/>
                <w:szCs w:val="25"/>
                <w:lang w:val="vi-VN"/>
              </w:rPr>
              <w:t>ong thời hạn 30 ngày hoặc 20 ngày cộng dồn trong thời hạn 365 ngày mà không có lý do chính đáng.</w:t>
            </w:r>
            <w:r w:rsidR="00112123">
              <w:rPr>
                <w:rFonts w:ascii="Times New Roman" w:eastAsia="Times New Roman" w:hAnsi="Times New Roman"/>
                <w:color w:val="000000"/>
                <w:sz w:val="25"/>
                <w:szCs w:val="25"/>
              </w:rPr>
              <w:t xml:space="preserve"> </w:t>
            </w:r>
            <w:r w:rsidR="009A1A60" w:rsidRPr="00AB20BA">
              <w:rPr>
                <w:rFonts w:ascii="Times New Roman" w:eastAsia="Times New Roman" w:hAnsi="Times New Roman"/>
                <w:sz w:val="25"/>
                <w:szCs w:val="25"/>
              </w:rPr>
              <w:t>Trình tự kỷ luật sa thải được thực hiện theo Điều 122 Bộ luật Lao động.</w:t>
            </w:r>
          </w:p>
          <w:p w14:paraId="02DB8FBD" w14:textId="08143150" w:rsidR="007319F7" w:rsidRDefault="008970CA" w:rsidP="00CC0740">
            <w:pPr>
              <w:shd w:val="clear" w:color="auto" w:fill="FFFFFF"/>
              <w:spacing w:before="40" w:line="300" w:lineRule="exact"/>
              <w:jc w:val="both"/>
              <w:rPr>
                <w:rFonts w:ascii="Times New Roman" w:eastAsia="Times New Roman" w:hAnsi="Times New Roman"/>
                <w:i/>
                <w:color w:val="000000"/>
                <w:sz w:val="25"/>
                <w:szCs w:val="25"/>
              </w:rPr>
            </w:pPr>
            <w:r w:rsidRPr="007319F7">
              <w:rPr>
                <w:rFonts w:ascii="Times New Roman" w:eastAsia="Times New Roman" w:hAnsi="Times New Roman"/>
                <w:color w:val="000000"/>
                <w:sz w:val="25"/>
                <w:szCs w:val="25"/>
              </w:rPr>
              <w:t xml:space="preserve">- </w:t>
            </w:r>
            <w:r w:rsidR="007319F7" w:rsidRPr="007319F7">
              <w:rPr>
                <w:rFonts w:ascii="Times New Roman" w:eastAsia="Times New Roman" w:hAnsi="Times New Roman"/>
                <w:color w:val="000000"/>
                <w:sz w:val="25"/>
                <w:szCs w:val="25"/>
              </w:rPr>
              <w:t xml:space="preserve">Liên quan đến việc </w:t>
            </w:r>
            <w:r w:rsidR="007319F7" w:rsidRPr="007319F7">
              <w:rPr>
                <w:rFonts w:ascii="Times New Roman" w:eastAsia="Times New Roman" w:hAnsi="Times New Roman"/>
                <w:color w:val="000000"/>
                <w:sz w:val="25"/>
                <w:szCs w:val="25"/>
                <w:lang w:val="vi-VN"/>
              </w:rPr>
              <w:t>không hoàn thành công việc</w:t>
            </w:r>
            <w:r w:rsidR="007319F7" w:rsidRPr="007319F7">
              <w:rPr>
                <w:rFonts w:ascii="Times New Roman" w:eastAsia="Times New Roman" w:hAnsi="Times New Roman"/>
                <w:color w:val="000000"/>
                <w:sz w:val="25"/>
                <w:szCs w:val="25"/>
              </w:rPr>
              <w:t>, người SDLĐ</w:t>
            </w:r>
            <w:r w:rsidRPr="007319F7">
              <w:rPr>
                <w:rFonts w:ascii="Times New Roman" w:eastAsia="Times New Roman" w:hAnsi="Times New Roman"/>
                <w:color w:val="000000"/>
                <w:sz w:val="25"/>
                <w:szCs w:val="25"/>
              </w:rPr>
              <w:t xml:space="preserve"> đơn phương chấm dứt HĐLĐ </w:t>
            </w:r>
            <w:r w:rsidR="007319F7" w:rsidRPr="007319F7">
              <w:rPr>
                <w:rFonts w:ascii="Times New Roman" w:eastAsia="Times New Roman" w:hAnsi="Times New Roman"/>
                <w:color w:val="000000"/>
                <w:sz w:val="25"/>
                <w:szCs w:val="25"/>
              </w:rPr>
              <w:t xml:space="preserve">với NLĐ </w:t>
            </w:r>
            <w:r w:rsidRPr="007319F7">
              <w:rPr>
                <w:rFonts w:ascii="Times New Roman" w:eastAsia="Times New Roman" w:hAnsi="Times New Roman"/>
                <w:color w:val="000000"/>
                <w:sz w:val="25"/>
                <w:szCs w:val="25"/>
              </w:rPr>
              <w:t xml:space="preserve">được quy định </w:t>
            </w:r>
            <w:r w:rsidRPr="007319F7">
              <w:rPr>
                <w:rFonts w:ascii="Times New Roman" w:eastAsia="Times New Roman" w:hAnsi="Times New Roman"/>
                <w:color w:val="000000"/>
                <w:sz w:val="25"/>
                <w:szCs w:val="25"/>
              </w:rPr>
              <w:lastRenderedPageBreak/>
              <w:t xml:space="preserve">tại </w:t>
            </w:r>
            <w:r w:rsidR="007319F7" w:rsidRPr="007319F7">
              <w:rPr>
                <w:rFonts w:ascii="Times New Roman" w:eastAsia="Times New Roman" w:hAnsi="Times New Roman"/>
                <w:color w:val="000000"/>
                <w:sz w:val="25"/>
                <w:szCs w:val="25"/>
              </w:rPr>
              <w:t>khoản a mục 1 Điều 36</w:t>
            </w:r>
            <w:r w:rsidR="005722DB">
              <w:rPr>
                <w:rFonts w:ascii="Times New Roman" w:eastAsia="Times New Roman" w:hAnsi="Times New Roman"/>
                <w:color w:val="000000"/>
                <w:sz w:val="25"/>
                <w:szCs w:val="25"/>
              </w:rPr>
              <w:t xml:space="preserve"> Bộ luật LĐ</w:t>
            </w:r>
            <w:r w:rsidR="007319F7" w:rsidRPr="007319F7">
              <w:rPr>
                <w:rFonts w:ascii="Times New Roman" w:eastAsia="Times New Roman" w:hAnsi="Times New Roman"/>
                <w:color w:val="000000"/>
                <w:sz w:val="25"/>
                <w:szCs w:val="25"/>
              </w:rPr>
              <w:t xml:space="preserve">: </w:t>
            </w:r>
            <w:r w:rsidR="007319F7" w:rsidRPr="007319F7">
              <w:rPr>
                <w:rFonts w:ascii="Times New Roman" w:eastAsia="Times New Roman" w:hAnsi="Times New Roman"/>
                <w:i/>
                <w:color w:val="000000"/>
                <w:sz w:val="25"/>
                <w:szCs w:val="25"/>
              </w:rPr>
              <w:t>“</w:t>
            </w:r>
            <w:r w:rsidR="007319F7" w:rsidRPr="007319F7">
              <w:rPr>
                <w:rFonts w:ascii="Times New Roman" w:eastAsia="Times New Roman" w:hAnsi="Times New Roman"/>
                <w:i/>
                <w:color w:val="000000"/>
                <w:sz w:val="25"/>
                <w:szCs w:val="25"/>
                <w:lang w:val="vi-VN"/>
              </w:rPr>
              <w:t>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r w:rsidR="007319F7" w:rsidRPr="007319F7">
              <w:rPr>
                <w:rFonts w:ascii="Times New Roman" w:eastAsia="Times New Roman" w:hAnsi="Times New Roman"/>
                <w:i/>
                <w:color w:val="000000"/>
                <w:sz w:val="25"/>
                <w:szCs w:val="25"/>
              </w:rPr>
              <w:t>”.</w:t>
            </w:r>
          </w:p>
          <w:p w14:paraId="04E28C64" w14:textId="198B0558" w:rsidR="00215EA2" w:rsidRPr="007319F7" w:rsidRDefault="007319F7" w:rsidP="00112123">
            <w:pPr>
              <w:shd w:val="clear" w:color="auto" w:fill="FFFFFF"/>
              <w:spacing w:before="40" w:line="300" w:lineRule="exact"/>
              <w:jc w:val="both"/>
              <w:rPr>
                <w:rFonts w:ascii="Times New Roman" w:hAnsi="Times New Roman"/>
                <w:bCs/>
                <w:sz w:val="25"/>
                <w:szCs w:val="25"/>
              </w:rPr>
            </w:pPr>
            <w:r w:rsidRPr="00AB20BA">
              <w:rPr>
                <w:rFonts w:ascii="Times New Roman" w:eastAsia="Times New Roman" w:hAnsi="Times New Roman"/>
                <w:color w:val="FF0000"/>
                <w:sz w:val="25"/>
                <w:szCs w:val="25"/>
              </w:rPr>
              <w:t xml:space="preserve">Như vậy, </w:t>
            </w:r>
            <w:r w:rsidR="00112123" w:rsidRPr="00AB20BA">
              <w:rPr>
                <w:rFonts w:ascii="Times New Roman" w:eastAsia="Times New Roman" w:hAnsi="Times New Roman"/>
                <w:color w:val="FF0000"/>
                <w:sz w:val="25"/>
                <w:szCs w:val="25"/>
              </w:rPr>
              <w:t>đối với lỗi này thì hình thức xử lý các nhất theo pháp luật lao động hiện hành là Chủ sử dụng đơn phương chấm dứt HĐLĐ. V</w:t>
            </w:r>
            <w:r w:rsidR="00CC0740" w:rsidRPr="00AB20BA">
              <w:rPr>
                <w:rFonts w:ascii="Times New Roman" w:eastAsia="Times New Roman" w:hAnsi="Times New Roman"/>
                <w:color w:val="FF0000"/>
                <w:sz w:val="25"/>
                <w:szCs w:val="25"/>
              </w:rPr>
              <w:t xml:space="preserve">iệc chấm dứt HĐLĐ </w:t>
            </w:r>
            <w:r w:rsidR="00112123" w:rsidRPr="00AB20BA">
              <w:rPr>
                <w:rFonts w:ascii="Times New Roman" w:eastAsia="Times New Roman" w:hAnsi="Times New Roman"/>
                <w:color w:val="FF0000"/>
                <w:sz w:val="25"/>
                <w:szCs w:val="25"/>
              </w:rPr>
              <w:t xml:space="preserve">chỉ </w:t>
            </w:r>
            <w:r w:rsidR="00CC0740" w:rsidRPr="00AB20BA">
              <w:rPr>
                <w:rFonts w:ascii="Times New Roman" w:eastAsia="Times New Roman" w:hAnsi="Times New Roman"/>
                <w:color w:val="FF0000"/>
                <w:sz w:val="25"/>
                <w:szCs w:val="25"/>
              </w:rPr>
              <w:t xml:space="preserve">thực hiện được khi lỗi này được đưa vào quy định đánh giá của DN </w:t>
            </w:r>
            <w:r w:rsidR="00112123" w:rsidRPr="00AB20BA">
              <w:rPr>
                <w:rFonts w:ascii="Times New Roman" w:eastAsia="Times New Roman" w:hAnsi="Times New Roman"/>
                <w:color w:val="FF0000"/>
                <w:sz w:val="25"/>
                <w:szCs w:val="25"/>
              </w:rPr>
              <w:t>có xin ý kiến</w:t>
            </w:r>
            <w:r w:rsidR="00CC0740" w:rsidRPr="00AB20BA">
              <w:rPr>
                <w:rFonts w:ascii="Times New Roman" w:eastAsia="Times New Roman" w:hAnsi="Times New Roman"/>
                <w:color w:val="FF0000"/>
                <w:sz w:val="25"/>
                <w:szCs w:val="25"/>
              </w:rPr>
              <w:t xml:space="preserve"> tổ chức công đoàn đơn vị. </w:t>
            </w:r>
          </w:p>
        </w:tc>
      </w:tr>
    </w:tbl>
    <w:p w14:paraId="30E4C16D" w14:textId="45D5529A" w:rsidR="00215EA2" w:rsidRDefault="00E30D52" w:rsidP="00F53DC3">
      <w:pPr>
        <w:jc w:val="both"/>
        <w:rPr>
          <w:rFonts w:ascii="Times New Roman" w:hAnsi="Times New Roman"/>
          <w:sz w:val="28"/>
          <w:szCs w:val="28"/>
        </w:rPr>
      </w:pPr>
      <w:r>
        <w:rPr>
          <w:rFonts w:ascii="Times New Roman" w:hAnsi="Times New Roman"/>
          <w:sz w:val="28"/>
          <w:szCs w:val="28"/>
        </w:rPr>
        <w:lastRenderedPageBreak/>
        <w:t>- Tại Phụ lục 02</w:t>
      </w:r>
    </w:p>
    <w:p w14:paraId="5198867F" w14:textId="378D56B5" w:rsidR="00E30D52" w:rsidRDefault="00E30D52" w:rsidP="00F53DC3">
      <w:pPr>
        <w:jc w:val="both"/>
        <w:rPr>
          <w:rFonts w:ascii="Times New Roman" w:hAnsi="Times New Roman"/>
          <w:sz w:val="28"/>
          <w:szCs w:val="28"/>
        </w:rPr>
      </w:pPr>
      <w:r>
        <w:rPr>
          <w:rFonts w:ascii="Times New Roman" w:hAnsi="Times New Roman"/>
          <w:sz w:val="28"/>
          <w:szCs w:val="28"/>
        </w:rPr>
        <w:t xml:space="preserve">+ </w:t>
      </w:r>
      <w:r w:rsidR="00B9071B" w:rsidRPr="00B9071B">
        <w:rPr>
          <w:rFonts w:ascii="Times New Roman" w:hAnsi="Times New Roman"/>
          <w:color w:val="FF0000"/>
          <w:sz w:val="28"/>
          <w:szCs w:val="28"/>
        </w:rPr>
        <w:t xml:space="preserve">Tiêu đề </w:t>
      </w:r>
      <w:r w:rsidR="00B9071B">
        <w:rPr>
          <w:rFonts w:ascii="Times New Roman" w:hAnsi="Times New Roman"/>
          <w:sz w:val="28"/>
          <w:szCs w:val="28"/>
        </w:rPr>
        <w:t>b</w:t>
      </w:r>
      <w:r>
        <w:rPr>
          <w:rFonts w:ascii="Times New Roman" w:hAnsi="Times New Roman"/>
          <w:sz w:val="28"/>
          <w:szCs w:val="28"/>
        </w:rPr>
        <w:t>ỏ “trích mục 2 trang 4 Phụ lục 1 Quy định đánh giá hiệu quả công việc theo KPI” do quy định này chỉ áp dụng tại Cơ quan Văn phòng Tổng công ty.</w:t>
      </w:r>
    </w:p>
    <w:p w14:paraId="533E6F29" w14:textId="55EB6D14" w:rsidR="00E30D52" w:rsidRDefault="00E30D52" w:rsidP="00F53DC3">
      <w:pPr>
        <w:jc w:val="both"/>
        <w:rPr>
          <w:rFonts w:ascii="Times New Roman" w:hAnsi="Times New Roman"/>
          <w:sz w:val="28"/>
          <w:szCs w:val="28"/>
        </w:rPr>
      </w:pPr>
      <w:r>
        <w:rPr>
          <w:rFonts w:ascii="Times New Roman" w:hAnsi="Times New Roman"/>
          <w:sz w:val="28"/>
          <w:szCs w:val="28"/>
        </w:rPr>
        <w:t>+ Ban/đơn vị có nhiệm vụ, công việc báo cáo…bị chậm hạn trong tháng: Mức hưởng 30% đến 70% P3 tháng căn cứ theo số lần chậm hạn trong tháng.</w:t>
      </w:r>
    </w:p>
    <w:p w14:paraId="43C47CAC" w14:textId="4DA38E77" w:rsidR="00E30D52" w:rsidRPr="00E30D52" w:rsidRDefault="00E30D52" w:rsidP="003A7758">
      <w:pPr>
        <w:spacing w:after="120"/>
        <w:jc w:val="both"/>
        <w:rPr>
          <w:rFonts w:ascii="Times New Roman" w:hAnsi="Times New Roman"/>
          <w:b/>
          <w:sz w:val="28"/>
          <w:szCs w:val="28"/>
        </w:rPr>
      </w:pPr>
      <w:r w:rsidRPr="00E30D52">
        <w:rPr>
          <w:rFonts w:ascii="Times New Roman" w:hAnsi="Times New Roman"/>
          <w:b/>
          <w:sz w:val="28"/>
          <w:szCs w:val="28"/>
        </w:rPr>
        <w:t>3. Nội dung khác</w:t>
      </w:r>
    </w:p>
    <w:tbl>
      <w:tblPr>
        <w:tblStyle w:val="TableGrid"/>
        <w:tblW w:w="9209" w:type="dxa"/>
        <w:tblLook w:val="04A0" w:firstRow="1" w:lastRow="0" w:firstColumn="1" w:lastColumn="0" w:noHBand="0" w:noVBand="1"/>
      </w:tblPr>
      <w:tblGrid>
        <w:gridCol w:w="562"/>
        <w:gridCol w:w="3261"/>
        <w:gridCol w:w="5386"/>
      </w:tblGrid>
      <w:tr w:rsidR="00D37551" w:rsidRPr="00215EA2" w14:paraId="0EAE6CA3" w14:textId="77777777" w:rsidTr="00D37551">
        <w:tc>
          <w:tcPr>
            <w:tcW w:w="562" w:type="dxa"/>
          </w:tcPr>
          <w:p w14:paraId="70F6FEB8" w14:textId="77777777" w:rsidR="00D37551" w:rsidRPr="00215EA2" w:rsidRDefault="00D37551" w:rsidP="00117FF5">
            <w:pPr>
              <w:pStyle w:val="Bodytext2"/>
              <w:shd w:val="clear" w:color="auto" w:fill="auto"/>
              <w:tabs>
                <w:tab w:val="left" w:pos="709"/>
              </w:tabs>
              <w:spacing w:before="120" w:line="340" w:lineRule="exact"/>
              <w:jc w:val="center"/>
              <w:rPr>
                <w:b/>
                <w:bCs/>
                <w:sz w:val="25"/>
                <w:szCs w:val="25"/>
              </w:rPr>
            </w:pPr>
            <w:r w:rsidRPr="00215EA2">
              <w:rPr>
                <w:b/>
                <w:bCs/>
                <w:sz w:val="25"/>
                <w:szCs w:val="25"/>
              </w:rPr>
              <w:t>TT</w:t>
            </w:r>
          </w:p>
        </w:tc>
        <w:tc>
          <w:tcPr>
            <w:tcW w:w="3261" w:type="dxa"/>
          </w:tcPr>
          <w:p w14:paraId="4E96DEF7" w14:textId="07934CE4" w:rsidR="00D37551" w:rsidRPr="00215EA2" w:rsidRDefault="00D37551" w:rsidP="00D37551">
            <w:pPr>
              <w:pStyle w:val="Bodytext2"/>
              <w:shd w:val="clear" w:color="auto" w:fill="auto"/>
              <w:tabs>
                <w:tab w:val="left" w:pos="709"/>
              </w:tabs>
              <w:spacing w:before="120" w:line="340" w:lineRule="exact"/>
              <w:jc w:val="center"/>
              <w:rPr>
                <w:b/>
                <w:bCs/>
                <w:sz w:val="25"/>
                <w:szCs w:val="25"/>
              </w:rPr>
            </w:pPr>
            <w:r w:rsidRPr="00215EA2">
              <w:rPr>
                <w:b/>
                <w:bCs/>
                <w:sz w:val="25"/>
                <w:szCs w:val="25"/>
              </w:rPr>
              <w:t xml:space="preserve">Nội dung </w:t>
            </w:r>
            <w:r>
              <w:rPr>
                <w:b/>
                <w:bCs/>
                <w:sz w:val="25"/>
                <w:szCs w:val="25"/>
              </w:rPr>
              <w:t>dự thảo</w:t>
            </w:r>
          </w:p>
        </w:tc>
        <w:tc>
          <w:tcPr>
            <w:tcW w:w="5386" w:type="dxa"/>
          </w:tcPr>
          <w:p w14:paraId="1C374067" w14:textId="77777777" w:rsidR="00D37551" w:rsidRPr="00215EA2" w:rsidRDefault="00D37551" w:rsidP="00117FF5">
            <w:pPr>
              <w:pStyle w:val="Bodytext2"/>
              <w:shd w:val="clear" w:color="auto" w:fill="auto"/>
              <w:tabs>
                <w:tab w:val="left" w:pos="709"/>
              </w:tabs>
              <w:spacing w:before="120" w:line="340" w:lineRule="exact"/>
              <w:jc w:val="center"/>
              <w:rPr>
                <w:b/>
                <w:bCs/>
                <w:sz w:val="25"/>
                <w:szCs w:val="25"/>
              </w:rPr>
            </w:pPr>
            <w:r w:rsidRPr="00215EA2">
              <w:rPr>
                <w:b/>
                <w:bCs/>
                <w:sz w:val="25"/>
                <w:szCs w:val="25"/>
              </w:rPr>
              <w:t>Ý kiến của Ban TCNS</w:t>
            </w:r>
          </w:p>
        </w:tc>
      </w:tr>
      <w:tr w:rsidR="00D37551" w:rsidRPr="00215EA2" w14:paraId="28B754B1" w14:textId="77777777" w:rsidTr="00D37551">
        <w:tc>
          <w:tcPr>
            <w:tcW w:w="562" w:type="dxa"/>
          </w:tcPr>
          <w:p w14:paraId="548A6C0D" w14:textId="77777777" w:rsidR="00D37551" w:rsidRPr="003A7758" w:rsidRDefault="00D37551" w:rsidP="00117FF5">
            <w:pPr>
              <w:pStyle w:val="Bodytext2"/>
              <w:shd w:val="clear" w:color="auto" w:fill="auto"/>
              <w:tabs>
                <w:tab w:val="left" w:pos="709"/>
              </w:tabs>
              <w:spacing w:before="0" w:after="0" w:line="320" w:lineRule="exact"/>
              <w:jc w:val="center"/>
              <w:rPr>
                <w:bCs/>
                <w:sz w:val="25"/>
                <w:szCs w:val="25"/>
              </w:rPr>
            </w:pPr>
            <w:r w:rsidRPr="003A7758">
              <w:rPr>
                <w:bCs/>
                <w:sz w:val="25"/>
                <w:szCs w:val="25"/>
              </w:rPr>
              <w:t>1</w:t>
            </w:r>
          </w:p>
        </w:tc>
        <w:tc>
          <w:tcPr>
            <w:tcW w:w="3261" w:type="dxa"/>
          </w:tcPr>
          <w:p w14:paraId="38E8281A" w14:textId="249FE790" w:rsidR="00D37551" w:rsidRPr="003A7758" w:rsidRDefault="005722DB" w:rsidP="00D37551">
            <w:pPr>
              <w:pStyle w:val="Bodytext2"/>
              <w:tabs>
                <w:tab w:val="left" w:pos="709"/>
              </w:tabs>
              <w:spacing w:before="0" w:line="264" w:lineRule="auto"/>
              <w:rPr>
                <w:bCs/>
                <w:sz w:val="25"/>
                <w:szCs w:val="25"/>
                <w:lang w:val="vi-VN"/>
              </w:rPr>
            </w:pPr>
            <w:r>
              <w:rPr>
                <w:bCs/>
                <w:sz w:val="25"/>
                <w:szCs w:val="25"/>
              </w:rPr>
              <w:t xml:space="preserve">Khoản 3 Điều 5 quy định: </w:t>
            </w:r>
            <w:r w:rsidR="00D37551" w:rsidRPr="003A7758">
              <w:rPr>
                <w:bCs/>
                <w:sz w:val="25"/>
                <w:szCs w:val="25"/>
              </w:rPr>
              <w:t>P</w:t>
            </w:r>
            <w:r w:rsidR="00D37551" w:rsidRPr="003A7758">
              <w:rPr>
                <w:bCs/>
                <w:sz w:val="25"/>
                <w:szCs w:val="25"/>
                <w:lang w:val="vi-VN"/>
              </w:rPr>
              <w:t>hản hồi tích cực, kịp thời: trong quá trình triển khai, nếu gặp khó khăn, vướng mắc, người chủ trì ngay lập tức phản hồi cho người giao nhiệm vụ để được giải thích, hiệu chỉnh (nếu cần).</w:t>
            </w:r>
          </w:p>
          <w:p w14:paraId="5D600976" w14:textId="75F793AB" w:rsidR="00D37551" w:rsidRPr="003A7758" w:rsidRDefault="00D37551" w:rsidP="00117FF5">
            <w:pPr>
              <w:pStyle w:val="Bodytext2"/>
              <w:shd w:val="clear" w:color="auto" w:fill="auto"/>
              <w:tabs>
                <w:tab w:val="left" w:pos="709"/>
              </w:tabs>
              <w:spacing w:before="0" w:after="0" w:line="320" w:lineRule="exact"/>
              <w:rPr>
                <w:bCs/>
                <w:sz w:val="25"/>
                <w:szCs w:val="25"/>
                <w:lang w:val="vi-VN"/>
              </w:rPr>
            </w:pPr>
          </w:p>
        </w:tc>
        <w:tc>
          <w:tcPr>
            <w:tcW w:w="5386" w:type="dxa"/>
          </w:tcPr>
          <w:p w14:paraId="2601A8D9" w14:textId="08C9AE41" w:rsidR="00D37551" w:rsidRPr="003A7758" w:rsidRDefault="005722DB" w:rsidP="002538B9">
            <w:pPr>
              <w:pStyle w:val="Bodytext2"/>
              <w:tabs>
                <w:tab w:val="left" w:pos="709"/>
              </w:tabs>
              <w:spacing w:before="0" w:line="264" w:lineRule="auto"/>
              <w:rPr>
                <w:bCs/>
                <w:sz w:val="25"/>
                <w:szCs w:val="25"/>
              </w:rPr>
            </w:pPr>
            <w:r>
              <w:rPr>
                <w:bCs/>
                <w:sz w:val="25"/>
                <w:szCs w:val="25"/>
              </w:rPr>
              <w:t xml:space="preserve">Đề nghị sửa như sau: </w:t>
            </w:r>
            <w:r w:rsidR="00D37551" w:rsidRPr="003A7758">
              <w:rPr>
                <w:bCs/>
                <w:sz w:val="25"/>
                <w:szCs w:val="25"/>
              </w:rPr>
              <w:t>P</w:t>
            </w:r>
            <w:r w:rsidR="00D37551" w:rsidRPr="003A7758">
              <w:rPr>
                <w:bCs/>
                <w:sz w:val="25"/>
                <w:szCs w:val="25"/>
                <w:lang w:val="vi-VN"/>
              </w:rPr>
              <w:t>hản hồi tích cực, kịp thời</w:t>
            </w:r>
            <w:r w:rsidR="00D37551" w:rsidRPr="003A7758">
              <w:rPr>
                <w:bCs/>
                <w:sz w:val="25"/>
                <w:szCs w:val="25"/>
              </w:rPr>
              <w:t>, cụ thể</w:t>
            </w:r>
            <w:r w:rsidR="00D37551" w:rsidRPr="003A7758">
              <w:rPr>
                <w:bCs/>
                <w:sz w:val="25"/>
                <w:szCs w:val="25"/>
                <w:lang w:val="vi-VN"/>
              </w:rPr>
              <w:t xml:space="preserve">: </w:t>
            </w:r>
            <w:r w:rsidR="00D37551" w:rsidRPr="003A7758">
              <w:rPr>
                <w:bCs/>
                <w:sz w:val="25"/>
                <w:szCs w:val="25"/>
              </w:rPr>
              <w:t>T</w:t>
            </w:r>
            <w:r w:rsidR="00D37551" w:rsidRPr="003A7758">
              <w:rPr>
                <w:bCs/>
                <w:sz w:val="25"/>
                <w:szCs w:val="25"/>
                <w:lang w:val="vi-VN"/>
              </w:rPr>
              <w:t xml:space="preserve">rong quá trình triển khai, nếu gặp khó khăn, vướng mắc, </w:t>
            </w:r>
            <w:r w:rsidR="00D37551" w:rsidRPr="003A7758">
              <w:rPr>
                <w:b/>
                <w:bCs/>
                <w:sz w:val="25"/>
                <w:szCs w:val="25"/>
                <w:lang w:val="vi-VN"/>
              </w:rPr>
              <w:t>người</w:t>
            </w:r>
            <w:r w:rsidR="00D37551" w:rsidRPr="003A7758">
              <w:rPr>
                <w:bCs/>
                <w:sz w:val="25"/>
                <w:szCs w:val="25"/>
                <w:lang w:val="vi-VN"/>
              </w:rPr>
              <w:t xml:space="preserve"> </w:t>
            </w:r>
            <w:r w:rsidR="00D37551" w:rsidRPr="003A7758">
              <w:rPr>
                <w:b/>
                <w:bCs/>
                <w:sz w:val="25"/>
                <w:szCs w:val="25"/>
              </w:rPr>
              <w:t>thực hiện</w:t>
            </w:r>
            <w:r w:rsidR="00D37551" w:rsidRPr="003A7758">
              <w:rPr>
                <w:bCs/>
                <w:sz w:val="25"/>
                <w:szCs w:val="25"/>
              </w:rPr>
              <w:t xml:space="preserve"> </w:t>
            </w:r>
            <w:r w:rsidR="00D37551" w:rsidRPr="003A7758">
              <w:rPr>
                <w:bCs/>
                <w:sz w:val="25"/>
                <w:szCs w:val="25"/>
                <w:lang w:val="vi-VN"/>
              </w:rPr>
              <w:t>ngay lập tức phản hồi cho người giao nhiệm vụ để được giải thích, hiệu chỉnh (nếu cần).</w:t>
            </w:r>
            <w:r w:rsidR="00D37551" w:rsidRPr="003A7758">
              <w:rPr>
                <w:bCs/>
                <w:sz w:val="25"/>
                <w:szCs w:val="25"/>
              </w:rPr>
              <w:t xml:space="preserve"> </w:t>
            </w:r>
            <w:r w:rsidR="008B1D0B" w:rsidRPr="003A7758">
              <w:rPr>
                <w:b/>
                <w:bCs/>
                <w:sz w:val="25"/>
                <w:szCs w:val="25"/>
              </w:rPr>
              <w:t>Khi nhận được phản hồi, n</w:t>
            </w:r>
            <w:r w:rsidR="00D37551" w:rsidRPr="003A7758">
              <w:rPr>
                <w:b/>
                <w:bCs/>
                <w:sz w:val="25"/>
                <w:szCs w:val="25"/>
              </w:rPr>
              <w:t>gười giao nhiệm vụ phải</w:t>
            </w:r>
            <w:r w:rsidR="008B1D0B" w:rsidRPr="003A7758">
              <w:rPr>
                <w:b/>
                <w:bCs/>
                <w:sz w:val="25"/>
                <w:szCs w:val="25"/>
              </w:rPr>
              <w:t xml:space="preserve"> phản hồi thường xuyên, cụ thể để </w:t>
            </w:r>
            <w:r w:rsidR="00D37551" w:rsidRPr="003A7758">
              <w:rPr>
                <w:b/>
                <w:bCs/>
                <w:sz w:val="25"/>
                <w:szCs w:val="25"/>
              </w:rPr>
              <w:t xml:space="preserve">người thực hiện </w:t>
            </w:r>
            <w:r w:rsidR="007709ED" w:rsidRPr="003A7758">
              <w:rPr>
                <w:b/>
                <w:bCs/>
                <w:sz w:val="25"/>
                <w:szCs w:val="25"/>
              </w:rPr>
              <w:t>có thể cập nhật thông tin</w:t>
            </w:r>
            <w:r w:rsidR="002538B9">
              <w:rPr>
                <w:b/>
                <w:bCs/>
                <w:sz w:val="25"/>
                <w:szCs w:val="25"/>
              </w:rPr>
              <w:t xml:space="preserve"> kịp thời,</w:t>
            </w:r>
            <w:r w:rsidR="007709ED" w:rsidRPr="003A7758">
              <w:rPr>
                <w:b/>
                <w:bCs/>
                <w:sz w:val="25"/>
                <w:szCs w:val="25"/>
              </w:rPr>
              <w:t xml:space="preserve"> chính xác</w:t>
            </w:r>
            <w:r w:rsidR="002538B9">
              <w:rPr>
                <w:b/>
                <w:bCs/>
                <w:sz w:val="25"/>
                <w:szCs w:val="25"/>
              </w:rPr>
              <w:t xml:space="preserve">, </w:t>
            </w:r>
            <w:r w:rsidR="008B1D0B" w:rsidRPr="003A7758">
              <w:rPr>
                <w:b/>
                <w:bCs/>
                <w:sz w:val="25"/>
                <w:szCs w:val="25"/>
              </w:rPr>
              <w:t>liên quan trực tiếp đến vấn đề cần bàn luận, giúp tránh hiểu lầm.</w:t>
            </w:r>
          </w:p>
        </w:tc>
      </w:tr>
      <w:tr w:rsidR="00173EBE" w:rsidRPr="00215EA2" w14:paraId="46948C5E" w14:textId="77777777" w:rsidTr="008B1D0B">
        <w:trPr>
          <w:trHeight w:val="932"/>
        </w:trPr>
        <w:tc>
          <w:tcPr>
            <w:tcW w:w="562" w:type="dxa"/>
          </w:tcPr>
          <w:p w14:paraId="69140CDE" w14:textId="592AADB0" w:rsidR="00173EBE" w:rsidRPr="003A7758" w:rsidRDefault="00173EBE" w:rsidP="00173EBE">
            <w:pPr>
              <w:pStyle w:val="Bodytext2"/>
              <w:shd w:val="clear" w:color="auto" w:fill="auto"/>
              <w:tabs>
                <w:tab w:val="left" w:pos="709"/>
              </w:tabs>
              <w:spacing w:before="0" w:after="0" w:line="320" w:lineRule="exact"/>
              <w:jc w:val="center"/>
              <w:rPr>
                <w:bCs/>
                <w:sz w:val="25"/>
                <w:szCs w:val="25"/>
              </w:rPr>
            </w:pPr>
            <w:r w:rsidRPr="003A7758">
              <w:rPr>
                <w:bCs/>
                <w:sz w:val="25"/>
                <w:szCs w:val="25"/>
              </w:rPr>
              <w:t>2</w:t>
            </w:r>
          </w:p>
        </w:tc>
        <w:tc>
          <w:tcPr>
            <w:tcW w:w="3261" w:type="dxa"/>
          </w:tcPr>
          <w:p w14:paraId="413EA0A0" w14:textId="55561FF7" w:rsidR="00173EBE" w:rsidRPr="003A7758" w:rsidRDefault="00173EBE" w:rsidP="00173EBE">
            <w:pPr>
              <w:pStyle w:val="Bodytext2"/>
              <w:shd w:val="clear" w:color="auto" w:fill="auto"/>
              <w:tabs>
                <w:tab w:val="left" w:pos="709"/>
              </w:tabs>
              <w:spacing w:before="0" w:after="0" w:line="320" w:lineRule="exact"/>
              <w:rPr>
                <w:bCs/>
                <w:sz w:val="25"/>
                <w:szCs w:val="25"/>
                <w:lang w:val="vi-VN"/>
              </w:rPr>
            </w:pPr>
            <w:r w:rsidRPr="003A7758">
              <w:rPr>
                <w:bCs/>
                <w:sz w:val="25"/>
                <w:szCs w:val="25"/>
                <w:lang w:val="vi-VN"/>
              </w:rPr>
              <w:t>Trường hợp báo cáo kết quả đúng hạn nhưng nội dung không đảm bảo chất lượng theo yêu cầu của cấp trên giao nhiệm vụ và bị trả lại để làm lại</w:t>
            </w:r>
            <w:r w:rsidRPr="003A7758">
              <w:rPr>
                <w:bCs/>
                <w:sz w:val="25"/>
                <w:szCs w:val="25"/>
              </w:rPr>
              <w:t>, thì</w:t>
            </w:r>
            <w:r w:rsidRPr="003A7758">
              <w:rPr>
                <w:bCs/>
                <w:sz w:val="25"/>
                <w:szCs w:val="25"/>
                <w:lang w:val="vi-VN"/>
              </w:rPr>
              <w:t xml:space="preserve"> được coi là </w:t>
            </w:r>
            <w:r w:rsidRPr="00B9071B">
              <w:rPr>
                <w:bCs/>
                <w:color w:val="FF0000"/>
                <w:sz w:val="25"/>
                <w:szCs w:val="25"/>
                <w:lang w:val="vi-VN"/>
              </w:rPr>
              <w:t xml:space="preserve">chưa hoàn thành nhiệm vụ được giao. </w:t>
            </w:r>
          </w:p>
        </w:tc>
        <w:tc>
          <w:tcPr>
            <w:tcW w:w="5386" w:type="dxa"/>
          </w:tcPr>
          <w:p w14:paraId="26C41664" w14:textId="77777777" w:rsidR="00B9071B" w:rsidRDefault="00173EBE" w:rsidP="00173EBE">
            <w:pPr>
              <w:shd w:val="clear" w:color="auto" w:fill="FFFFFF"/>
              <w:spacing w:before="40" w:line="300" w:lineRule="exact"/>
              <w:jc w:val="both"/>
              <w:rPr>
                <w:rFonts w:ascii="Times New Roman" w:hAnsi="Times New Roman"/>
                <w:bCs/>
                <w:sz w:val="25"/>
                <w:szCs w:val="25"/>
              </w:rPr>
            </w:pPr>
            <w:r w:rsidRPr="003A7758">
              <w:rPr>
                <w:rFonts w:ascii="Times New Roman" w:hAnsi="Times New Roman"/>
                <w:bCs/>
                <w:sz w:val="25"/>
                <w:szCs w:val="25"/>
              </w:rPr>
              <w:t>- Cấp trên phải nêu rõ lý do trả lại rõ ràng, cụ thể, không nhận xét chung chung</w:t>
            </w:r>
            <w:r w:rsidR="00B9071B">
              <w:rPr>
                <w:rFonts w:ascii="Times New Roman" w:hAnsi="Times New Roman"/>
                <w:bCs/>
                <w:sz w:val="25"/>
                <w:szCs w:val="25"/>
              </w:rPr>
              <w:t>;</w:t>
            </w:r>
          </w:p>
          <w:p w14:paraId="64151734" w14:textId="4F7646ED" w:rsidR="00173EBE" w:rsidRPr="00B9071B" w:rsidRDefault="00B9071B" w:rsidP="00173EBE">
            <w:pPr>
              <w:shd w:val="clear" w:color="auto" w:fill="FFFFFF"/>
              <w:spacing w:before="40" w:line="300" w:lineRule="exact"/>
              <w:jc w:val="both"/>
              <w:rPr>
                <w:rFonts w:ascii="Times New Roman" w:hAnsi="Times New Roman"/>
                <w:bCs/>
                <w:color w:val="FF0000"/>
                <w:sz w:val="25"/>
                <w:szCs w:val="25"/>
              </w:rPr>
            </w:pPr>
            <w:r w:rsidRPr="00B9071B">
              <w:rPr>
                <w:rFonts w:ascii="Times New Roman" w:hAnsi="Times New Roman"/>
                <w:bCs/>
                <w:color w:val="FF0000"/>
                <w:sz w:val="25"/>
                <w:szCs w:val="25"/>
              </w:rPr>
              <w:t xml:space="preserve">- </w:t>
            </w:r>
            <w:r w:rsidR="00023392">
              <w:rPr>
                <w:rFonts w:ascii="Times New Roman" w:hAnsi="Times New Roman"/>
                <w:bCs/>
                <w:color w:val="FF0000"/>
                <w:sz w:val="25"/>
                <w:szCs w:val="25"/>
              </w:rPr>
              <w:t>C</w:t>
            </w:r>
            <w:r w:rsidRPr="00B9071B">
              <w:rPr>
                <w:rFonts w:ascii="Times New Roman" w:hAnsi="Times New Roman"/>
                <w:bCs/>
                <w:color w:val="FF0000"/>
                <w:sz w:val="25"/>
                <w:szCs w:val="25"/>
              </w:rPr>
              <w:t>hỉ đạo cách thức thực hiện hoặc bổ sung nhiệm vụ (nếu có).</w:t>
            </w:r>
            <w:r w:rsidR="00173EBE" w:rsidRPr="00B9071B">
              <w:rPr>
                <w:rFonts w:ascii="Times New Roman" w:hAnsi="Times New Roman"/>
                <w:bCs/>
                <w:color w:val="FF0000"/>
                <w:sz w:val="25"/>
                <w:szCs w:val="25"/>
              </w:rPr>
              <w:t xml:space="preserve"> </w:t>
            </w:r>
          </w:p>
          <w:p w14:paraId="1AA4FD42" w14:textId="5A6BDD81" w:rsidR="00173EBE" w:rsidRPr="003A7758" w:rsidRDefault="00173EBE" w:rsidP="00173EBE">
            <w:pPr>
              <w:shd w:val="clear" w:color="auto" w:fill="FFFFFF"/>
              <w:spacing w:before="40" w:line="300" w:lineRule="exact"/>
              <w:jc w:val="both"/>
              <w:rPr>
                <w:rFonts w:ascii="Times New Roman" w:hAnsi="Times New Roman"/>
                <w:bCs/>
                <w:sz w:val="25"/>
                <w:szCs w:val="25"/>
              </w:rPr>
            </w:pPr>
          </w:p>
        </w:tc>
      </w:tr>
      <w:tr w:rsidR="00D37551" w:rsidRPr="00215EA2" w14:paraId="2F6D26AB" w14:textId="77777777" w:rsidTr="008B1D0B">
        <w:trPr>
          <w:trHeight w:val="932"/>
        </w:trPr>
        <w:tc>
          <w:tcPr>
            <w:tcW w:w="562" w:type="dxa"/>
          </w:tcPr>
          <w:p w14:paraId="6E69C35A" w14:textId="0074867E" w:rsidR="00D37551" w:rsidRPr="003A7758" w:rsidRDefault="00173EBE" w:rsidP="00173EBE">
            <w:pPr>
              <w:pStyle w:val="Bodytext2"/>
              <w:shd w:val="clear" w:color="auto" w:fill="auto"/>
              <w:tabs>
                <w:tab w:val="left" w:pos="709"/>
              </w:tabs>
              <w:spacing w:before="0" w:after="0" w:line="320" w:lineRule="exact"/>
              <w:jc w:val="center"/>
              <w:rPr>
                <w:bCs/>
                <w:sz w:val="25"/>
                <w:szCs w:val="25"/>
              </w:rPr>
            </w:pPr>
            <w:r>
              <w:rPr>
                <w:bCs/>
                <w:sz w:val="25"/>
                <w:szCs w:val="25"/>
              </w:rPr>
              <w:lastRenderedPageBreak/>
              <w:t>3</w:t>
            </w:r>
          </w:p>
        </w:tc>
        <w:tc>
          <w:tcPr>
            <w:tcW w:w="3261" w:type="dxa"/>
          </w:tcPr>
          <w:p w14:paraId="6A7857DE" w14:textId="6ACF66FB" w:rsidR="00D37551" w:rsidRPr="003A7758" w:rsidRDefault="00B9071B" w:rsidP="00B9071B">
            <w:pPr>
              <w:pStyle w:val="Bodytext2"/>
              <w:shd w:val="clear" w:color="auto" w:fill="auto"/>
              <w:tabs>
                <w:tab w:val="left" w:pos="709"/>
              </w:tabs>
              <w:spacing w:before="0" w:after="0" w:line="320" w:lineRule="exact"/>
              <w:rPr>
                <w:bCs/>
                <w:sz w:val="25"/>
                <w:szCs w:val="25"/>
                <w:lang w:val="vi-VN"/>
              </w:rPr>
            </w:pPr>
            <w:r>
              <w:rPr>
                <w:bCs/>
                <w:sz w:val="25"/>
                <w:szCs w:val="25"/>
              </w:rPr>
              <w:t>Bổ sung mục: tổ chức thực hiện quy định rõ c</w:t>
            </w:r>
            <w:r w:rsidR="00173EBE">
              <w:rPr>
                <w:bCs/>
                <w:sz w:val="25"/>
                <w:szCs w:val="25"/>
              </w:rPr>
              <w:t xml:space="preserve">ách thức </w:t>
            </w:r>
            <w:r w:rsidR="00C57776">
              <w:rPr>
                <w:bCs/>
                <w:sz w:val="25"/>
                <w:szCs w:val="25"/>
              </w:rPr>
              <w:t>kiểm tra, đánh giá, khen thưởng</w:t>
            </w:r>
            <w:r w:rsidR="003A7758" w:rsidRPr="003A7758">
              <w:rPr>
                <w:bCs/>
                <w:sz w:val="25"/>
                <w:szCs w:val="25"/>
                <w:lang w:val="vi-VN"/>
              </w:rPr>
              <w:t xml:space="preserve"> </w:t>
            </w:r>
          </w:p>
        </w:tc>
        <w:tc>
          <w:tcPr>
            <w:tcW w:w="5386" w:type="dxa"/>
          </w:tcPr>
          <w:p w14:paraId="25CFC960" w14:textId="00BF1260" w:rsidR="003A7758" w:rsidRPr="003A7758" w:rsidRDefault="00173EBE" w:rsidP="00173EBE">
            <w:pPr>
              <w:shd w:val="clear" w:color="auto" w:fill="FFFFFF"/>
              <w:spacing w:before="40" w:line="300" w:lineRule="exact"/>
              <w:jc w:val="both"/>
              <w:rPr>
                <w:rFonts w:ascii="Times New Roman" w:hAnsi="Times New Roman"/>
                <w:bCs/>
                <w:sz w:val="25"/>
                <w:szCs w:val="25"/>
              </w:rPr>
            </w:pPr>
            <w:r>
              <w:rPr>
                <w:rFonts w:ascii="Times New Roman" w:hAnsi="Times New Roman"/>
                <w:bCs/>
                <w:sz w:val="25"/>
                <w:szCs w:val="25"/>
              </w:rPr>
              <w:t xml:space="preserve"> Hiện tại chưa có. Đề nghị làm rõ</w:t>
            </w:r>
            <w:r w:rsidR="00135C48">
              <w:rPr>
                <w:rFonts w:ascii="Times New Roman" w:hAnsi="Times New Roman"/>
                <w:bCs/>
                <w:sz w:val="25"/>
                <w:szCs w:val="25"/>
              </w:rPr>
              <w:t xml:space="preserve"> cách thức thực hiện</w:t>
            </w:r>
            <w:r>
              <w:rPr>
                <w:rFonts w:ascii="Times New Roman" w:hAnsi="Times New Roman"/>
                <w:bCs/>
                <w:sz w:val="25"/>
                <w:szCs w:val="25"/>
              </w:rPr>
              <w:t xml:space="preserve"> (tổ kiểm tra, đánh giá gồm những ai; thực hiện kiểm tra, đánh giá như thế nào, hàng tháng hay hàng quý…)</w:t>
            </w:r>
          </w:p>
        </w:tc>
      </w:tr>
    </w:tbl>
    <w:p w14:paraId="169D5149" w14:textId="7C5FC75F" w:rsidR="00E30D52" w:rsidRDefault="003A7758" w:rsidP="00F53DC3">
      <w:pPr>
        <w:jc w:val="both"/>
        <w:rPr>
          <w:rFonts w:ascii="Times New Roman" w:hAnsi="Times New Roman"/>
          <w:sz w:val="28"/>
          <w:szCs w:val="28"/>
        </w:rPr>
      </w:pPr>
      <w:r>
        <w:rPr>
          <w:rFonts w:ascii="Times New Roman" w:hAnsi="Times New Roman"/>
          <w:sz w:val="28"/>
          <w:szCs w:val="28"/>
        </w:rPr>
        <w:t>Trên đây là ý kiến của Ban TCNS.</w:t>
      </w:r>
    </w:p>
    <w:p w14:paraId="01708685" w14:textId="321C2994" w:rsidR="003A7758" w:rsidRDefault="003A7758" w:rsidP="00F53DC3">
      <w:pPr>
        <w:jc w:val="both"/>
        <w:rPr>
          <w:rFonts w:ascii="Times New Roman" w:hAnsi="Times New Roman"/>
          <w:sz w:val="28"/>
          <w:szCs w:val="28"/>
        </w:rPr>
      </w:pPr>
      <w:r>
        <w:rPr>
          <w:rFonts w:ascii="Times New Roman" w:hAnsi="Times New Roman"/>
          <w:sz w:val="28"/>
          <w:szCs w:val="28"/>
        </w:rPr>
        <w:t>Trân trọng./.</w:t>
      </w:r>
    </w:p>
    <w:p w14:paraId="7D73E2B6" w14:textId="77777777" w:rsidR="003A7758" w:rsidRDefault="003A7758" w:rsidP="00F53DC3">
      <w:pPr>
        <w:jc w:val="both"/>
        <w:rPr>
          <w:rFonts w:ascii="Times New Roman" w:hAnsi="Times New Roman"/>
          <w:sz w:val="28"/>
          <w:szCs w:val="28"/>
        </w:rPr>
      </w:pPr>
    </w:p>
    <w:p w14:paraId="61ECF44A" w14:textId="159A6B16" w:rsidR="00E86677" w:rsidRPr="003A7758" w:rsidRDefault="003A7758" w:rsidP="003A7758">
      <w:pPr>
        <w:spacing w:before="0" w:line="259" w:lineRule="auto"/>
        <w:rPr>
          <w:rFonts w:ascii="Times New Roman" w:hAnsi="Times New Roman"/>
          <w:b/>
          <w:sz w:val="28"/>
          <w:szCs w:val="28"/>
        </w:rPr>
      </w:pP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sidRPr="003A7758">
        <w:rPr>
          <w:rFonts w:ascii="Times New Roman" w:hAnsi="Times New Roman"/>
          <w:b/>
          <w:sz w:val="28"/>
          <w:szCs w:val="28"/>
        </w:rPr>
        <w:t>BAN TỔ CHỨC NHÂN SỰ</w:t>
      </w:r>
    </w:p>
    <w:p w14:paraId="3DE8BFF6" w14:textId="391F2C20" w:rsidR="003A7758" w:rsidRPr="003A7758" w:rsidRDefault="003A7758" w:rsidP="003A7758">
      <w:pPr>
        <w:spacing w:before="0" w:line="259" w:lineRule="auto"/>
        <w:rPr>
          <w:rFonts w:ascii="Times New Roman" w:hAnsi="Times New Roman"/>
          <w:b/>
          <w:sz w:val="28"/>
          <w:szCs w:val="28"/>
        </w:rPr>
      </w:pPr>
      <w:r w:rsidRPr="003A7758">
        <w:rPr>
          <w:rFonts w:ascii="Times New Roman" w:hAnsi="Times New Roman"/>
          <w:b/>
          <w:sz w:val="28"/>
          <w:szCs w:val="28"/>
        </w:rPr>
        <w:tab/>
      </w:r>
      <w:r w:rsidRPr="003A7758">
        <w:rPr>
          <w:rFonts w:ascii="Times New Roman" w:hAnsi="Times New Roman"/>
          <w:b/>
          <w:sz w:val="28"/>
          <w:szCs w:val="28"/>
        </w:rPr>
        <w:tab/>
      </w:r>
      <w:r w:rsidRPr="003A7758">
        <w:rPr>
          <w:rFonts w:ascii="Times New Roman" w:hAnsi="Times New Roman"/>
          <w:b/>
          <w:sz w:val="28"/>
          <w:szCs w:val="28"/>
        </w:rPr>
        <w:tab/>
      </w:r>
      <w:r w:rsidRPr="003A7758">
        <w:rPr>
          <w:rFonts w:ascii="Times New Roman" w:hAnsi="Times New Roman"/>
          <w:b/>
          <w:sz w:val="28"/>
          <w:szCs w:val="28"/>
        </w:rPr>
        <w:tab/>
      </w:r>
      <w:r w:rsidRPr="003A7758">
        <w:rPr>
          <w:rFonts w:ascii="Times New Roman" w:hAnsi="Times New Roman"/>
          <w:b/>
          <w:sz w:val="28"/>
          <w:szCs w:val="28"/>
        </w:rPr>
        <w:tab/>
      </w:r>
      <w:r w:rsidRPr="003A7758">
        <w:rPr>
          <w:rFonts w:ascii="Times New Roman" w:hAnsi="Times New Roman"/>
          <w:b/>
          <w:sz w:val="28"/>
          <w:szCs w:val="28"/>
        </w:rPr>
        <w:tab/>
      </w:r>
      <w:r w:rsidRPr="003A7758">
        <w:rPr>
          <w:rFonts w:ascii="Times New Roman" w:hAnsi="Times New Roman"/>
          <w:b/>
          <w:sz w:val="28"/>
          <w:szCs w:val="28"/>
        </w:rPr>
        <w:tab/>
      </w:r>
      <w:r w:rsidRPr="003A7758">
        <w:rPr>
          <w:rFonts w:ascii="Times New Roman" w:hAnsi="Times New Roman"/>
          <w:b/>
          <w:sz w:val="28"/>
          <w:szCs w:val="28"/>
        </w:rPr>
        <w:tab/>
        <w:t>TRƯỞNG BAN</w:t>
      </w:r>
    </w:p>
    <w:p w14:paraId="364756EF" w14:textId="39084F58" w:rsidR="003A7758" w:rsidRPr="003A7758" w:rsidRDefault="003A7758" w:rsidP="003A7758">
      <w:pPr>
        <w:spacing w:after="71" w:line="259" w:lineRule="auto"/>
        <w:rPr>
          <w:rFonts w:ascii="Times New Roman" w:hAnsi="Times New Roman"/>
          <w:b/>
          <w:sz w:val="28"/>
          <w:szCs w:val="28"/>
        </w:rPr>
      </w:pPr>
    </w:p>
    <w:p w14:paraId="0ED8B17F" w14:textId="126AABE0" w:rsidR="003A7758" w:rsidRPr="003A7758" w:rsidRDefault="003A7758" w:rsidP="003A7758">
      <w:pPr>
        <w:spacing w:after="71" w:line="259" w:lineRule="auto"/>
        <w:rPr>
          <w:rFonts w:ascii="Times New Roman" w:hAnsi="Times New Roman"/>
          <w:b/>
          <w:sz w:val="28"/>
          <w:szCs w:val="28"/>
        </w:rPr>
      </w:pPr>
    </w:p>
    <w:p w14:paraId="2150638E" w14:textId="6CD1349E" w:rsidR="003A7758" w:rsidRPr="003A7758" w:rsidRDefault="003A7758" w:rsidP="003A7758">
      <w:pPr>
        <w:spacing w:after="71" w:line="259" w:lineRule="auto"/>
        <w:rPr>
          <w:rFonts w:ascii="Times New Roman" w:hAnsi="Times New Roman"/>
          <w:b/>
          <w:sz w:val="28"/>
          <w:szCs w:val="28"/>
        </w:rPr>
      </w:pPr>
    </w:p>
    <w:p w14:paraId="1D320B0C" w14:textId="025EFF57" w:rsidR="003A7758" w:rsidRPr="003A7758" w:rsidRDefault="003A7758" w:rsidP="003A7758">
      <w:pPr>
        <w:spacing w:after="71" w:line="259" w:lineRule="auto"/>
        <w:ind w:left="5760"/>
        <w:rPr>
          <w:sz w:val="28"/>
          <w:szCs w:val="28"/>
        </w:rPr>
      </w:pPr>
      <w:r w:rsidRPr="003A7758">
        <w:rPr>
          <w:rFonts w:ascii="Times New Roman" w:hAnsi="Times New Roman"/>
          <w:b/>
          <w:sz w:val="28"/>
          <w:szCs w:val="28"/>
        </w:rPr>
        <w:t>Nguyễn Thị Yến</w:t>
      </w:r>
      <w:r w:rsidRPr="003A7758">
        <w:rPr>
          <w:rFonts w:ascii="Times New Roman" w:hAnsi="Times New Roman"/>
          <w:b/>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4CED480" w14:textId="77777777" w:rsidR="00E86677" w:rsidRDefault="00E86677" w:rsidP="00A02F4E">
      <w:pPr>
        <w:spacing w:after="71" w:line="259" w:lineRule="auto"/>
        <w:ind w:left="720"/>
        <w:rPr>
          <w:sz w:val="28"/>
          <w:szCs w:val="28"/>
          <w:lang w:val="vi-VN"/>
        </w:rPr>
      </w:pPr>
    </w:p>
    <w:p w14:paraId="3FB501AA" w14:textId="77777777" w:rsidR="00E86677" w:rsidRDefault="00E86677" w:rsidP="00A02F4E">
      <w:pPr>
        <w:spacing w:after="71" w:line="259" w:lineRule="auto"/>
        <w:ind w:left="720"/>
        <w:rPr>
          <w:sz w:val="28"/>
          <w:szCs w:val="28"/>
          <w:lang w:val="vi-VN"/>
        </w:rPr>
      </w:pPr>
    </w:p>
    <w:p w14:paraId="0C7C436F" w14:textId="77777777" w:rsidR="00E86677" w:rsidRDefault="00E86677" w:rsidP="00A02F4E">
      <w:pPr>
        <w:spacing w:after="71" w:line="259" w:lineRule="auto"/>
        <w:ind w:left="720"/>
        <w:rPr>
          <w:sz w:val="28"/>
          <w:szCs w:val="28"/>
          <w:lang w:val="vi-VN"/>
        </w:rPr>
      </w:pPr>
    </w:p>
    <w:p w14:paraId="560356F5" w14:textId="77777777" w:rsidR="00E86677" w:rsidRDefault="00E86677" w:rsidP="00A02F4E">
      <w:pPr>
        <w:spacing w:after="71" w:line="259" w:lineRule="auto"/>
        <w:ind w:left="720"/>
        <w:rPr>
          <w:sz w:val="28"/>
          <w:szCs w:val="28"/>
          <w:lang w:val="vi-VN"/>
        </w:rPr>
      </w:pPr>
    </w:p>
    <w:p w14:paraId="00660940" w14:textId="77777777" w:rsidR="00E86677" w:rsidRDefault="00E86677" w:rsidP="00A02F4E">
      <w:pPr>
        <w:spacing w:after="71" w:line="259" w:lineRule="auto"/>
        <w:ind w:left="720"/>
        <w:rPr>
          <w:sz w:val="28"/>
          <w:szCs w:val="28"/>
          <w:lang w:val="vi-VN"/>
        </w:rPr>
      </w:pPr>
    </w:p>
    <w:p w14:paraId="1A8180F5" w14:textId="77777777" w:rsidR="00E86677" w:rsidRDefault="00E86677" w:rsidP="00A02F4E">
      <w:pPr>
        <w:spacing w:after="71" w:line="259" w:lineRule="auto"/>
        <w:ind w:left="720"/>
        <w:rPr>
          <w:sz w:val="28"/>
          <w:szCs w:val="28"/>
          <w:lang w:val="vi-VN"/>
        </w:rPr>
      </w:pPr>
    </w:p>
    <w:p w14:paraId="3E32B464" w14:textId="77777777" w:rsidR="00E86677" w:rsidRDefault="00E86677" w:rsidP="00A02F4E">
      <w:pPr>
        <w:spacing w:after="71" w:line="259" w:lineRule="auto"/>
        <w:ind w:left="720"/>
        <w:rPr>
          <w:sz w:val="28"/>
          <w:szCs w:val="28"/>
          <w:lang w:val="vi-VN"/>
        </w:rPr>
      </w:pPr>
    </w:p>
    <w:p w14:paraId="23267DA5" w14:textId="77777777" w:rsidR="00E86677" w:rsidRDefault="00E86677" w:rsidP="00A02F4E">
      <w:pPr>
        <w:spacing w:after="71" w:line="259" w:lineRule="auto"/>
        <w:ind w:left="720"/>
        <w:rPr>
          <w:sz w:val="28"/>
          <w:szCs w:val="28"/>
          <w:lang w:val="vi-VN"/>
        </w:rPr>
      </w:pPr>
    </w:p>
    <w:p w14:paraId="4F4A372D" w14:textId="77777777" w:rsidR="00E86677" w:rsidRDefault="00E86677" w:rsidP="00A02F4E">
      <w:pPr>
        <w:spacing w:after="71" w:line="259" w:lineRule="auto"/>
        <w:ind w:left="720"/>
        <w:rPr>
          <w:sz w:val="28"/>
          <w:szCs w:val="28"/>
          <w:lang w:val="vi-VN"/>
        </w:rPr>
      </w:pPr>
    </w:p>
    <w:p w14:paraId="7034D800" w14:textId="77777777" w:rsidR="00E86677" w:rsidRDefault="00E86677" w:rsidP="00A02F4E">
      <w:pPr>
        <w:spacing w:after="71" w:line="259" w:lineRule="auto"/>
        <w:ind w:left="720"/>
        <w:rPr>
          <w:sz w:val="28"/>
          <w:szCs w:val="28"/>
          <w:lang w:val="vi-VN"/>
        </w:rPr>
      </w:pPr>
    </w:p>
    <w:p w14:paraId="217E37BE" w14:textId="77777777" w:rsidR="00E86677" w:rsidRDefault="00E86677" w:rsidP="00A02F4E">
      <w:pPr>
        <w:spacing w:after="71" w:line="259" w:lineRule="auto"/>
        <w:ind w:left="720"/>
        <w:rPr>
          <w:sz w:val="28"/>
          <w:szCs w:val="28"/>
          <w:lang w:val="vi-VN"/>
        </w:rPr>
      </w:pPr>
    </w:p>
    <w:p w14:paraId="1D9E19A4" w14:textId="77777777" w:rsidR="00E86677" w:rsidRDefault="00E86677" w:rsidP="00A02F4E">
      <w:pPr>
        <w:spacing w:after="71" w:line="259" w:lineRule="auto"/>
        <w:ind w:left="720"/>
        <w:rPr>
          <w:sz w:val="28"/>
          <w:szCs w:val="28"/>
          <w:lang w:val="vi-VN"/>
        </w:rPr>
      </w:pPr>
    </w:p>
    <w:p w14:paraId="23B30C7B" w14:textId="77777777" w:rsidR="00E86677" w:rsidRDefault="00E86677" w:rsidP="00E86677">
      <w:pPr>
        <w:spacing w:after="71" w:line="259" w:lineRule="auto"/>
        <w:ind w:left="720"/>
        <w:jc w:val="center"/>
        <w:rPr>
          <w:color w:val="FF0000"/>
          <w:sz w:val="28"/>
          <w:szCs w:val="28"/>
        </w:rPr>
        <w:sectPr w:rsidR="00E86677" w:rsidSect="001C3C9D">
          <w:footerReference w:type="even" r:id="rId8"/>
          <w:footerReference w:type="default" r:id="rId9"/>
          <w:pgSz w:w="11909" w:h="16834" w:code="9"/>
          <w:pgMar w:top="1138" w:right="1138" w:bottom="1138" w:left="1699" w:header="533" w:footer="907" w:gutter="0"/>
          <w:cols w:space="720"/>
          <w:docGrid w:linePitch="381"/>
        </w:sectPr>
      </w:pPr>
    </w:p>
    <w:p w14:paraId="08DB7C51" w14:textId="354CCDF0" w:rsidR="00E86677" w:rsidRPr="005024ED" w:rsidRDefault="00E86677" w:rsidP="00E86677">
      <w:pPr>
        <w:spacing w:after="71" w:line="259" w:lineRule="auto"/>
        <w:ind w:left="720"/>
        <w:rPr>
          <w:color w:val="FF0000"/>
          <w:sz w:val="28"/>
          <w:szCs w:val="28"/>
        </w:rPr>
      </w:pPr>
    </w:p>
    <w:p w14:paraId="600AFD37" w14:textId="77777777" w:rsidR="00E86677" w:rsidRDefault="00E86677" w:rsidP="00E86677">
      <w:pPr>
        <w:spacing w:after="71" w:line="259" w:lineRule="auto"/>
        <w:ind w:left="720"/>
        <w:jc w:val="center"/>
        <w:rPr>
          <w:color w:val="FF0000"/>
          <w:sz w:val="28"/>
          <w:szCs w:val="28"/>
          <w:lang w:val="vi-VN"/>
        </w:rPr>
      </w:pPr>
    </w:p>
    <w:p w14:paraId="5CF0FB37" w14:textId="77777777" w:rsidR="00E86677" w:rsidRDefault="00E86677" w:rsidP="00E86677">
      <w:pPr>
        <w:spacing w:after="71" w:line="259" w:lineRule="auto"/>
        <w:ind w:left="720"/>
        <w:jc w:val="center"/>
        <w:rPr>
          <w:color w:val="FF0000"/>
          <w:sz w:val="28"/>
          <w:szCs w:val="28"/>
          <w:lang w:val="vi-VN"/>
        </w:rPr>
      </w:pPr>
    </w:p>
    <w:p w14:paraId="3F0806D1" w14:textId="77777777" w:rsidR="00E86677" w:rsidRDefault="00E86677" w:rsidP="00E86677">
      <w:pPr>
        <w:spacing w:after="71" w:line="259" w:lineRule="auto"/>
        <w:ind w:left="720"/>
        <w:jc w:val="center"/>
        <w:rPr>
          <w:color w:val="FF0000"/>
          <w:sz w:val="28"/>
          <w:szCs w:val="28"/>
          <w:lang w:val="vi-VN"/>
        </w:rPr>
      </w:pPr>
    </w:p>
    <w:p w14:paraId="6D49BAC0" w14:textId="77777777" w:rsidR="00E86677" w:rsidRDefault="00E86677" w:rsidP="00E86677">
      <w:pPr>
        <w:spacing w:after="71" w:line="259" w:lineRule="auto"/>
        <w:ind w:left="720"/>
        <w:jc w:val="center"/>
        <w:rPr>
          <w:color w:val="FF0000"/>
          <w:sz w:val="28"/>
          <w:szCs w:val="28"/>
          <w:lang w:val="vi-VN"/>
        </w:rPr>
      </w:pPr>
    </w:p>
    <w:p w14:paraId="2E610DF1" w14:textId="77777777" w:rsidR="00E86677" w:rsidRDefault="00E86677" w:rsidP="00E86677">
      <w:pPr>
        <w:spacing w:after="71" w:line="259" w:lineRule="auto"/>
        <w:ind w:left="720"/>
        <w:jc w:val="center"/>
        <w:rPr>
          <w:color w:val="FF0000"/>
          <w:sz w:val="28"/>
          <w:szCs w:val="28"/>
          <w:lang w:val="vi-VN"/>
        </w:rPr>
      </w:pPr>
    </w:p>
    <w:sectPr w:rsidR="00E86677" w:rsidSect="00E86677">
      <w:pgSz w:w="16834" w:h="11909" w:orient="landscape" w:code="9"/>
      <w:pgMar w:top="1699" w:right="1138" w:bottom="1138" w:left="1138"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3F65D" w14:textId="77777777" w:rsidR="00601CA3" w:rsidRDefault="00601CA3">
      <w:pPr>
        <w:spacing w:before="0"/>
      </w:pPr>
      <w:r>
        <w:separator/>
      </w:r>
    </w:p>
  </w:endnote>
  <w:endnote w:type="continuationSeparator" w:id="0">
    <w:p w14:paraId="46B9CB3B" w14:textId="77777777" w:rsidR="00601CA3" w:rsidRDefault="00601CA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VnTime">
    <w:altName w:val="Times New Roman"/>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99233606"/>
      <w:docPartObj>
        <w:docPartGallery w:val="Page Numbers (Bottom of Page)"/>
        <w:docPartUnique/>
      </w:docPartObj>
    </w:sdtPr>
    <w:sdtEndPr>
      <w:rPr>
        <w:rStyle w:val="PageNumber"/>
      </w:rPr>
    </w:sdtEndPr>
    <w:sdtContent>
      <w:p w14:paraId="46999187" w14:textId="6843D26F" w:rsidR="004938AB" w:rsidRDefault="004938AB" w:rsidP="00605E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024D1">
          <w:rPr>
            <w:rStyle w:val="PageNumber"/>
            <w:noProof/>
          </w:rPr>
          <w:t>7</w:t>
        </w:r>
        <w:r>
          <w:rPr>
            <w:rStyle w:val="PageNumber"/>
          </w:rPr>
          <w:fldChar w:fldCharType="end"/>
        </w:r>
      </w:p>
    </w:sdtContent>
  </w:sdt>
  <w:p w14:paraId="26C3F4F8" w14:textId="77777777" w:rsidR="004938AB" w:rsidRDefault="004938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33123806"/>
      <w:docPartObj>
        <w:docPartGallery w:val="Page Numbers (Bottom of Page)"/>
        <w:docPartUnique/>
      </w:docPartObj>
    </w:sdtPr>
    <w:sdtEndPr>
      <w:rPr>
        <w:rStyle w:val="PageNumber"/>
      </w:rPr>
    </w:sdtEndPr>
    <w:sdtContent>
      <w:p w14:paraId="17F282C1" w14:textId="37C21B19" w:rsidR="004938AB" w:rsidRDefault="004938AB" w:rsidP="00605E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B20BA">
          <w:rPr>
            <w:rStyle w:val="PageNumber"/>
            <w:noProof/>
          </w:rPr>
          <w:t>4</w:t>
        </w:r>
        <w:r>
          <w:rPr>
            <w:rStyle w:val="PageNumber"/>
          </w:rPr>
          <w:fldChar w:fldCharType="end"/>
        </w:r>
      </w:p>
    </w:sdtContent>
  </w:sdt>
  <w:p w14:paraId="186566C2" w14:textId="77777777" w:rsidR="00404D37" w:rsidRDefault="00404D37"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78E52" w14:textId="77777777" w:rsidR="00601CA3" w:rsidRDefault="00601CA3">
      <w:pPr>
        <w:spacing w:before="0"/>
      </w:pPr>
      <w:r>
        <w:separator/>
      </w:r>
    </w:p>
  </w:footnote>
  <w:footnote w:type="continuationSeparator" w:id="0">
    <w:p w14:paraId="623F6FB2" w14:textId="77777777" w:rsidR="00601CA3" w:rsidRDefault="00601CA3">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936A8"/>
    <w:multiLevelType w:val="hybridMultilevel"/>
    <w:tmpl w:val="A71081DA"/>
    <w:lvl w:ilvl="0" w:tplc="0A5E27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97F34"/>
    <w:multiLevelType w:val="hybridMultilevel"/>
    <w:tmpl w:val="985EE01E"/>
    <w:lvl w:ilvl="0" w:tplc="7F82334C">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585B6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B09B0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E2FC3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525F1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5EE54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50F93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C487F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D696C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D26798D"/>
    <w:multiLevelType w:val="hybridMultilevel"/>
    <w:tmpl w:val="B2A6300C"/>
    <w:lvl w:ilvl="0" w:tplc="86468E5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675AF"/>
    <w:multiLevelType w:val="hybridMultilevel"/>
    <w:tmpl w:val="DB32A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F5D18"/>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25C"/>
    <w:multiLevelType w:val="hybridMultilevel"/>
    <w:tmpl w:val="36BE9216"/>
    <w:lvl w:ilvl="0" w:tplc="4428364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DC637D8"/>
    <w:multiLevelType w:val="hybridMultilevel"/>
    <w:tmpl w:val="0376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42D07828"/>
    <w:multiLevelType w:val="hybridMultilevel"/>
    <w:tmpl w:val="6F129450"/>
    <w:lvl w:ilvl="0" w:tplc="4FB4FB5C">
      <w:start w:val="1"/>
      <w:numFmt w:val="lowerLetter"/>
      <w:lvlText w:val="%1."/>
      <w:lvlJc w:val="left"/>
      <w:pPr>
        <w:ind w:left="1070" w:hanging="360"/>
      </w:pPr>
      <w:rPr>
        <w:rFonts w:ascii="Times New Roman" w:eastAsia="Times New Roman" w:hAnsi="Times New Roman" w:cs="Times New Roman"/>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15:restartNumberingAfterBreak="0">
    <w:nsid w:val="59A55F22"/>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4"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B5CE8"/>
    <w:multiLevelType w:val="hybridMultilevel"/>
    <w:tmpl w:val="AB66FC5A"/>
    <w:lvl w:ilvl="0" w:tplc="BA024E4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8B72E9"/>
    <w:multiLevelType w:val="hybridMultilevel"/>
    <w:tmpl w:val="79786D3E"/>
    <w:lvl w:ilvl="0" w:tplc="438A82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C34A3A"/>
    <w:multiLevelType w:val="hybridMultilevel"/>
    <w:tmpl w:val="F8B612F4"/>
    <w:lvl w:ilvl="0" w:tplc="9EEE948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413BB"/>
    <w:multiLevelType w:val="hybridMultilevel"/>
    <w:tmpl w:val="A5ECF1F4"/>
    <w:lvl w:ilvl="0" w:tplc="FFFFFFFF">
      <w:start w:val="1"/>
      <w:numFmt w:val="lowerLetter"/>
      <w:lvlText w:val="%1."/>
      <w:lvlJc w:val="left"/>
      <w:pPr>
        <w:ind w:left="1070" w:hanging="360"/>
      </w:pPr>
      <w:rPr>
        <w:rFonts w:ascii="Times New Roman" w:eastAsia="Times New Roman" w:hAnsi="Times New Roman" w:cs="Times New Roman"/>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9" w15:restartNumberingAfterBreak="0">
    <w:nsid w:val="7C0520F7"/>
    <w:multiLevelType w:val="hybridMultilevel"/>
    <w:tmpl w:val="C5B4048E"/>
    <w:lvl w:ilvl="0" w:tplc="FC803DF2">
      <w:start w:val="1"/>
      <w:numFmt w:val="lowerLetter"/>
      <w:lvlText w:val="%1."/>
      <w:lvlJc w:val="left"/>
      <w:pPr>
        <w:ind w:left="1440" w:hanging="360"/>
      </w:pPr>
      <w:rPr>
        <w:rFonts w:ascii="Segoe UI" w:eastAsia="Times New Roman" w:hAnsi="Segoe UI" w:cs="Segoe UI" w:hint="default"/>
        <w:b w:val="0"/>
        <w:bCs w:val="0"/>
        <w:w w:val="100"/>
        <w:sz w:val="24"/>
        <w:szCs w:val="24"/>
        <w:lang w:val="vi"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0C55CF"/>
    <w:multiLevelType w:val="hybridMultilevel"/>
    <w:tmpl w:val="9BEE8636"/>
    <w:lvl w:ilvl="0" w:tplc="A508C6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4"/>
  </w:num>
  <w:num w:numId="5">
    <w:abstractNumId w:val="10"/>
  </w:num>
  <w:num w:numId="6">
    <w:abstractNumId w:val="9"/>
  </w:num>
  <w:num w:numId="7">
    <w:abstractNumId w:val="2"/>
  </w:num>
  <w:num w:numId="8">
    <w:abstractNumId w:val="16"/>
  </w:num>
  <w:num w:numId="9">
    <w:abstractNumId w:val="17"/>
  </w:num>
  <w:num w:numId="10">
    <w:abstractNumId w:val="11"/>
  </w:num>
  <w:num w:numId="11">
    <w:abstractNumId w:val="18"/>
  </w:num>
  <w:num w:numId="12">
    <w:abstractNumId w:val="5"/>
  </w:num>
  <w:num w:numId="13">
    <w:abstractNumId w:val="8"/>
  </w:num>
  <w:num w:numId="14">
    <w:abstractNumId w:val="1"/>
  </w:num>
  <w:num w:numId="15">
    <w:abstractNumId w:val="0"/>
  </w:num>
  <w:num w:numId="16">
    <w:abstractNumId w:val="19"/>
  </w:num>
  <w:num w:numId="17">
    <w:abstractNumId w:val="4"/>
  </w:num>
  <w:num w:numId="18">
    <w:abstractNumId w:val="6"/>
  </w:num>
  <w:num w:numId="19">
    <w:abstractNumId w:val="12"/>
  </w:num>
  <w:num w:numId="20">
    <w:abstractNumId w:val="7"/>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00238"/>
    <w:rsid w:val="00001818"/>
    <w:rsid w:val="000024D1"/>
    <w:rsid w:val="0002177C"/>
    <w:rsid w:val="00023243"/>
    <w:rsid w:val="00023392"/>
    <w:rsid w:val="00024CC4"/>
    <w:rsid w:val="00026278"/>
    <w:rsid w:val="00026D76"/>
    <w:rsid w:val="00032BA9"/>
    <w:rsid w:val="000340D6"/>
    <w:rsid w:val="00041305"/>
    <w:rsid w:val="00050354"/>
    <w:rsid w:val="00054000"/>
    <w:rsid w:val="0005644A"/>
    <w:rsid w:val="00064CBE"/>
    <w:rsid w:val="00070576"/>
    <w:rsid w:val="000744D8"/>
    <w:rsid w:val="00075AA5"/>
    <w:rsid w:val="00085139"/>
    <w:rsid w:val="00085572"/>
    <w:rsid w:val="00086FFB"/>
    <w:rsid w:val="000909B7"/>
    <w:rsid w:val="00091D4D"/>
    <w:rsid w:val="000921D1"/>
    <w:rsid w:val="00092F15"/>
    <w:rsid w:val="00093049"/>
    <w:rsid w:val="00093302"/>
    <w:rsid w:val="00093DE3"/>
    <w:rsid w:val="000A3B99"/>
    <w:rsid w:val="000B25C7"/>
    <w:rsid w:val="000B37A4"/>
    <w:rsid w:val="000C38B9"/>
    <w:rsid w:val="000C7D07"/>
    <w:rsid w:val="000D32BF"/>
    <w:rsid w:val="000E1AF9"/>
    <w:rsid w:val="000E33F7"/>
    <w:rsid w:val="000F18E5"/>
    <w:rsid w:val="000F23E1"/>
    <w:rsid w:val="000F2436"/>
    <w:rsid w:val="000F2561"/>
    <w:rsid w:val="000F36BD"/>
    <w:rsid w:val="000F3AC2"/>
    <w:rsid w:val="000F6A8E"/>
    <w:rsid w:val="000F6ADC"/>
    <w:rsid w:val="00103389"/>
    <w:rsid w:val="00106137"/>
    <w:rsid w:val="00110205"/>
    <w:rsid w:val="001106DC"/>
    <w:rsid w:val="001119C4"/>
    <w:rsid w:val="00112123"/>
    <w:rsid w:val="001135CD"/>
    <w:rsid w:val="00116014"/>
    <w:rsid w:val="001227CB"/>
    <w:rsid w:val="001231F9"/>
    <w:rsid w:val="001249D5"/>
    <w:rsid w:val="00134957"/>
    <w:rsid w:val="00134CB9"/>
    <w:rsid w:val="00134EF1"/>
    <w:rsid w:val="00135C48"/>
    <w:rsid w:val="00136ABA"/>
    <w:rsid w:val="00137E84"/>
    <w:rsid w:val="0014024E"/>
    <w:rsid w:val="00140497"/>
    <w:rsid w:val="00140622"/>
    <w:rsid w:val="001438B8"/>
    <w:rsid w:val="00143E38"/>
    <w:rsid w:val="00150F8C"/>
    <w:rsid w:val="001549FB"/>
    <w:rsid w:val="00156146"/>
    <w:rsid w:val="00157D7A"/>
    <w:rsid w:val="00160022"/>
    <w:rsid w:val="00161187"/>
    <w:rsid w:val="001632BB"/>
    <w:rsid w:val="00164155"/>
    <w:rsid w:val="0016685C"/>
    <w:rsid w:val="001675BD"/>
    <w:rsid w:val="001705EA"/>
    <w:rsid w:val="0017137F"/>
    <w:rsid w:val="001721BB"/>
    <w:rsid w:val="0017223F"/>
    <w:rsid w:val="00173EBE"/>
    <w:rsid w:val="00174CC4"/>
    <w:rsid w:val="0017570E"/>
    <w:rsid w:val="0017617B"/>
    <w:rsid w:val="00176A87"/>
    <w:rsid w:val="00180A9D"/>
    <w:rsid w:val="001814B5"/>
    <w:rsid w:val="00182B05"/>
    <w:rsid w:val="00185E5E"/>
    <w:rsid w:val="00187FC7"/>
    <w:rsid w:val="00191DD8"/>
    <w:rsid w:val="001927C4"/>
    <w:rsid w:val="001934E9"/>
    <w:rsid w:val="00196EE0"/>
    <w:rsid w:val="00197BA5"/>
    <w:rsid w:val="001A0B19"/>
    <w:rsid w:val="001A149D"/>
    <w:rsid w:val="001A2227"/>
    <w:rsid w:val="001A41D7"/>
    <w:rsid w:val="001A5ABB"/>
    <w:rsid w:val="001A5EC0"/>
    <w:rsid w:val="001B2011"/>
    <w:rsid w:val="001B2621"/>
    <w:rsid w:val="001B2E07"/>
    <w:rsid w:val="001B4000"/>
    <w:rsid w:val="001B7029"/>
    <w:rsid w:val="001B7E27"/>
    <w:rsid w:val="001C3C9D"/>
    <w:rsid w:val="001D21FA"/>
    <w:rsid w:val="001D6CEF"/>
    <w:rsid w:val="001E1200"/>
    <w:rsid w:val="001E216C"/>
    <w:rsid w:val="001E2586"/>
    <w:rsid w:val="001E2E91"/>
    <w:rsid w:val="001E46D0"/>
    <w:rsid w:val="001E5E81"/>
    <w:rsid w:val="001F0311"/>
    <w:rsid w:val="001F0E9E"/>
    <w:rsid w:val="001F2062"/>
    <w:rsid w:val="001F57D4"/>
    <w:rsid w:val="001F7D5E"/>
    <w:rsid w:val="00200F6F"/>
    <w:rsid w:val="00202E7B"/>
    <w:rsid w:val="00203256"/>
    <w:rsid w:val="002038D9"/>
    <w:rsid w:val="00205B08"/>
    <w:rsid w:val="00215EA2"/>
    <w:rsid w:val="00216822"/>
    <w:rsid w:val="002211B6"/>
    <w:rsid w:val="002231C5"/>
    <w:rsid w:val="0022389C"/>
    <w:rsid w:val="00224DB7"/>
    <w:rsid w:val="0022648F"/>
    <w:rsid w:val="002301EE"/>
    <w:rsid w:val="00233C2A"/>
    <w:rsid w:val="00233F02"/>
    <w:rsid w:val="002373D4"/>
    <w:rsid w:val="00240103"/>
    <w:rsid w:val="00240D73"/>
    <w:rsid w:val="0024174C"/>
    <w:rsid w:val="00243EA7"/>
    <w:rsid w:val="002445C7"/>
    <w:rsid w:val="002447AF"/>
    <w:rsid w:val="0024552A"/>
    <w:rsid w:val="0024764B"/>
    <w:rsid w:val="00251B16"/>
    <w:rsid w:val="002538B9"/>
    <w:rsid w:val="002576DC"/>
    <w:rsid w:val="002578DA"/>
    <w:rsid w:val="00263134"/>
    <w:rsid w:val="002631D9"/>
    <w:rsid w:val="0026678E"/>
    <w:rsid w:val="00270279"/>
    <w:rsid w:val="00270EED"/>
    <w:rsid w:val="00275AE4"/>
    <w:rsid w:val="00275F6D"/>
    <w:rsid w:val="002804EE"/>
    <w:rsid w:val="0028780C"/>
    <w:rsid w:val="002907C0"/>
    <w:rsid w:val="00292477"/>
    <w:rsid w:val="00295145"/>
    <w:rsid w:val="00295787"/>
    <w:rsid w:val="00297233"/>
    <w:rsid w:val="00297DD8"/>
    <w:rsid w:val="002A0F4D"/>
    <w:rsid w:val="002A57BD"/>
    <w:rsid w:val="002A5894"/>
    <w:rsid w:val="002A7480"/>
    <w:rsid w:val="002A794A"/>
    <w:rsid w:val="002B1236"/>
    <w:rsid w:val="002B3423"/>
    <w:rsid w:val="002B41C0"/>
    <w:rsid w:val="002C0180"/>
    <w:rsid w:val="002C2D80"/>
    <w:rsid w:val="002C48CF"/>
    <w:rsid w:val="002C497B"/>
    <w:rsid w:val="002C6F72"/>
    <w:rsid w:val="002D0B95"/>
    <w:rsid w:val="002D2D2E"/>
    <w:rsid w:val="002D4273"/>
    <w:rsid w:val="002D5215"/>
    <w:rsid w:val="002E01C1"/>
    <w:rsid w:val="002E5A16"/>
    <w:rsid w:val="002E6952"/>
    <w:rsid w:val="002F0405"/>
    <w:rsid w:val="002F34EB"/>
    <w:rsid w:val="002F6893"/>
    <w:rsid w:val="002F7A25"/>
    <w:rsid w:val="00300754"/>
    <w:rsid w:val="0030454B"/>
    <w:rsid w:val="00304CED"/>
    <w:rsid w:val="0030512B"/>
    <w:rsid w:val="003064F4"/>
    <w:rsid w:val="00311A84"/>
    <w:rsid w:val="00314D53"/>
    <w:rsid w:val="00315F7D"/>
    <w:rsid w:val="003204CF"/>
    <w:rsid w:val="003207ED"/>
    <w:rsid w:val="003209CD"/>
    <w:rsid w:val="0032109E"/>
    <w:rsid w:val="00321A9C"/>
    <w:rsid w:val="00323497"/>
    <w:rsid w:val="003254CD"/>
    <w:rsid w:val="0032739A"/>
    <w:rsid w:val="003362F8"/>
    <w:rsid w:val="00340803"/>
    <w:rsid w:val="003504D6"/>
    <w:rsid w:val="00350704"/>
    <w:rsid w:val="00351160"/>
    <w:rsid w:val="00351A2B"/>
    <w:rsid w:val="00352EC4"/>
    <w:rsid w:val="00353436"/>
    <w:rsid w:val="00354606"/>
    <w:rsid w:val="003700D4"/>
    <w:rsid w:val="0037286E"/>
    <w:rsid w:val="00372C60"/>
    <w:rsid w:val="00373F05"/>
    <w:rsid w:val="0038324E"/>
    <w:rsid w:val="003856C0"/>
    <w:rsid w:val="003872B6"/>
    <w:rsid w:val="00387BDF"/>
    <w:rsid w:val="003909D5"/>
    <w:rsid w:val="00390C05"/>
    <w:rsid w:val="003962BD"/>
    <w:rsid w:val="00396F10"/>
    <w:rsid w:val="0039765A"/>
    <w:rsid w:val="00397E54"/>
    <w:rsid w:val="003A1D7A"/>
    <w:rsid w:val="003A49B3"/>
    <w:rsid w:val="003A4EA3"/>
    <w:rsid w:val="003A51FE"/>
    <w:rsid w:val="003A7758"/>
    <w:rsid w:val="003B2E66"/>
    <w:rsid w:val="003B5D21"/>
    <w:rsid w:val="003B5E0D"/>
    <w:rsid w:val="003C0F3D"/>
    <w:rsid w:val="003C31F0"/>
    <w:rsid w:val="003D0FCC"/>
    <w:rsid w:val="003D3920"/>
    <w:rsid w:val="003D62BA"/>
    <w:rsid w:val="003D7957"/>
    <w:rsid w:val="003E02AD"/>
    <w:rsid w:val="003E3B40"/>
    <w:rsid w:val="003E57D8"/>
    <w:rsid w:val="003E6C74"/>
    <w:rsid w:val="003F447B"/>
    <w:rsid w:val="003F46A4"/>
    <w:rsid w:val="00400B07"/>
    <w:rsid w:val="00400C5E"/>
    <w:rsid w:val="00403F5A"/>
    <w:rsid w:val="00404889"/>
    <w:rsid w:val="00404D37"/>
    <w:rsid w:val="004102F7"/>
    <w:rsid w:val="004162D1"/>
    <w:rsid w:val="004228C5"/>
    <w:rsid w:val="0042303F"/>
    <w:rsid w:val="00427A80"/>
    <w:rsid w:val="00432402"/>
    <w:rsid w:val="00433AC6"/>
    <w:rsid w:val="0044135D"/>
    <w:rsid w:val="00445209"/>
    <w:rsid w:val="00445A01"/>
    <w:rsid w:val="004465FB"/>
    <w:rsid w:val="00456434"/>
    <w:rsid w:val="0046168A"/>
    <w:rsid w:val="004620B4"/>
    <w:rsid w:val="00464BD5"/>
    <w:rsid w:val="00464DD3"/>
    <w:rsid w:val="004656D4"/>
    <w:rsid w:val="00472BDB"/>
    <w:rsid w:val="00473AE1"/>
    <w:rsid w:val="00473D05"/>
    <w:rsid w:val="00475027"/>
    <w:rsid w:val="00475CEC"/>
    <w:rsid w:val="0047678C"/>
    <w:rsid w:val="004777BC"/>
    <w:rsid w:val="0048248A"/>
    <w:rsid w:val="00487AAE"/>
    <w:rsid w:val="0049340C"/>
    <w:rsid w:val="004938AB"/>
    <w:rsid w:val="004966D9"/>
    <w:rsid w:val="00497511"/>
    <w:rsid w:val="004A2969"/>
    <w:rsid w:val="004A3CB6"/>
    <w:rsid w:val="004A4BFB"/>
    <w:rsid w:val="004A7844"/>
    <w:rsid w:val="004B3A17"/>
    <w:rsid w:val="004B4444"/>
    <w:rsid w:val="004B65F4"/>
    <w:rsid w:val="004B6886"/>
    <w:rsid w:val="004B6ED7"/>
    <w:rsid w:val="004B79DC"/>
    <w:rsid w:val="004C0ECD"/>
    <w:rsid w:val="004C1FEA"/>
    <w:rsid w:val="004C3BB6"/>
    <w:rsid w:val="004C4732"/>
    <w:rsid w:val="004D0E03"/>
    <w:rsid w:val="004D0FA5"/>
    <w:rsid w:val="004D1B26"/>
    <w:rsid w:val="004D2B76"/>
    <w:rsid w:val="004D4D29"/>
    <w:rsid w:val="004D4F5D"/>
    <w:rsid w:val="004E00DA"/>
    <w:rsid w:val="004E2306"/>
    <w:rsid w:val="004E2582"/>
    <w:rsid w:val="004E335F"/>
    <w:rsid w:val="004E6022"/>
    <w:rsid w:val="004E7F05"/>
    <w:rsid w:val="004F014E"/>
    <w:rsid w:val="004F0660"/>
    <w:rsid w:val="004F09E5"/>
    <w:rsid w:val="004F0C4C"/>
    <w:rsid w:val="004F1EEA"/>
    <w:rsid w:val="004F2218"/>
    <w:rsid w:val="004F6BF4"/>
    <w:rsid w:val="00500284"/>
    <w:rsid w:val="0050221A"/>
    <w:rsid w:val="00505F71"/>
    <w:rsid w:val="005077B2"/>
    <w:rsid w:val="00507967"/>
    <w:rsid w:val="005102A4"/>
    <w:rsid w:val="005106D7"/>
    <w:rsid w:val="005112A3"/>
    <w:rsid w:val="0051278E"/>
    <w:rsid w:val="005135B6"/>
    <w:rsid w:val="00513B30"/>
    <w:rsid w:val="00515E6D"/>
    <w:rsid w:val="00516027"/>
    <w:rsid w:val="00520026"/>
    <w:rsid w:val="00521A52"/>
    <w:rsid w:val="00526675"/>
    <w:rsid w:val="00526B46"/>
    <w:rsid w:val="00527D9F"/>
    <w:rsid w:val="00531822"/>
    <w:rsid w:val="00531C15"/>
    <w:rsid w:val="00531F5C"/>
    <w:rsid w:val="00533AE1"/>
    <w:rsid w:val="00533DB9"/>
    <w:rsid w:val="0054080A"/>
    <w:rsid w:val="00544B42"/>
    <w:rsid w:val="00545F55"/>
    <w:rsid w:val="00546FB3"/>
    <w:rsid w:val="00551481"/>
    <w:rsid w:val="00551898"/>
    <w:rsid w:val="00552950"/>
    <w:rsid w:val="00552D93"/>
    <w:rsid w:val="0055500E"/>
    <w:rsid w:val="005575BD"/>
    <w:rsid w:val="0056431F"/>
    <w:rsid w:val="005649E8"/>
    <w:rsid w:val="00565D9F"/>
    <w:rsid w:val="005671F5"/>
    <w:rsid w:val="00567887"/>
    <w:rsid w:val="005710A4"/>
    <w:rsid w:val="00571F70"/>
    <w:rsid w:val="005722DB"/>
    <w:rsid w:val="00576B1C"/>
    <w:rsid w:val="00581960"/>
    <w:rsid w:val="00582673"/>
    <w:rsid w:val="00582F96"/>
    <w:rsid w:val="00583E67"/>
    <w:rsid w:val="00583EDE"/>
    <w:rsid w:val="00586C25"/>
    <w:rsid w:val="005916FF"/>
    <w:rsid w:val="005927D1"/>
    <w:rsid w:val="00592F00"/>
    <w:rsid w:val="00595383"/>
    <w:rsid w:val="00595FD4"/>
    <w:rsid w:val="0059735D"/>
    <w:rsid w:val="005B01B1"/>
    <w:rsid w:val="005B0520"/>
    <w:rsid w:val="005B0575"/>
    <w:rsid w:val="005B0AEC"/>
    <w:rsid w:val="005B1A37"/>
    <w:rsid w:val="005B2A20"/>
    <w:rsid w:val="005B32E2"/>
    <w:rsid w:val="005B54FA"/>
    <w:rsid w:val="005B605D"/>
    <w:rsid w:val="005B6FB6"/>
    <w:rsid w:val="005C284E"/>
    <w:rsid w:val="005C427C"/>
    <w:rsid w:val="005D1E61"/>
    <w:rsid w:val="005D447A"/>
    <w:rsid w:val="005D478F"/>
    <w:rsid w:val="005D4A61"/>
    <w:rsid w:val="005D4EAE"/>
    <w:rsid w:val="005E0D28"/>
    <w:rsid w:val="005E279D"/>
    <w:rsid w:val="005E4662"/>
    <w:rsid w:val="005F00B3"/>
    <w:rsid w:val="005F4AB9"/>
    <w:rsid w:val="005F758F"/>
    <w:rsid w:val="005F7A4B"/>
    <w:rsid w:val="00601299"/>
    <w:rsid w:val="00601CA3"/>
    <w:rsid w:val="006121F5"/>
    <w:rsid w:val="0061351D"/>
    <w:rsid w:val="00615227"/>
    <w:rsid w:val="0061619A"/>
    <w:rsid w:val="0062334E"/>
    <w:rsid w:val="006241E8"/>
    <w:rsid w:val="0062663D"/>
    <w:rsid w:val="0062788A"/>
    <w:rsid w:val="00631CA0"/>
    <w:rsid w:val="00631D8F"/>
    <w:rsid w:val="00640F8A"/>
    <w:rsid w:val="00641119"/>
    <w:rsid w:val="006430C5"/>
    <w:rsid w:val="00644330"/>
    <w:rsid w:val="00647024"/>
    <w:rsid w:val="00647900"/>
    <w:rsid w:val="00650692"/>
    <w:rsid w:val="006543F3"/>
    <w:rsid w:val="00656092"/>
    <w:rsid w:val="00660342"/>
    <w:rsid w:val="006609F8"/>
    <w:rsid w:val="006671F2"/>
    <w:rsid w:val="00667E4D"/>
    <w:rsid w:val="00670685"/>
    <w:rsid w:val="00671399"/>
    <w:rsid w:val="00671F88"/>
    <w:rsid w:val="00677791"/>
    <w:rsid w:val="006870D8"/>
    <w:rsid w:val="00687D9E"/>
    <w:rsid w:val="00690CD9"/>
    <w:rsid w:val="00691255"/>
    <w:rsid w:val="006951AF"/>
    <w:rsid w:val="00695620"/>
    <w:rsid w:val="006A04C7"/>
    <w:rsid w:val="006A26F6"/>
    <w:rsid w:val="006A58BA"/>
    <w:rsid w:val="006B065A"/>
    <w:rsid w:val="006B334C"/>
    <w:rsid w:val="006B3B4E"/>
    <w:rsid w:val="006C24D3"/>
    <w:rsid w:val="006C6640"/>
    <w:rsid w:val="006D0C12"/>
    <w:rsid w:val="006D2F88"/>
    <w:rsid w:val="006D39C9"/>
    <w:rsid w:val="006D4534"/>
    <w:rsid w:val="006D59C1"/>
    <w:rsid w:val="006D6E87"/>
    <w:rsid w:val="006E1043"/>
    <w:rsid w:val="006E36F3"/>
    <w:rsid w:val="006E374F"/>
    <w:rsid w:val="006E6FE6"/>
    <w:rsid w:val="006F3F48"/>
    <w:rsid w:val="006F73DA"/>
    <w:rsid w:val="00704D74"/>
    <w:rsid w:val="00706BF1"/>
    <w:rsid w:val="0070717C"/>
    <w:rsid w:val="00711AB7"/>
    <w:rsid w:val="00715566"/>
    <w:rsid w:val="00720F4F"/>
    <w:rsid w:val="007212B1"/>
    <w:rsid w:val="007216AF"/>
    <w:rsid w:val="00721745"/>
    <w:rsid w:val="00722CE9"/>
    <w:rsid w:val="00727129"/>
    <w:rsid w:val="007315C6"/>
    <w:rsid w:val="007315EC"/>
    <w:rsid w:val="007319F7"/>
    <w:rsid w:val="007336C2"/>
    <w:rsid w:val="00734517"/>
    <w:rsid w:val="007351CF"/>
    <w:rsid w:val="00743DA7"/>
    <w:rsid w:val="00744449"/>
    <w:rsid w:val="00745D65"/>
    <w:rsid w:val="00746D39"/>
    <w:rsid w:val="007474AC"/>
    <w:rsid w:val="0075794D"/>
    <w:rsid w:val="00760E31"/>
    <w:rsid w:val="00766059"/>
    <w:rsid w:val="007701B0"/>
    <w:rsid w:val="00770265"/>
    <w:rsid w:val="007709ED"/>
    <w:rsid w:val="00770D6D"/>
    <w:rsid w:val="00773BF6"/>
    <w:rsid w:val="00774DE9"/>
    <w:rsid w:val="0077578B"/>
    <w:rsid w:val="0077696E"/>
    <w:rsid w:val="00785C89"/>
    <w:rsid w:val="00790BB2"/>
    <w:rsid w:val="00791D82"/>
    <w:rsid w:val="0079592B"/>
    <w:rsid w:val="00795B8B"/>
    <w:rsid w:val="007962B6"/>
    <w:rsid w:val="007A07E8"/>
    <w:rsid w:val="007A1DEA"/>
    <w:rsid w:val="007A4293"/>
    <w:rsid w:val="007A57A3"/>
    <w:rsid w:val="007A7F1C"/>
    <w:rsid w:val="007B112E"/>
    <w:rsid w:val="007B4869"/>
    <w:rsid w:val="007C1491"/>
    <w:rsid w:val="007C2124"/>
    <w:rsid w:val="007C4E56"/>
    <w:rsid w:val="007C71DB"/>
    <w:rsid w:val="007C7920"/>
    <w:rsid w:val="007D194B"/>
    <w:rsid w:val="007D7942"/>
    <w:rsid w:val="007E01A2"/>
    <w:rsid w:val="007E0961"/>
    <w:rsid w:val="007E1053"/>
    <w:rsid w:val="007E11ED"/>
    <w:rsid w:val="007E1E3A"/>
    <w:rsid w:val="007E7185"/>
    <w:rsid w:val="007E7520"/>
    <w:rsid w:val="007E77DC"/>
    <w:rsid w:val="007E78D1"/>
    <w:rsid w:val="007F0574"/>
    <w:rsid w:val="007F0DEA"/>
    <w:rsid w:val="007F1648"/>
    <w:rsid w:val="007F2ACE"/>
    <w:rsid w:val="007F3EF2"/>
    <w:rsid w:val="007F5531"/>
    <w:rsid w:val="007F6166"/>
    <w:rsid w:val="00801B6F"/>
    <w:rsid w:val="00806242"/>
    <w:rsid w:val="00812D4A"/>
    <w:rsid w:val="0081579F"/>
    <w:rsid w:val="008236B8"/>
    <w:rsid w:val="00824A93"/>
    <w:rsid w:val="00830552"/>
    <w:rsid w:val="00831762"/>
    <w:rsid w:val="008317A5"/>
    <w:rsid w:val="008327BD"/>
    <w:rsid w:val="008355DF"/>
    <w:rsid w:val="00836DB2"/>
    <w:rsid w:val="00845931"/>
    <w:rsid w:val="0085043C"/>
    <w:rsid w:val="008539B0"/>
    <w:rsid w:val="00860CC1"/>
    <w:rsid w:val="008611C4"/>
    <w:rsid w:val="00861C57"/>
    <w:rsid w:val="0086233C"/>
    <w:rsid w:val="0087156C"/>
    <w:rsid w:val="0087275E"/>
    <w:rsid w:val="00875E01"/>
    <w:rsid w:val="00891BBE"/>
    <w:rsid w:val="00892072"/>
    <w:rsid w:val="00894F54"/>
    <w:rsid w:val="00895359"/>
    <w:rsid w:val="00896084"/>
    <w:rsid w:val="008970CA"/>
    <w:rsid w:val="00897FC2"/>
    <w:rsid w:val="008A05B1"/>
    <w:rsid w:val="008A1517"/>
    <w:rsid w:val="008A18D3"/>
    <w:rsid w:val="008A336F"/>
    <w:rsid w:val="008A4246"/>
    <w:rsid w:val="008B13B3"/>
    <w:rsid w:val="008B1D0B"/>
    <w:rsid w:val="008B4CB1"/>
    <w:rsid w:val="008B576E"/>
    <w:rsid w:val="008B5961"/>
    <w:rsid w:val="008B7DB2"/>
    <w:rsid w:val="008C2B4D"/>
    <w:rsid w:val="008C3F74"/>
    <w:rsid w:val="008C4ED2"/>
    <w:rsid w:val="008C5C16"/>
    <w:rsid w:val="008D62FA"/>
    <w:rsid w:val="008E11C9"/>
    <w:rsid w:val="008E3775"/>
    <w:rsid w:val="008F0D62"/>
    <w:rsid w:val="008F6EAB"/>
    <w:rsid w:val="00904B1A"/>
    <w:rsid w:val="00904CCA"/>
    <w:rsid w:val="0090517F"/>
    <w:rsid w:val="00911207"/>
    <w:rsid w:val="00911375"/>
    <w:rsid w:val="00911793"/>
    <w:rsid w:val="0091341E"/>
    <w:rsid w:val="00916021"/>
    <w:rsid w:val="00924F97"/>
    <w:rsid w:val="00930E9E"/>
    <w:rsid w:val="00932DA7"/>
    <w:rsid w:val="0093642D"/>
    <w:rsid w:val="009371EA"/>
    <w:rsid w:val="00940AA9"/>
    <w:rsid w:val="00945C24"/>
    <w:rsid w:val="00952669"/>
    <w:rsid w:val="009639A7"/>
    <w:rsid w:val="009652F8"/>
    <w:rsid w:val="00967303"/>
    <w:rsid w:val="00967C9E"/>
    <w:rsid w:val="009716DC"/>
    <w:rsid w:val="00973343"/>
    <w:rsid w:val="0097472B"/>
    <w:rsid w:val="00974C4A"/>
    <w:rsid w:val="00977046"/>
    <w:rsid w:val="0098458A"/>
    <w:rsid w:val="009903CF"/>
    <w:rsid w:val="00991C00"/>
    <w:rsid w:val="0099640F"/>
    <w:rsid w:val="009A1A60"/>
    <w:rsid w:val="009A1E00"/>
    <w:rsid w:val="009A5D80"/>
    <w:rsid w:val="009A774B"/>
    <w:rsid w:val="009B246E"/>
    <w:rsid w:val="009B50FA"/>
    <w:rsid w:val="009B77DD"/>
    <w:rsid w:val="009C1BAC"/>
    <w:rsid w:val="009C3565"/>
    <w:rsid w:val="009C7BA5"/>
    <w:rsid w:val="009C7F8D"/>
    <w:rsid w:val="009D3E4C"/>
    <w:rsid w:val="009D4876"/>
    <w:rsid w:val="009D5FAC"/>
    <w:rsid w:val="009D6DF9"/>
    <w:rsid w:val="009E1EB5"/>
    <w:rsid w:val="009E244F"/>
    <w:rsid w:val="009E43D7"/>
    <w:rsid w:val="009F3750"/>
    <w:rsid w:val="009F52F8"/>
    <w:rsid w:val="00A025A8"/>
    <w:rsid w:val="00A026AF"/>
    <w:rsid w:val="00A02704"/>
    <w:rsid w:val="00A02725"/>
    <w:rsid w:val="00A02F4E"/>
    <w:rsid w:val="00A04846"/>
    <w:rsid w:val="00A049F2"/>
    <w:rsid w:val="00A072CD"/>
    <w:rsid w:val="00A07ABF"/>
    <w:rsid w:val="00A14D6D"/>
    <w:rsid w:val="00A261DC"/>
    <w:rsid w:val="00A30714"/>
    <w:rsid w:val="00A31279"/>
    <w:rsid w:val="00A31582"/>
    <w:rsid w:val="00A32B26"/>
    <w:rsid w:val="00A32E7C"/>
    <w:rsid w:val="00A4218D"/>
    <w:rsid w:val="00A50FA1"/>
    <w:rsid w:val="00A52E7D"/>
    <w:rsid w:val="00A533F6"/>
    <w:rsid w:val="00A538BF"/>
    <w:rsid w:val="00A53947"/>
    <w:rsid w:val="00A54FC6"/>
    <w:rsid w:val="00A656B7"/>
    <w:rsid w:val="00A66444"/>
    <w:rsid w:val="00A700A1"/>
    <w:rsid w:val="00A71292"/>
    <w:rsid w:val="00A72EB5"/>
    <w:rsid w:val="00A73D19"/>
    <w:rsid w:val="00A74B5C"/>
    <w:rsid w:val="00A7746F"/>
    <w:rsid w:val="00A82E71"/>
    <w:rsid w:val="00A91222"/>
    <w:rsid w:val="00A91D25"/>
    <w:rsid w:val="00A91EC4"/>
    <w:rsid w:val="00A92811"/>
    <w:rsid w:val="00AA1FC4"/>
    <w:rsid w:val="00AA5CDB"/>
    <w:rsid w:val="00AB208C"/>
    <w:rsid w:val="00AB20BA"/>
    <w:rsid w:val="00AB4FAB"/>
    <w:rsid w:val="00AB6050"/>
    <w:rsid w:val="00AB684A"/>
    <w:rsid w:val="00AD206B"/>
    <w:rsid w:val="00AD5F5E"/>
    <w:rsid w:val="00AD6DC8"/>
    <w:rsid w:val="00AE4BBE"/>
    <w:rsid w:val="00AE7C11"/>
    <w:rsid w:val="00AE7D0D"/>
    <w:rsid w:val="00AF1104"/>
    <w:rsid w:val="00AF350C"/>
    <w:rsid w:val="00B01059"/>
    <w:rsid w:val="00B04689"/>
    <w:rsid w:val="00B10377"/>
    <w:rsid w:val="00B114B7"/>
    <w:rsid w:val="00B1152A"/>
    <w:rsid w:val="00B14233"/>
    <w:rsid w:val="00B15A0D"/>
    <w:rsid w:val="00B20AAB"/>
    <w:rsid w:val="00B20E01"/>
    <w:rsid w:val="00B24561"/>
    <w:rsid w:val="00B252EF"/>
    <w:rsid w:val="00B262C0"/>
    <w:rsid w:val="00B27FDC"/>
    <w:rsid w:val="00B30BD9"/>
    <w:rsid w:val="00B33F02"/>
    <w:rsid w:val="00B340D0"/>
    <w:rsid w:val="00B34592"/>
    <w:rsid w:val="00B357F6"/>
    <w:rsid w:val="00B41790"/>
    <w:rsid w:val="00B420E4"/>
    <w:rsid w:val="00B4408E"/>
    <w:rsid w:val="00B44494"/>
    <w:rsid w:val="00B44B78"/>
    <w:rsid w:val="00B45E1F"/>
    <w:rsid w:val="00B47B89"/>
    <w:rsid w:val="00B50065"/>
    <w:rsid w:val="00B51E79"/>
    <w:rsid w:val="00B5739B"/>
    <w:rsid w:val="00B57F08"/>
    <w:rsid w:val="00B604E8"/>
    <w:rsid w:val="00B6112B"/>
    <w:rsid w:val="00B63AE6"/>
    <w:rsid w:val="00B67D2A"/>
    <w:rsid w:val="00B727F8"/>
    <w:rsid w:val="00B7482C"/>
    <w:rsid w:val="00B74CE5"/>
    <w:rsid w:val="00B758CE"/>
    <w:rsid w:val="00B81657"/>
    <w:rsid w:val="00B83774"/>
    <w:rsid w:val="00B84488"/>
    <w:rsid w:val="00B9071B"/>
    <w:rsid w:val="00B92A40"/>
    <w:rsid w:val="00B9516B"/>
    <w:rsid w:val="00B956C2"/>
    <w:rsid w:val="00B9587B"/>
    <w:rsid w:val="00B95A4B"/>
    <w:rsid w:val="00BA1104"/>
    <w:rsid w:val="00BA202A"/>
    <w:rsid w:val="00BA3608"/>
    <w:rsid w:val="00BB0C77"/>
    <w:rsid w:val="00BB3EA1"/>
    <w:rsid w:val="00BB6DA7"/>
    <w:rsid w:val="00BC0C65"/>
    <w:rsid w:val="00BC0CA8"/>
    <w:rsid w:val="00BC62C3"/>
    <w:rsid w:val="00BD2525"/>
    <w:rsid w:val="00BD2589"/>
    <w:rsid w:val="00BD70E4"/>
    <w:rsid w:val="00BE0B91"/>
    <w:rsid w:val="00BE1484"/>
    <w:rsid w:val="00BE3CAF"/>
    <w:rsid w:val="00BE4B57"/>
    <w:rsid w:val="00BE5429"/>
    <w:rsid w:val="00BE669F"/>
    <w:rsid w:val="00BE6CCA"/>
    <w:rsid w:val="00BE7C94"/>
    <w:rsid w:val="00BF1EEA"/>
    <w:rsid w:val="00BF2875"/>
    <w:rsid w:val="00BF2EE0"/>
    <w:rsid w:val="00BF6B6E"/>
    <w:rsid w:val="00C038A4"/>
    <w:rsid w:val="00C078E0"/>
    <w:rsid w:val="00C07A02"/>
    <w:rsid w:val="00C118A6"/>
    <w:rsid w:val="00C11F3D"/>
    <w:rsid w:val="00C14634"/>
    <w:rsid w:val="00C14707"/>
    <w:rsid w:val="00C15FA4"/>
    <w:rsid w:val="00C20A60"/>
    <w:rsid w:val="00C30177"/>
    <w:rsid w:val="00C3184C"/>
    <w:rsid w:val="00C3419E"/>
    <w:rsid w:val="00C42100"/>
    <w:rsid w:val="00C42DD4"/>
    <w:rsid w:val="00C4339E"/>
    <w:rsid w:val="00C4482A"/>
    <w:rsid w:val="00C44A62"/>
    <w:rsid w:val="00C52467"/>
    <w:rsid w:val="00C532B1"/>
    <w:rsid w:val="00C546A1"/>
    <w:rsid w:val="00C5485C"/>
    <w:rsid w:val="00C57776"/>
    <w:rsid w:val="00C62B01"/>
    <w:rsid w:val="00C62CF4"/>
    <w:rsid w:val="00C62D19"/>
    <w:rsid w:val="00C7344A"/>
    <w:rsid w:val="00C824D8"/>
    <w:rsid w:val="00C83DA6"/>
    <w:rsid w:val="00C840BA"/>
    <w:rsid w:val="00C849B0"/>
    <w:rsid w:val="00C86047"/>
    <w:rsid w:val="00C879D9"/>
    <w:rsid w:val="00C93305"/>
    <w:rsid w:val="00C96DEC"/>
    <w:rsid w:val="00C972DB"/>
    <w:rsid w:val="00C976AC"/>
    <w:rsid w:val="00C97A0A"/>
    <w:rsid w:val="00CA052E"/>
    <w:rsid w:val="00CA11E4"/>
    <w:rsid w:val="00CA2604"/>
    <w:rsid w:val="00CA580D"/>
    <w:rsid w:val="00CB083A"/>
    <w:rsid w:val="00CB213E"/>
    <w:rsid w:val="00CB3D86"/>
    <w:rsid w:val="00CB5CD9"/>
    <w:rsid w:val="00CB621E"/>
    <w:rsid w:val="00CC0740"/>
    <w:rsid w:val="00CC0AE4"/>
    <w:rsid w:val="00CC36F9"/>
    <w:rsid w:val="00CC44EA"/>
    <w:rsid w:val="00CC7D20"/>
    <w:rsid w:val="00CD2459"/>
    <w:rsid w:val="00CD2C21"/>
    <w:rsid w:val="00CD4ABC"/>
    <w:rsid w:val="00CD7CE8"/>
    <w:rsid w:val="00CE5E3F"/>
    <w:rsid w:val="00CF558F"/>
    <w:rsid w:val="00CF65B0"/>
    <w:rsid w:val="00CF6F07"/>
    <w:rsid w:val="00D035EA"/>
    <w:rsid w:val="00D04ECA"/>
    <w:rsid w:val="00D072A7"/>
    <w:rsid w:val="00D118A0"/>
    <w:rsid w:val="00D1279B"/>
    <w:rsid w:val="00D13789"/>
    <w:rsid w:val="00D16CEE"/>
    <w:rsid w:val="00D173BF"/>
    <w:rsid w:val="00D213CD"/>
    <w:rsid w:val="00D230D1"/>
    <w:rsid w:val="00D30594"/>
    <w:rsid w:val="00D37551"/>
    <w:rsid w:val="00D400D8"/>
    <w:rsid w:val="00D438B0"/>
    <w:rsid w:val="00D44B27"/>
    <w:rsid w:val="00D45DDF"/>
    <w:rsid w:val="00D50875"/>
    <w:rsid w:val="00D51767"/>
    <w:rsid w:val="00D51B6A"/>
    <w:rsid w:val="00D53043"/>
    <w:rsid w:val="00D5607B"/>
    <w:rsid w:val="00D56821"/>
    <w:rsid w:val="00D57DEB"/>
    <w:rsid w:val="00D64179"/>
    <w:rsid w:val="00D65A5F"/>
    <w:rsid w:val="00D70053"/>
    <w:rsid w:val="00D7040F"/>
    <w:rsid w:val="00D74DD2"/>
    <w:rsid w:val="00D75E89"/>
    <w:rsid w:val="00D76011"/>
    <w:rsid w:val="00D76A7D"/>
    <w:rsid w:val="00D7724D"/>
    <w:rsid w:val="00D81DFE"/>
    <w:rsid w:val="00D82CC7"/>
    <w:rsid w:val="00D87852"/>
    <w:rsid w:val="00D9322D"/>
    <w:rsid w:val="00D96C28"/>
    <w:rsid w:val="00DA20F8"/>
    <w:rsid w:val="00DA3A47"/>
    <w:rsid w:val="00DB0BD1"/>
    <w:rsid w:val="00DB1031"/>
    <w:rsid w:val="00DB2776"/>
    <w:rsid w:val="00DB493B"/>
    <w:rsid w:val="00DB4967"/>
    <w:rsid w:val="00DC05FA"/>
    <w:rsid w:val="00DC1AD9"/>
    <w:rsid w:val="00DC380D"/>
    <w:rsid w:val="00DC54B9"/>
    <w:rsid w:val="00DD4F5C"/>
    <w:rsid w:val="00DD5901"/>
    <w:rsid w:val="00DD5C7F"/>
    <w:rsid w:val="00DD651D"/>
    <w:rsid w:val="00DD69AF"/>
    <w:rsid w:val="00DD778D"/>
    <w:rsid w:val="00DD7B1D"/>
    <w:rsid w:val="00DE18AC"/>
    <w:rsid w:val="00DE2859"/>
    <w:rsid w:val="00DE539B"/>
    <w:rsid w:val="00DE6B1B"/>
    <w:rsid w:val="00DF7A65"/>
    <w:rsid w:val="00E04816"/>
    <w:rsid w:val="00E04F13"/>
    <w:rsid w:val="00E07F53"/>
    <w:rsid w:val="00E1234C"/>
    <w:rsid w:val="00E12FA2"/>
    <w:rsid w:val="00E13F55"/>
    <w:rsid w:val="00E141E4"/>
    <w:rsid w:val="00E14255"/>
    <w:rsid w:val="00E21C75"/>
    <w:rsid w:val="00E22253"/>
    <w:rsid w:val="00E22A71"/>
    <w:rsid w:val="00E23611"/>
    <w:rsid w:val="00E23CEE"/>
    <w:rsid w:val="00E2508D"/>
    <w:rsid w:val="00E2776C"/>
    <w:rsid w:val="00E30D52"/>
    <w:rsid w:val="00E32C5A"/>
    <w:rsid w:val="00E32E5D"/>
    <w:rsid w:val="00E34E08"/>
    <w:rsid w:val="00E362B1"/>
    <w:rsid w:val="00E37E37"/>
    <w:rsid w:val="00E40A81"/>
    <w:rsid w:val="00E423A8"/>
    <w:rsid w:val="00E4393A"/>
    <w:rsid w:val="00E602AC"/>
    <w:rsid w:val="00E60B73"/>
    <w:rsid w:val="00E62024"/>
    <w:rsid w:val="00E62139"/>
    <w:rsid w:val="00E657AC"/>
    <w:rsid w:val="00E67D73"/>
    <w:rsid w:val="00E7770B"/>
    <w:rsid w:val="00E86677"/>
    <w:rsid w:val="00E86A51"/>
    <w:rsid w:val="00E87CE8"/>
    <w:rsid w:val="00E9300E"/>
    <w:rsid w:val="00EA23D5"/>
    <w:rsid w:val="00EA4156"/>
    <w:rsid w:val="00EA4B2C"/>
    <w:rsid w:val="00EA5DE0"/>
    <w:rsid w:val="00EA671F"/>
    <w:rsid w:val="00EA690F"/>
    <w:rsid w:val="00EB03D0"/>
    <w:rsid w:val="00EB4B85"/>
    <w:rsid w:val="00EB5A98"/>
    <w:rsid w:val="00EB5B74"/>
    <w:rsid w:val="00EC05E0"/>
    <w:rsid w:val="00EC1075"/>
    <w:rsid w:val="00EC30E2"/>
    <w:rsid w:val="00EC6CB6"/>
    <w:rsid w:val="00ED3E9D"/>
    <w:rsid w:val="00ED66AA"/>
    <w:rsid w:val="00EE03DD"/>
    <w:rsid w:val="00EE05AB"/>
    <w:rsid w:val="00EE3333"/>
    <w:rsid w:val="00EE4847"/>
    <w:rsid w:val="00EE5FB7"/>
    <w:rsid w:val="00EE7ABE"/>
    <w:rsid w:val="00EF20BC"/>
    <w:rsid w:val="00EF51E0"/>
    <w:rsid w:val="00EF6D2D"/>
    <w:rsid w:val="00EF7557"/>
    <w:rsid w:val="00F0128F"/>
    <w:rsid w:val="00F04507"/>
    <w:rsid w:val="00F079FE"/>
    <w:rsid w:val="00F139B4"/>
    <w:rsid w:val="00F13C29"/>
    <w:rsid w:val="00F14D7D"/>
    <w:rsid w:val="00F239CE"/>
    <w:rsid w:val="00F24D41"/>
    <w:rsid w:val="00F31814"/>
    <w:rsid w:val="00F341F7"/>
    <w:rsid w:val="00F350EE"/>
    <w:rsid w:val="00F35139"/>
    <w:rsid w:val="00F4071E"/>
    <w:rsid w:val="00F40A3C"/>
    <w:rsid w:val="00F44321"/>
    <w:rsid w:val="00F5244D"/>
    <w:rsid w:val="00F53DC3"/>
    <w:rsid w:val="00F5428D"/>
    <w:rsid w:val="00F5558B"/>
    <w:rsid w:val="00F55784"/>
    <w:rsid w:val="00F61BEB"/>
    <w:rsid w:val="00F63B4A"/>
    <w:rsid w:val="00F66EFF"/>
    <w:rsid w:val="00F7141B"/>
    <w:rsid w:val="00F73B8C"/>
    <w:rsid w:val="00F74A0B"/>
    <w:rsid w:val="00F836AB"/>
    <w:rsid w:val="00F83B5B"/>
    <w:rsid w:val="00F8618F"/>
    <w:rsid w:val="00F8724B"/>
    <w:rsid w:val="00F92566"/>
    <w:rsid w:val="00F9654A"/>
    <w:rsid w:val="00FA468F"/>
    <w:rsid w:val="00FA6934"/>
    <w:rsid w:val="00FA7465"/>
    <w:rsid w:val="00FA77B4"/>
    <w:rsid w:val="00FB2FF3"/>
    <w:rsid w:val="00FB6D54"/>
    <w:rsid w:val="00FB7689"/>
    <w:rsid w:val="00FC0157"/>
    <w:rsid w:val="00FC5697"/>
    <w:rsid w:val="00FD31AD"/>
    <w:rsid w:val="00FD4751"/>
    <w:rsid w:val="00FE3D60"/>
    <w:rsid w:val="00FE3F86"/>
    <w:rsid w:val="00FF4BC9"/>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paragraph" w:styleId="Heading1">
    <w:name w:val="heading 1"/>
    <w:next w:val="Normal"/>
    <w:link w:val="Heading1Char"/>
    <w:uiPriority w:val="9"/>
    <w:qFormat/>
    <w:rsid w:val="00595FD4"/>
    <w:pPr>
      <w:keepNext/>
      <w:keepLines/>
      <w:spacing w:after="59" w:line="268" w:lineRule="auto"/>
      <w:ind w:left="10" w:right="5" w:hanging="10"/>
      <w:outlineLvl w:val="0"/>
    </w:pPr>
    <w:rPr>
      <w:rFonts w:ascii="Times New Roman" w:eastAsia="Times New Roman" w:hAnsi="Times New Roman" w:cs="Times New Roman"/>
      <w:b/>
      <w:color w:val="000000"/>
      <w:kern w:val="2"/>
      <w:sz w:val="28"/>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rsid w:val="00595FD4"/>
    <w:rPr>
      <w:rFonts w:ascii="Times New Roman" w:eastAsia="Times New Roman" w:hAnsi="Times New Roman" w:cs="Times New Roman"/>
      <w:b/>
      <w:color w:val="000000"/>
      <w:kern w:val="2"/>
      <w:sz w:val="28"/>
      <w:szCs w:val="24"/>
      <w14:ligatures w14:val="standardContextual"/>
    </w:rPr>
  </w:style>
  <w:style w:type="character" w:styleId="PageNumber">
    <w:name w:val="page number"/>
    <w:basedOn w:val="DefaultParagraphFont"/>
    <w:uiPriority w:val="99"/>
    <w:semiHidden/>
    <w:unhideWhenUsed/>
    <w:rsid w:val="004938AB"/>
  </w:style>
  <w:style w:type="character" w:customStyle="1" w:styleId="fontstyle01">
    <w:name w:val="fontstyle01"/>
    <w:basedOn w:val="DefaultParagraphFont"/>
    <w:rsid w:val="00FB6D54"/>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9483">
      <w:bodyDiv w:val="1"/>
      <w:marLeft w:val="0"/>
      <w:marRight w:val="0"/>
      <w:marTop w:val="0"/>
      <w:marBottom w:val="0"/>
      <w:divBdr>
        <w:top w:val="none" w:sz="0" w:space="0" w:color="auto"/>
        <w:left w:val="none" w:sz="0" w:space="0" w:color="auto"/>
        <w:bottom w:val="none" w:sz="0" w:space="0" w:color="auto"/>
        <w:right w:val="none" w:sz="0" w:space="0" w:color="auto"/>
      </w:divBdr>
    </w:div>
    <w:div w:id="830096200">
      <w:bodyDiv w:val="1"/>
      <w:marLeft w:val="0"/>
      <w:marRight w:val="0"/>
      <w:marTop w:val="0"/>
      <w:marBottom w:val="0"/>
      <w:divBdr>
        <w:top w:val="none" w:sz="0" w:space="0" w:color="auto"/>
        <w:left w:val="none" w:sz="0" w:space="0" w:color="auto"/>
        <w:bottom w:val="none" w:sz="0" w:space="0" w:color="auto"/>
        <w:right w:val="none" w:sz="0" w:space="0" w:color="auto"/>
      </w:divBdr>
    </w:div>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24318075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1564870699">
      <w:bodyDiv w:val="1"/>
      <w:marLeft w:val="0"/>
      <w:marRight w:val="0"/>
      <w:marTop w:val="0"/>
      <w:marBottom w:val="0"/>
      <w:divBdr>
        <w:top w:val="none" w:sz="0" w:space="0" w:color="auto"/>
        <w:left w:val="none" w:sz="0" w:space="0" w:color="auto"/>
        <w:bottom w:val="none" w:sz="0" w:space="0" w:color="auto"/>
        <w:right w:val="none" w:sz="0" w:space="0" w:color="auto"/>
      </w:divBdr>
    </w:div>
    <w:div w:id="1739789083">
      <w:bodyDiv w:val="1"/>
      <w:marLeft w:val="0"/>
      <w:marRight w:val="0"/>
      <w:marTop w:val="0"/>
      <w:marBottom w:val="0"/>
      <w:divBdr>
        <w:top w:val="none" w:sz="0" w:space="0" w:color="auto"/>
        <w:left w:val="none" w:sz="0" w:space="0" w:color="auto"/>
        <w:bottom w:val="none" w:sz="0" w:space="0" w:color="auto"/>
        <w:right w:val="none" w:sz="0" w:space="0" w:color="auto"/>
      </w:divBdr>
    </w:div>
    <w:div w:id="195174496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81491-4E8B-4221-BFD7-34E7D185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Admin</cp:lastModifiedBy>
  <cp:revision>5</cp:revision>
  <cp:lastPrinted>2024-03-10T13:39:00Z</cp:lastPrinted>
  <dcterms:created xsi:type="dcterms:W3CDTF">2024-10-29T08:04:00Z</dcterms:created>
  <dcterms:modified xsi:type="dcterms:W3CDTF">2024-10-29T08:11:00Z</dcterms:modified>
</cp:coreProperties>
</file>