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120000</w:t>
            </w:r>
          </w:p>
        </w:tc>
        <w:tc>
          <w:tcPr>
            <w:tcW w:type="dxa" w:w="1021"/>
          </w:tcPr>
          <w:p>
            <w:r>
              <w:t>12000.0</w:t>
            </w:r>
          </w:p>
        </w:tc>
        <w:tc>
          <w:tcPr>
            <w:tcW w:type="dxa" w:w="1021"/>
          </w:tcPr>
          <w:p>
            <w:r>
              <w:t>108000.0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