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gán nhãn detection 2D · Batch 01</w:t>
      </w:r>
    </w:p>
    <w:p>
      <w:r>
        <w:t>Mã guideline: m13-bdd</w:t>
      </w:r>
    </w:p>
    <w:p>
      <w:r>
        <w:t>Phiên bản: 1.0.0</w:t>
      </w:r>
    </w:p>
    <w:p>
      <w:r>
        <w:t>Dựa trên hướng dẫn gán nhãn gốc của BDD100K, áp dụng cho ảnh camera hành trình kích thước 1280x720.</w:t>
      </w:r>
    </w:p>
    <w:p>
      <w:pPr>
        <w:pStyle w:val="Heading1"/>
      </w:pPr>
      <w:r>
        <w:t>1. Phạm vi</w:t>
      </w:r>
    </w:p>
    <w:p>
      <w:r>
        <w:t>Tài liệu này chỉ quy định nhãn bounding box hình chữ nhật.</w:t>
      </w:r>
    </w:p>
    <w:p>
      <w:r>
        <w:t>Lane và vùng lái được (polygon, polyline) không thuộc phạm vi tài liệu này.</w:t>
      </w:r>
    </w:p>
    <w:p>
      <w:pPr>
        <w:pStyle w:val="Heading1"/>
      </w:pPr>
      <w:r>
        <w:t>2. Class được phép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Loại nhãn</w:t>
            </w:r>
          </w:p>
        </w:tc>
        <w:tc>
          <w:tcPr>
            <w:tcW w:type="dxa" w:w="4320"/>
          </w:tcPr>
          <w:p>
            <w:r>
              <w:t>Class áp dụng</w:t>
            </w:r>
          </w:p>
        </w:tc>
      </w:tr>
      <w:tr>
        <w:tc>
          <w:tcPr>
            <w:tcW w:type="dxa" w:w="4320"/>
          </w:tcPr>
          <w:p>
            <w:r>
              <w:t>Rectangle</w:t>
            </w:r>
          </w:p>
        </w:tc>
        <w:tc>
          <w:tcPr>
            <w:tcW w:type="dxa" w:w="4320"/>
          </w:tcPr>
          <w:p>
            <w:r>
              <w:t>pedestrian, rider, car, truck, bus, train, motorcycle, bicycle, traffic light, traffic sign</w:t>
            </w:r>
          </w:p>
        </w:tc>
      </w:tr>
    </w:tbl>
    <w:p>
      <w:r>
        <w:t>Chỉ dùng các class trong bảng trên. Vật không thuộc các class này thì không gán.</w:t>
      </w:r>
    </w:p>
    <w:p>
      <w:r>
        <w:t>Người đang điều khiển xe đạp hoặc xe máy gán là rider; chiếc xe gán riêng là bicycle hoặc motorcycle.</w:t>
      </w:r>
    </w:p>
    <w:p>
      <w:r>
        <w:t>Đèn giao thông chỉ gán phần hộp đèn; không gán đèn đường hay đèn của xe là traffic light.</w:t>
      </w:r>
    </w:p>
    <w:p>
      <w:r>
        <w:t>Không gán người hay xe xuất hiện trong gương, trên kính phản chiếu hoặc trên biển quảng cáo.</w:t>
      </w:r>
    </w:p>
    <w:p>
      <w:pPr>
        <w:pStyle w:val="Heading1"/>
      </w:pPr>
      <w:r>
        <w:t>3. Cách vẽ box</w:t>
      </w:r>
    </w:p>
    <w:p>
      <w:r>
        <w:t>Box ôm sát phần nhìn thấy của vật, không chừa khoảng trống thừa.</w:t>
      </w:r>
    </w:p>
    <w:p>
      <w:r>
        <w:t>Mỗi vật chỉ có một box; không gán trùng hai box cho cùng một vật.</w:t>
      </w:r>
    </w:p>
    <w:p>
      <w:r>
        <w:t>Phải gán mọi vật thuộc class được phép có chiều cao từ 10 pixel trở lên.</w:t>
      </w:r>
    </w:p>
    <w:p>
      <w:pPr>
        <w:pStyle w:val="Heading1"/>
      </w:pPr>
      <w:r>
        <w:t>4. Kích thước tối thiểu</w:t>
      </w:r>
    </w:p>
    <w:p>
      <w:r>
        <w:t>Không gán vật có chiều cao dưới 10 pixel.</w:t>
      </w:r>
    </w:p>
    <w:p>
      <w:r>
        <w:t>Box có chiều cao chênh với ngưỡng không quá 3 pixel được xem là sát ngưỡng và cần người kiểm xem lại.</w:t>
      </w:r>
    </w:p>
    <w:p>
      <w:pPr>
        <w:pStyle w:val="Heading1"/>
      </w:pPr>
      <w:r>
        <w:t>5. Thuộc tính bắt buộc</w:t>
      </w:r>
    </w:p>
    <w:p>
      <w:r>
        <w:t>Mọi box phải có đủ hai thuộc tính occluded và truncated.</w:t>
      </w:r>
    </w:p>
    <w:p>
      <w:r>
        <w:t>occluded = true khi vật bị vật khác che một phần.</w:t>
      </w:r>
    </w:p>
    <w:p>
      <w:r>
        <w:t>truncated = true khi vật bị mép ảnh cắt mất một phần.</w:t>
      </w:r>
    </w:p>
    <w:p>
      <w:r>
        <w:t>Vật chạm mép ảnh và bị cắt mất một phần phải gắn truncated = true.</w:t>
      </w:r>
    </w:p>
    <w:p>
      <w:pPr>
        <w:pStyle w:val="Heading1"/>
      </w:pPr>
      <w:r>
        <w:t>6. Trường hợp không chắc</w:t>
      </w:r>
    </w:p>
    <w:p>
      <w:r>
        <w:t>Vật quá mờ hoặc bị che quá nửa mà không xác định được class thì báo trưởng nhóm, không tự đoán.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