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5DEF8" w14:textId="77777777" w:rsidR="003E17CA" w:rsidRPr="003E17CA" w:rsidRDefault="003E17CA" w:rsidP="003E17CA">
      <w:pPr>
        <w:spacing w:after="23" w:line="240" w:lineRule="auto"/>
        <w:rPr>
          <w:rFonts w:ascii="SFProDisplay" w:eastAsia="Times New Roman" w:hAnsi="SFProDisplay" w:cs="Times New Roman"/>
          <w:color w:val="1F1F1F"/>
          <w:sz w:val="24"/>
          <w:szCs w:val="24"/>
        </w:rPr>
      </w:pPr>
      <w:r w:rsidRPr="003E17CA">
        <w:rPr>
          <w:rFonts w:ascii="Times New Roman" w:eastAsia="Times New Roman" w:hAnsi="Times New Roman" w:cs="Times New Roman"/>
          <w:color w:val="1F1F1F"/>
          <w:sz w:val="26"/>
          <w:szCs w:val="26"/>
        </w:rPr>
        <w:t>Cửa hàng điện máy muốn thống kê tính toán các giao dịch nhập, xuất hàng trong kỳ. Mỗi mặt hàng có mã hàng, tên hàng và xếp loại. Trong đó xếp loại mặt hàng do cửa hàng tự đặt ra khi nhập hàng với ba giá trị A, B, C tương ứng với mức lãi suất kỳ vọng khi xuất hàng lần lượt là 8%, 5% và 2%.</w:t>
      </w:r>
    </w:p>
    <w:p w14:paraId="75278A3C" w14:textId="77777777" w:rsidR="003E17CA" w:rsidRPr="003E17CA" w:rsidRDefault="003E17CA" w:rsidP="003E17CA">
      <w:pPr>
        <w:spacing w:after="23" w:line="240" w:lineRule="auto"/>
        <w:rPr>
          <w:rFonts w:ascii="SFProDisplay" w:eastAsia="Times New Roman" w:hAnsi="SFProDisplay" w:cs="Times New Roman"/>
          <w:color w:val="1F1F1F"/>
          <w:sz w:val="24"/>
          <w:szCs w:val="24"/>
        </w:rPr>
      </w:pPr>
      <w:r w:rsidRPr="003E17CA">
        <w:rPr>
          <w:rFonts w:ascii="Times New Roman" w:eastAsia="Times New Roman" w:hAnsi="Times New Roman" w:cs="Times New Roman"/>
          <w:color w:val="1F1F1F"/>
          <w:sz w:val="26"/>
          <w:szCs w:val="26"/>
        </w:rPr>
        <w:t>Hãy tính tổng giá trị nhập và xuất của mỗi mặt hàng trong kỳ.</w:t>
      </w:r>
    </w:p>
    <w:p w14:paraId="08EF1E34" w14:textId="77777777" w:rsidR="003E17CA" w:rsidRPr="003E17CA" w:rsidRDefault="003E17CA" w:rsidP="003E17CA">
      <w:pPr>
        <w:spacing w:after="23" w:line="240" w:lineRule="auto"/>
        <w:rPr>
          <w:rFonts w:ascii="SFProDisplay" w:eastAsia="Times New Roman" w:hAnsi="SFProDisplay" w:cs="Times New Roman"/>
          <w:color w:val="1F1F1F"/>
          <w:sz w:val="24"/>
          <w:szCs w:val="24"/>
        </w:rPr>
      </w:pPr>
      <w:r w:rsidRPr="003E17CA">
        <w:rPr>
          <w:rFonts w:ascii="Times New Roman" w:eastAsia="Times New Roman" w:hAnsi="Times New Roman" w:cs="Times New Roman"/>
          <w:color w:val="1F1F1F"/>
          <w:sz w:val="26"/>
          <w:szCs w:val="26"/>
        </w:rPr>
        <w:t>Biết rằng có thể có mặt hàng xuất hiện nhiều hơn một lần vì được nhập vào các thời điểm khác nhau, khi đó có thể đơn giá nhập cũng khác nhau và vẫn được thống kê thành các dòng độc lập, không cần cộng dồn.</w:t>
      </w:r>
    </w:p>
    <w:p w14:paraId="586674D9" w14:textId="77777777" w:rsidR="003E17CA" w:rsidRPr="003E17CA" w:rsidRDefault="003E17CA" w:rsidP="003E17CA">
      <w:pPr>
        <w:spacing w:after="23" w:line="240" w:lineRule="auto"/>
        <w:rPr>
          <w:rFonts w:ascii="SFProDisplay" w:eastAsia="Times New Roman" w:hAnsi="SFProDisplay" w:cs="Times New Roman"/>
          <w:color w:val="1F1F1F"/>
          <w:sz w:val="24"/>
          <w:szCs w:val="24"/>
        </w:rPr>
      </w:pPr>
      <w:r w:rsidRPr="003E17CA">
        <w:rPr>
          <w:rFonts w:ascii="Times New Roman" w:eastAsia="Times New Roman" w:hAnsi="Times New Roman" w:cs="Times New Roman"/>
          <w:color w:val="1F1F1F"/>
          <w:sz w:val="26"/>
          <w:szCs w:val="26"/>
        </w:rPr>
        <w:t>Đơn giá các mặt hàng điện máy (tính bằng USD) thường cao và là số tròn chục nên khi tính tổng giá trị xuất với tỉ lệ lợi nhuận kỳ vọng thì cũng sẽ vẫn nhận được các giá trị nguyên.</w:t>
      </w:r>
    </w:p>
    <w:p w14:paraId="6D9D9F5E" w14:textId="77777777" w:rsidR="003E17CA" w:rsidRPr="003E17CA" w:rsidRDefault="003E17CA" w:rsidP="003E17CA">
      <w:pPr>
        <w:spacing w:after="23" w:line="240" w:lineRule="auto"/>
        <w:rPr>
          <w:rFonts w:ascii="SFProDisplay" w:eastAsia="Times New Roman" w:hAnsi="SFProDisplay" w:cs="Times New Roman"/>
          <w:color w:val="1F1F1F"/>
          <w:sz w:val="24"/>
          <w:szCs w:val="24"/>
        </w:rPr>
      </w:pPr>
      <w:r w:rsidRPr="003E17CA">
        <w:rPr>
          <w:rFonts w:ascii="SFProDisplay" w:eastAsia="Times New Roman" w:hAnsi="SFProDisplay" w:cs="Times New Roman"/>
          <w:b/>
          <w:bCs/>
          <w:color w:val="1F1F1F"/>
          <w:sz w:val="26"/>
          <w:szCs w:val="26"/>
        </w:rPr>
        <w:t>Input:</w:t>
      </w:r>
    </w:p>
    <w:p w14:paraId="52F7C0A0" w14:textId="77777777" w:rsidR="003E17CA" w:rsidRPr="003E17CA" w:rsidRDefault="003E17CA" w:rsidP="003E17CA">
      <w:pPr>
        <w:spacing w:after="23" w:line="240" w:lineRule="auto"/>
        <w:rPr>
          <w:rFonts w:ascii="SFProDisplay" w:eastAsia="Times New Roman" w:hAnsi="SFProDisplay" w:cs="Times New Roman"/>
          <w:color w:val="1F1F1F"/>
          <w:sz w:val="24"/>
          <w:szCs w:val="24"/>
        </w:rPr>
      </w:pPr>
      <w:r w:rsidRPr="003E17CA">
        <w:rPr>
          <w:rFonts w:ascii="Times New Roman" w:eastAsia="Times New Roman" w:hAnsi="Times New Roman" w:cs="Times New Roman"/>
          <w:color w:val="1F1F1F"/>
          <w:sz w:val="26"/>
          <w:szCs w:val="26"/>
        </w:rPr>
        <w:t>Dòng đầu ghi số n là số mặt hàng. Mỗi mặt hàng ghi trên 3 dòng gồm: mã, tên và xếp loại.</w:t>
      </w:r>
    </w:p>
    <w:p w14:paraId="05A58E20" w14:textId="77777777" w:rsidR="003E17CA" w:rsidRPr="003E17CA" w:rsidRDefault="003E17CA" w:rsidP="003E17CA">
      <w:pPr>
        <w:spacing w:after="23" w:line="240" w:lineRule="auto"/>
        <w:rPr>
          <w:rFonts w:ascii="SFProDisplay" w:eastAsia="Times New Roman" w:hAnsi="SFProDisplay" w:cs="Times New Roman"/>
          <w:color w:val="1F1F1F"/>
          <w:sz w:val="24"/>
          <w:szCs w:val="24"/>
        </w:rPr>
      </w:pPr>
      <w:r w:rsidRPr="003E17CA">
        <w:rPr>
          <w:rFonts w:ascii="Times New Roman" w:eastAsia="Times New Roman" w:hAnsi="Times New Roman" w:cs="Times New Roman"/>
          <w:color w:val="1F1F1F"/>
          <w:sz w:val="26"/>
          <w:szCs w:val="26"/>
        </w:rPr>
        <w:t>Tiếp theo là một dòng ghi số m là số dòng thống kê trong bảng.</w:t>
      </w:r>
    </w:p>
    <w:p w14:paraId="3B4A067E" w14:textId="77777777" w:rsidR="003E17CA" w:rsidRPr="003E17CA" w:rsidRDefault="003E17CA" w:rsidP="003E17CA">
      <w:pPr>
        <w:spacing w:after="23" w:line="240" w:lineRule="auto"/>
        <w:rPr>
          <w:rFonts w:ascii="SFProDisplay" w:eastAsia="Times New Roman" w:hAnsi="SFProDisplay" w:cs="Times New Roman"/>
          <w:color w:val="1F1F1F"/>
          <w:sz w:val="24"/>
          <w:szCs w:val="24"/>
        </w:rPr>
      </w:pPr>
      <w:r w:rsidRPr="003E17CA">
        <w:rPr>
          <w:rFonts w:ascii="Times New Roman" w:eastAsia="Times New Roman" w:hAnsi="Times New Roman" w:cs="Times New Roman"/>
          <w:color w:val="1F1F1F"/>
          <w:sz w:val="26"/>
          <w:szCs w:val="26"/>
        </w:rPr>
        <w:t>Mỗi dòng thống kê gồm các thông tin: mã hàng, số lượng nhập, đơn giá nhập, số lượng xuất. Với các giá trị đều nguyên dương và số lượng xuất đảm bảo không vượt quá số lượng nhập.  </w:t>
      </w:r>
    </w:p>
    <w:p w14:paraId="21E7D156" w14:textId="77777777" w:rsidR="003E17CA" w:rsidRPr="003E17CA" w:rsidRDefault="003E17CA" w:rsidP="003E17CA">
      <w:pPr>
        <w:spacing w:after="23" w:line="240" w:lineRule="auto"/>
        <w:rPr>
          <w:rFonts w:ascii="SFProDisplay" w:eastAsia="Times New Roman" w:hAnsi="SFProDisplay" w:cs="Times New Roman"/>
          <w:color w:val="1F1F1F"/>
          <w:sz w:val="24"/>
          <w:szCs w:val="24"/>
        </w:rPr>
      </w:pPr>
      <w:r w:rsidRPr="003E17CA">
        <w:rPr>
          <w:rFonts w:ascii="SFProDisplay" w:eastAsia="Times New Roman" w:hAnsi="SFProDisplay" w:cs="Times New Roman"/>
          <w:b/>
          <w:bCs/>
          <w:color w:val="1F1F1F"/>
          <w:sz w:val="26"/>
          <w:szCs w:val="26"/>
        </w:rPr>
        <w:t>Output:</w:t>
      </w:r>
    </w:p>
    <w:p w14:paraId="5556A79C" w14:textId="77777777" w:rsidR="003E17CA" w:rsidRPr="003E17CA" w:rsidRDefault="003E17CA" w:rsidP="003E17CA">
      <w:pPr>
        <w:spacing w:after="23" w:line="240" w:lineRule="auto"/>
        <w:rPr>
          <w:rFonts w:ascii="SFProDisplay" w:eastAsia="Times New Roman" w:hAnsi="SFProDisplay" w:cs="Times New Roman"/>
          <w:color w:val="1F1F1F"/>
          <w:sz w:val="24"/>
          <w:szCs w:val="24"/>
        </w:rPr>
      </w:pPr>
      <w:r w:rsidRPr="003E17CA">
        <w:rPr>
          <w:rFonts w:ascii="Times New Roman" w:eastAsia="Times New Roman" w:hAnsi="Times New Roman" w:cs="Times New Roman"/>
          <w:color w:val="1F1F1F"/>
          <w:sz w:val="26"/>
          <w:szCs w:val="26"/>
        </w:rPr>
        <w:t>Ghi ra đúng m dòng theo đúng thứ tự nhập gồm các thông tin:</w:t>
      </w:r>
    </w:p>
    <w:p w14:paraId="7868DD91" w14:textId="77777777" w:rsidR="003E17CA" w:rsidRPr="003E17CA" w:rsidRDefault="003E17CA" w:rsidP="003E17CA">
      <w:pPr>
        <w:numPr>
          <w:ilvl w:val="0"/>
          <w:numId w:val="1"/>
        </w:numPr>
        <w:spacing w:before="100" w:beforeAutospacing="1" w:after="100" w:afterAutospacing="1" w:line="240" w:lineRule="auto"/>
        <w:rPr>
          <w:rFonts w:ascii="SFProDisplay" w:eastAsia="Times New Roman" w:hAnsi="SFProDisplay" w:cs="Times New Roman"/>
          <w:color w:val="1F1F1F"/>
          <w:sz w:val="24"/>
          <w:szCs w:val="24"/>
        </w:rPr>
      </w:pPr>
      <w:r w:rsidRPr="003E17CA">
        <w:rPr>
          <w:rFonts w:ascii="Times New Roman" w:eastAsia="Times New Roman" w:hAnsi="Times New Roman" w:cs="Times New Roman"/>
          <w:color w:val="1F1F1F"/>
          <w:sz w:val="26"/>
          <w:szCs w:val="26"/>
        </w:rPr>
        <w:t>Mã hàng</w:t>
      </w:r>
    </w:p>
    <w:p w14:paraId="6A08F1F8" w14:textId="77777777" w:rsidR="003E17CA" w:rsidRPr="003E17CA" w:rsidRDefault="003E17CA" w:rsidP="003E17CA">
      <w:pPr>
        <w:numPr>
          <w:ilvl w:val="0"/>
          <w:numId w:val="1"/>
        </w:numPr>
        <w:spacing w:before="100" w:beforeAutospacing="1" w:after="100" w:afterAutospacing="1" w:line="240" w:lineRule="auto"/>
        <w:rPr>
          <w:rFonts w:ascii="SFProDisplay" w:eastAsia="Times New Roman" w:hAnsi="SFProDisplay" w:cs="Times New Roman"/>
          <w:color w:val="1F1F1F"/>
          <w:sz w:val="24"/>
          <w:szCs w:val="24"/>
        </w:rPr>
      </w:pPr>
      <w:r w:rsidRPr="003E17CA">
        <w:rPr>
          <w:rFonts w:ascii="Times New Roman" w:eastAsia="Times New Roman" w:hAnsi="Times New Roman" w:cs="Times New Roman"/>
          <w:color w:val="1F1F1F"/>
          <w:sz w:val="26"/>
          <w:szCs w:val="26"/>
        </w:rPr>
        <w:t>Tên hàng</w:t>
      </w:r>
    </w:p>
    <w:p w14:paraId="74379F51" w14:textId="77777777" w:rsidR="003E17CA" w:rsidRPr="003E17CA" w:rsidRDefault="003E17CA" w:rsidP="003E17CA">
      <w:pPr>
        <w:numPr>
          <w:ilvl w:val="0"/>
          <w:numId w:val="1"/>
        </w:numPr>
        <w:spacing w:before="100" w:beforeAutospacing="1" w:after="100" w:afterAutospacing="1" w:line="240" w:lineRule="auto"/>
        <w:rPr>
          <w:rFonts w:ascii="SFProDisplay" w:eastAsia="Times New Roman" w:hAnsi="SFProDisplay" w:cs="Times New Roman"/>
          <w:color w:val="1F1F1F"/>
          <w:sz w:val="24"/>
          <w:szCs w:val="24"/>
        </w:rPr>
      </w:pPr>
      <w:r w:rsidRPr="003E17CA">
        <w:rPr>
          <w:rFonts w:ascii="Times New Roman" w:eastAsia="Times New Roman" w:hAnsi="Times New Roman" w:cs="Times New Roman"/>
          <w:color w:val="1F1F1F"/>
          <w:sz w:val="26"/>
          <w:szCs w:val="26"/>
        </w:rPr>
        <w:t>Tổng trị giá nhập</w:t>
      </w:r>
    </w:p>
    <w:p w14:paraId="14E7D9AB" w14:textId="77777777" w:rsidR="003E17CA" w:rsidRPr="003E17CA" w:rsidRDefault="003E17CA" w:rsidP="003E17CA">
      <w:pPr>
        <w:numPr>
          <w:ilvl w:val="0"/>
          <w:numId w:val="1"/>
        </w:numPr>
        <w:spacing w:before="100" w:beforeAutospacing="1" w:after="100" w:afterAutospacing="1" w:line="240" w:lineRule="auto"/>
        <w:rPr>
          <w:rFonts w:ascii="SFProDisplay" w:eastAsia="Times New Roman" w:hAnsi="SFProDisplay" w:cs="Times New Roman"/>
          <w:color w:val="1F1F1F"/>
          <w:sz w:val="24"/>
          <w:szCs w:val="24"/>
        </w:rPr>
      </w:pPr>
      <w:r w:rsidRPr="003E17CA">
        <w:rPr>
          <w:rFonts w:ascii="Times New Roman" w:eastAsia="Times New Roman" w:hAnsi="Times New Roman" w:cs="Times New Roman"/>
          <w:color w:val="1F1F1F"/>
          <w:sz w:val="26"/>
          <w:szCs w:val="26"/>
        </w:rPr>
        <w:t>Tổng trị giá xuất</w:t>
      </w:r>
    </w:p>
    <w:p w14:paraId="1D9636B0" w14:textId="77777777" w:rsidR="003E17CA" w:rsidRPr="003E17CA" w:rsidRDefault="003E17CA" w:rsidP="003E17CA">
      <w:pPr>
        <w:spacing w:after="23" w:line="240" w:lineRule="auto"/>
        <w:rPr>
          <w:rFonts w:ascii="SFProDisplay" w:eastAsia="Times New Roman" w:hAnsi="SFProDisplay" w:cs="Times New Roman"/>
          <w:color w:val="1F1F1F"/>
          <w:sz w:val="24"/>
          <w:szCs w:val="24"/>
        </w:rPr>
      </w:pPr>
      <w:r w:rsidRPr="003E17CA">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3540"/>
        <w:gridCol w:w="5475"/>
      </w:tblGrid>
      <w:tr w:rsidR="003E17CA" w:rsidRPr="003E17CA" w14:paraId="47F974B5" w14:textId="77777777" w:rsidTr="003E17CA">
        <w:tc>
          <w:tcPr>
            <w:tcW w:w="3540" w:type="dxa"/>
            <w:tcBorders>
              <w:top w:val="single" w:sz="12" w:space="0" w:color="000000"/>
              <w:left w:val="single" w:sz="12" w:space="0" w:color="000000"/>
              <w:bottom w:val="single" w:sz="12" w:space="0" w:color="000000"/>
              <w:right w:val="single" w:sz="12" w:space="0" w:color="000000"/>
            </w:tcBorders>
            <w:hideMark/>
          </w:tcPr>
          <w:p w14:paraId="26BCAEF1" w14:textId="77777777" w:rsidR="003E17CA" w:rsidRPr="003E17CA" w:rsidRDefault="003E17CA" w:rsidP="003E17CA">
            <w:pPr>
              <w:spacing w:after="23" w:line="240" w:lineRule="auto"/>
              <w:rPr>
                <w:rFonts w:ascii="SFProDisplay" w:eastAsia="Times New Roman" w:hAnsi="SFProDisplay" w:cs="Times New Roman"/>
                <w:color w:val="1F1F1F"/>
                <w:sz w:val="24"/>
                <w:szCs w:val="24"/>
              </w:rPr>
            </w:pPr>
            <w:r w:rsidRPr="003E17CA">
              <w:rPr>
                <w:rFonts w:ascii="SFProDisplay" w:eastAsia="Times New Roman" w:hAnsi="SFProDisplay" w:cs="Times New Roman"/>
                <w:b/>
                <w:bCs/>
                <w:color w:val="1F1F1F"/>
                <w:sz w:val="26"/>
                <w:szCs w:val="26"/>
              </w:rPr>
              <w:t>Input</w:t>
            </w:r>
          </w:p>
        </w:tc>
        <w:tc>
          <w:tcPr>
            <w:tcW w:w="5475" w:type="dxa"/>
            <w:tcBorders>
              <w:top w:val="single" w:sz="12" w:space="0" w:color="000000"/>
              <w:left w:val="nil"/>
              <w:bottom w:val="single" w:sz="12" w:space="0" w:color="000000"/>
              <w:right w:val="single" w:sz="12" w:space="0" w:color="000000"/>
            </w:tcBorders>
            <w:hideMark/>
          </w:tcPr>
          <w:p w14:paraId="2F902573" w14:textId="77777777" w:rsidR="003E17CA" w:rsidRPr="003E17CA" w:rsidRDefault="003E17CA" w:rsidP="003E17CA">
            <w:pPr>
              <w:spacing w:after="23" w:line="240" w:lineRule="auto"/>
              <w:rPr>
                <w:rFonts w:ascii="SFProDisplay" w:eastAsia="Times New Roman" w:hAnsi="SFProDisplay" w:cs="Times New Roman"/>
                <w:color w:val="1F1F1F"/>
                <w:sz w:val="24"/>
                <w:szCs w:val="24"/>
              </w:rPr>
            </w:pPr>
            <w:r w:rsidRPr="003E17CA">
              <w:rPr>
                <w:rFonts w:ascii="SFProDisplay" w:eastAsia="Times New Roman" w:hAnsi="SFProDisplay" w:cs="Times New Roman"/>
                <w:b/>
                <w:bCs/>
                <w:color w:val="1F1F1F"/>
                <w:sz w:val="26"/>
                <w:szCs w:val="26"/>
              </w:rPr>
              <w:t>Output</w:t>
            </w:r>
          </w:p>
        </w:tc>
      </w:tr>
      <w:tr w:rsidR="003E17CA" w:rsidRPr="003E17CA" w14:paraId="52069A6C" w14:textId="77777777" w:rsidTr="003E17CA">
        <w:tc>
          <w:tcPr>
            <w:tcW w:w="3540" w:type="dxa"/>
            <w:tcBorders>
              <w:top w:val="nil"/>
              <w:left w:val="single" w:sz="12" w:space="0" w:color="000000"/>
              <w:bottom w:val="single" w:sz="12" w:space="0" w:color="000000"/>
              <w:right w:val="single" w:sz="12" w:space="0" w:color="000000"/>
            </w:tcBorders>
            <w:hideMark/>
          </w:tcPr>
          <w:p w14:paraId="47FF2BFB" w14:textId="77777777" w:rsidR="003E17CA" w:rsidRPr="003E17CA" w:rsidRDefault="003E17CA" w:rsidP="003E17CA">
            <w:pPr>
              <w:spacing w:after="23" w:line="240" w:lineRule="auto"/>
              <w:rPr>
                <w:rFonts w:ascii="SFProDisplay" w:eastAsia="Times New Roman" w:hAnsi="SFProDisplay" w:cs="Times New Roman"/>
                <w:color w:val="1F1F1F"/>
                <w:sz w:val="24"/>
                <w:szCs w:val="24"/>
              </w:rPr>
            </w:pPr>
            <w:r w:rsidRPr="003E17CA">
              <w:rPr>
                <w:rFonts w:ascii="Courier New" w:eastAsia="Times New Roman" w:hAnsi="Courier New" w:cs="Courier New"/>
                <w:color w:val="1F1F1F"/>
                <w:sz w:val="24"/>
                <w:szCs w:val="24"/>
              </w:rPr>
              <w:t>2</w:t>
            </w:r>
          </w:p>
          <w:p w14:paraId="23470910" w14:textId="77777777" w:rsidR="003E17CA" w:rsidRPr="003E17CA" w:rsidRDefault="003E17CA" w:rsidP="003E17CA">
            <w:pPr>
              <w:spacing w:after="23" w:line="240" w:lineRule="auto"/>
              <w:rPr>
                <w:rFonts w:ascii="SFProDisplay" w:eastAsia="Times New Roman" w:hAnsi="SFProDisplay" w:cs="Times New Roman"/>
                <w:color w:val="1F1F1F"/>
                <w:sz w:val="24"/>
                <w:szCs w:val="24"/>
              </w:rPr>
            </w:pPr>
            <w:r w:rsidRPr="003E17CA">
              <w:rPr>
                <w:rFonts w:ascii="Courier New" w:eastAsia="Times New Roman" w:hAnsi="Courier New" w:cs="Courier New"/>
                <w:color w:val="1F1F1F"/>
                <w:sz w:val="24"/>
                <w:szCs w:val="24"/>
              </w:rPr>
              <w:t>A001</w:t>
            </w:r>
          </w:p>
          <w:p w14:paraId="77336C39" w14:textId="77777777" w:rsidR="003E17CA" w:rsidRPr="003E17CA" w:rsidRDefault="003E17CA" w:rsidP="003E17CA">
            <w:pPr>
              <w:spacing w:after="23" w:line="240" w:lineRule="auto"/>
              <w:rPr>
                <w:rFonts w:ascii="SFProDisplay" w:eastAsia="Times New Roman" w:hAnsi="SFProDisplay" w:cs="Times New Roman"/>
                <w:color w:val="1F1F1F"/>
                <w:sz w:val="24"/>
                <w:szCs w:val="24"/>
              </w:rPr>
            </w:pPr>
            <w:r w:rsidRPr="003E17CA">
              <w:rPr>
                <w:rFonts w:ascii="Courier New" w:eastAsia="Times New Roman" w:hAnsi="Courier New" w:cs="Courier New"/>
                <w:color w:val="1F1F1F"/>
                <w:sz w:val="24"/>
                <w:szCs w:val="24"/>
              </w:rPr>
              <w:t>Tu lanh</w:t>
            </w:r>
          </w:p>
          <w:p w14:paraId="0ACBB681" w14:textId="77777777" w:rsidR="003E17CA" w:rsidRPr="003E17CA" w:rsidRDefault="003E17CA" w:rsidP="003E17CA">
            <w:pPr>
              <w:spacing w:after="23" w:line="240" w:lineRule="auto"/>
              <w:rPr>
                <w:rFonts w:ascii="SFProDisplay" w:eastAsia="Times New Roman" w:hAnsi="SFProDisplay" w:cs="Times New Roman"/>
                <w:color w:val="1F1F1F"/>
                <w:sz w:val="24"/>
                <w:szCs w:val="24"/>
              </w:rPr>
            </w:pPr>
            <w:r w:rsidRPr="003E17CA">
              <w:rPr>
                <w:rFonts w:ascii="Courier New" w:eastAsia="Times New Roman" w:hAnsi="Courier New" w:cs="Courier New"/>
                <w:color w:val="1F1F1F"/>
                <w:sz w:val="24"/>
                <w:szCs w:val="24"/>
              </w:rPr>
              <w:t>A</w:t>
            </w:r>
          </w:p>
          <w:p w14:paraId="442526A4" w14:textId="77777777" w:rsidR="003E17CA" w:rsidRPr="003E17CA" w:rsidRDefault="003E17CA" w:rsidP="003E17CA">
            <w:pPr>
              <w:spacing w:after="23" w:line="240" w:lineRule="auto"/>
              <w:rPr>
                <w:rFonts w:ascii="SFProDisplay" w:eastAsia="Times New Roman" w:hAnsi="SFProDisplay" w:cs="Times New Roman"/>
                <w:color w:val="1F1F1F"/>
                <w:sz w:val="24"/>
                <w:szCs w:val="24"/>
              </w:rPr>
            </w:pPr>
            <w:r w:rsidRPr="003E17CA">
              <w:rPr>
                <w:rFonts w:ascii="Courier New" w:eastAsia="Times New Roman" w:hAnsi="Courier New" w:cs="Courier New"/>
                <w:color w:val="1F1F1F"/>
                <w:sz w:val="24"/>
                <w:szCs w:val="24"/>
              </w:rPr>
              <w:t>P002</w:t>
            </w:r>
          </w:p>
          <w:p w14:paraId="604828C2" w14:textId="77777777" w:rsidR="003E17CA" w:rsidRPr="003E17CA" w:rsidRDefault="003E17CA" w:rsidP="003E17CA">
            <w:pPr>
              <w:spacing w:after="23" w:line="240" w:lineRule="auto"/>
              <w:rPr>
                <w:rFonts w:ascii="SFProDisplay" w:eastAsia="Times New Roman" w:hAnsi="SFProDisplay" w:cs="Times New Roman"/>
                <w:color w:val="1F1F1F"/>
                <w:sz w:val="24"/>
                <w:szCs w:val="24"/>
              </w:rPr>
            </w:pPr>
            <w:r w:rsidRPr="003E17CA">
              <w:rPr>
                <w:rFonts w:ascii="Courier New" w:eastAsia="Times New Roman" w:hAnsi="Courier New" w:cs="Courier New"/>
                <w:color w:val="1F1F1F"/>
                <w:sz w:val="24"/>
                <w:szCs w:val="24"/>
              </w:rPr>
              <w:t>May giat</w:t>
            </w:r>
          </w:p>
          <w:p w14:paraId="4B5089BF" w14:textId="77777777" w:rsidR="003E17CA" w:rsidRPr="003E17CA" w:rsidRDefault="003E17CA" w:rsidP="003E17CA">
            <w:pPr>
              <w:spacing w:after="23" w:line="240" w:lineRule="auto"/>
              <w:rPr>
                <w:rFonts w:ascii="SFProDisplay" w:eastAsia="Times New Roman" w:hAnsi="SFProDisplay" w:cs="Times New Roman"/>
                <w:color w:val="1F1F1F"/>
                <w:sz w:val="24"/>
                <w:szCs w:val="24"/>
              </w:rPr>
            </w:pPr>
            <w:r w:rsidRPr="003E17CA">
              <w:rPr>
                <w:rFonts w:ascii="Courier New" w:eastAsia="Times New Roman" w:hAnsi="Courier New" w:cs="Courier New"/>
                <w:color w:val="1F1F1F"/>
                <w:sz w:val="24"/>
                <w:szCs w:val="24"/>
              </w:rPr>
              <w:t>B</w:t>
            </w:r>
          </w:p>
          <w:p w14:paraId="6BC1341C" w14:textId="77777777" w:rsidR="003E17CA" w:rsidRPr="003E17CA" w:rsidRDefault="003E17CA" w:rsidP="003E17CA">
            <w:pPr>
              <w:spacing w:after="23" w:line="240" w:lineRule="auto"/>
              <w:rPr>
                <w:rFonts w:ascii="SFProDisplay" w:eastAsia="Times New Roman" w:hAnsi="SFProDisplay" w:cs="Times New Roman"/>
                <w:color w:val="1F1F1F"/>
                <w:sz w:val="24"/>
                <w:szCs w:val="24"/>
              </w:rPr>
            </w:pPr>
            <w:r w:rsidRPr="003E17CA">
              <w:rPr>
                <w:rFonts w:ascii="Courier New" w:eastAsia="Times New Roman" w:hAnsi="Courier New" w:cs="Courier New"/>
                <w:color w:val="1F1F1F"/>
                <w:sz w:val="24"/>
                <w:szCs w:val="24"/>
              </w:rPr>
              <w:t>2</w:t>
            </w:r>
          </w:p>
          <w:p w14:paraId="6DF8FA33" w14:textId="77777777" w:rsidR="003E17CA" w:rsidRPr="003E17CA" w:rsidRDefault="003E17CA" w:rsidP="003E17CA">
            <w:pPr>
              <w:spacing w:after="23" w:line="240" w:lineRule="auto"/>
              <w:rPr>
                <w:rFonts w:ascii="SFProDisplay" w:eastAsia="Times New Roman" w:hAnsi="SFProDisplay" w:cs="Times New Roman"/>
                <w:color w:val="1F1F1F"/>
                <w:sz w:val="24"/>
                <w:szCs w:val="24"/>
              </w:rPr>
            </w:pPr>
            <w:r w:rsidRPr="003E17CA">
              <w:rPr>
                <w:rFonts w:ascii="Courier New" w:eastAsia="Times New Roman" w:hAnsi="Courier New" w:cs="Courier New"/>
                <w:color w:val="1F1F1F"/>
                <w:sz w:val="24"/>
                <w:szCs w:val="24"/>
              </w:rPr>
              <w:t>A001 500 100 300</w:t>
            </w:r>
          </w:p>
          <w:p w14:paraId="03A36341" w14:textId="77777777" w:rsidR="003E17CA" w:rsidRPr="003E17CA" w:rsidRDefault="003E17CA" w:rsidP="003E17CA">
            <w:pPr>
              <w:spacing w:after="23" w:line="240" w:lineRule="auto"/>
              <w:rPr>
                <w:rFonts w:ascii="SFProDisplay" w:eastAsia="Times New Roman" w:hAnsi="SFProDisplay" w:cs="Times New Roman"/>
                <w:color w:val="1F1F1F"/>
                <w:sz w:val="24"/>
                <w:szCs w:val="24"/>
              </w:rPr>
            </w:pPr>
            <w:r w:rsidRPr="003E17CA">
              <w:rPr>
                <w:rFonts w:ascii="Courier New" w:eastAsia="Times New Roman" w:hAnsi="Courier New" w:cs="Courier New"/>
                <w:color w:val="1F1F1F"/>
                <w:sz w:val="24"/>
                <w:szCs w:val="24"/>
              </w:rPr>
              <w:t>P002 1000 1000 500</w:t>
            </w:r>
          </w:p>
        </w:tc>
        <w:tc>
          <w:tcPr>
            <w:tcW w:w="5475" w:type="dxa"/>
            <w:tcBorders>
              <w:top w:val="nil"/>
              <w:left w:val="nil"/>
              <w:bottom w:val="single" w:sz="12" w:space="0" w:color="000000"/>
              <w:right w:val="single" w:sz="12" w:space="0" w:color="000000"/>
            </w:tcBorders>
            <w:hideMark/>
          </w:tcPr>
          <w:p w14:paraId="2E23574E" w14:textId="77777777" w:rsidR="003E17CA" w:rsidRPr="003E17CA" w:rsidRDefault="003E17CA" w:rsidP="003E17CA">
            <w:pPr>
              <w:spacing w:after="23" w:line="240" w:lineRule="auto"/>
              <w:rPr>
                <w:rFonts w:ascii="SFProDisplay" w:eastAsia="Times New Roman" w:hAnsi="SFProDisplay" w:cs="Times New Roman"/>
                <w:color w:val="1F1F1F"/>
                <w:sz w:val="24"/>
                <w:szCs w:val="24"/>
              </w:rPr>
            </w:pPr>
            <w:r w:rsidRPr="003E17CA">
              <w:rPr>
                <w:rFonts w:ascii="Courier New" w:eastAsia="Times New Roman" w:hAnsi="Courier New" w:cs="Courier New"/>
                <w:color w:val="1F1F1F"/>
                <w:sz w:val="24"/>
                <w:szCs w:val="24"/>
              </w:rPr>
              <w:t>A001 Tu lanh 50000 32400</w:t>
            </w:r>
          </w:p>
          <w:p w14:paraId="1CD92900" w14:textId="77777777" w:rsidR="003E17CA" w:rsidRPr="003E17CA" w:rsidRDefault="003E17CA" w:rsidP="003E17CA">
            <w:pPr>
              <w:spacing w:after="23" w:line="240" w:lineRule="auto"/>
              <w:rPr>
                <w:rFonts w:ascii="SFProDisplay" w:eastAsia="Times New Roman" w:hAnsi="SFProDisplay" w:cs="Times New Roman"/>
                <w:color w:val="1F1F1F"/>
                <w:sz w:val="24"/>
                <w:szCs w:val="24"/>
              </w:rPr>
            </w:pPr>
            <w:r w:rsidRPr="003E17CA">
              <w:rPr>
                <w:rFonts w:ascii="Courier New" w:eastAsia="Times New Roman" w:hAnsi="Courier New" w:cs="Courier New"/>
                <w:color w:val="1F1F1F"/>
                <w:sz w:val="24"/>
                <w:szCs w:val="24"/>
              </w:rPr>
              <w:t>P002 May giat 1000000 525000</w:t>
            </w:r>
          </w:p>
        </w:tc>
      </w:tr>
    </w:tbl>
    <w:p w14:paraId="4359F653" w14:textId="77777777" w:rsidR="00E42D3D" w:rsidRDefault="00E42D3D"/>
    <w:sectPr w:rsidR="00E42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FProDispla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68D0"/>
    <w:multiLevelType w:val="multilevel"/>
    <w:tmpl w:val="7258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0357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B78"/>
    <w:rsid w:val="003E17CA"/>
    <w:rsid w:val="004A0B78"/>
    <w:rsid w:val="00E42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799AEA-7006-4D1B-930D-DD08EFF86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17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17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40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MANH CUONG D20CN04</dc:creator>
  <cp:keywords/>
  <dc:description/>
  <cp:lastModifiedBy>LE MANH CUONG D20CN04</cp:lastModifiedBy>
  <cp:revision>3</cp:revision>
  <dcterms:created xsi:type="dcterms:W3CDTF">2023-01-15T03:56:00Z</dcterms:created>
  <dcterms:modified xsi:type="dcterms:W3CDTF">2023-01-15T03:56:00Z</dcterms:modified>
</cp:coreProperties>
</file>