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F52316">
      <w:pPr>
        <w:pStyle w:val="5"/>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Nghệ thuật cồng chiêng Mường tại xã</w:t>
      </w:r>
      <w:bookmarkStart w:id="0" w:name="_GoBack"/>
      <w:bookmarkEnd w:id="0"/>
      <w:r>
        <w:rPr>
          <w:rFonts w:hint="default" w:ascii="Times New Roman" w:hAnsi="Times New Roman" w:cs="Times New Roman"/>
          <w:color w:val="auto"/>
          <w:sz w:val="28"/>
          <w:szCs w:val="28"/>
        </w:rPr>
        <w:t xml:space="preserve"> Ba Vì, thành phố Hà Nội là di sản văn hóa phi vật thể vô cùng quý báu, gắn liền với tiến trình lịch sử, lao động và tín ngưỡng của đồng bào Mường dưới chân núi Ba Vi. Tiếng cồng, tiếng chiêng nơi đây không đơn thuần là âm nhạc giải trí mà là tiếng nói thiêng liêng kết nối con người với thần linh, đất trời và thắt chặt tình đoàn kết bản mường. Trải qua dòng chảy thời gian, loại hình nghệ thuật này vẫn được người dân Minh Quang bảo tồn vẹn nguyên như một biểu tượng văn hóa bất diệt của vùng đất cổ xứ Đoài.</w:t>
      </w:r>
    </w:p>
    <w:p w14:paraId="21663BBA">
      <w:pPr>
        <w:pStyle w:val="2"/>
        <w:keepNext w:val="0"/>
        <w:keepLines w:val="0"/>
        <w:widowControl/>
        <w:suppressLineNumbers w:val="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1. Nguồn gốc lịch sử và </w:t>
      </w:r>
      <w:r>
        <w:rPr>
          <w:rFonts w:hint="default" w:ascii="Times New Roman" w:hAnsi="Times New Roman" w:cs="Times New Roman"/>
          <w:b w:val="0"/>
          <w:bCs w:val="0"/>
          <w:sz w:val="28"/>
          <w:szCs w:val="28"/>
          <w:lang w:val="en-US"/>
        </w:rPr>
        <w:t xml:space="preserve">ý </w:t>
      </w:r>
      <w:r>
        <w:rPr>
          <w:rFonts w:hint="default" w:ascii="Times New Roman" w:hAnsi="Times New Roman" w:cs="Times New Roman"/>
          <w:b w:val="0"/>
          <w:bCs w:val="0"/>
          <w:sz w:val="28"/>
          <w:szCs w:val="28"/>
        </w:rPr>
        <w:t>nghĩa tâm linh sâu sắc</w:t>
      </w:r>
    </w:p>
    <w:p w14:paraId="70B5A46C">
      <w:pPr>
        <w:pStyle w:val="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Nghệ thuật cồng chiêng của người Mường tại </w:t>
      </w:r>
      <w:r>
        <w:rPr>
          <w:rFonts w:hint="default" w:ascii="Times New Roman" w:hAnsi="Times New Roman" w:cs="Times New Roman"/>
          <w:sz w:val="28"/>
          <w:szCs w:val="28"/>
          <w:lang w:val="en-US"/>
        </w:rPr>
        <w:t>Ba Vì</w:t>
      </w:r>
      <w:r>
        <w:rPr>
          <w:rFonts w:hint="default" w:ascii="Times New Roman" w:hAnsi="Times New Roman" w:cs="Times New Roman"/>
          <w:sz w:val="28"/>
          <w:szCs w:val="28"/>
        </w:rPr>
        <w:t xml:space="preserve"> mang chiều sâu tâm linh và giá trị nhân văn cao cả, ăn sâu vào tâm thức của từng người dân qua nhiều thế hệ. Di sản này gắn liền với sử thi "Đẻ đất đẻ nước" của người Mường, xuất hiện từ thuở khai thiên lập địa để xua đuổi thú dữ, tà ma, bảo vệ sự bình yên và khẳng định chủ quyền của con người trước tự nhiên hoang dã. Đồng bào Mường quan niệm mỗi chiếc chiêng đều có "hồn chiêng" trú ngụ, là cầu nối thiêng liêng để người phàm gửi lời khẩn cầu đến Đức Thánh Tản Viên, cầu mong ngài che chở cho bản mường luôn bình an, mưa thuận gió hòa và mùa màng tươi tốt. Khi tiếng chiêng ngân lên, người Mường tại các thôn bản như Hợp Nhất, Đầm Long... lại gác lại công việc gieo cấy, cùng tề tựu về nhà văn hóa để sẻ chia niềm vui và thắt chặt tình làng nghĩa xóm bền chặt.</w:t>
      </w:r>
    </w:p>
    <w:p w14:paraId="72BD0EA3">
      <w:pPr>
        <w:pStyle w:val="2"/>
        <w:keepNext w:val="0"/>
        <w:keepLines w:val="0"/>
        <w:widowControl/>
        <w:suppressLineNumbers w:val="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2. Đặc điểm nhạc cụ và </w:t>
      </w:r>
      <w:r>
        <w:rPr>
          <w:rFonts w:hint="default" w:ascii="Times New Roman" w:hAnsi="Times New Roman" w:cs="Times New Roman"/>
          <w:b w:val="0"/>
          <w:bCs w:val="0"/>
          <w:sz w:val="28"/>
          <w:szCs w:val="28"/>
          <w:lang w:val="en-US"/>
        </w:rPr>
        <w:t>k</w:t>
      </w:r>
      <w:r>
        <w:rPr>
          <w:rFonts w:hint="default" w:ascii="Times New Roman" w:hAnsi="Times New Roman" w:cs="Times New Roman"/>
          <w:b w:val="0"/>
          <w:bCs w:val="0"/>
          <w:sz w:val="28"/>
          <w:szCs w:val="28"/>
        </w:rPr>
        <w:t>ỹ thuật diễn xướng độc đáo</w:t>
      </w:r>
    </w:p>
    <w:p w14:paraId="1E2F51CD">
      <w:pPr>
        <w:pStyle w:val="5"/>
        <w:keepNext w:val="0"/>
        <w:keepLines w:val="0"/>
        <w:widowControl/>
        <w:suppressLineNumbers w:val="0"/>
      </w:pPr>
      <w:r>
        <w:rPr>
          <w:rFonts w:hint="default" w:ascii="Times New Roman" w:hAnsi="Times New Roman" w:cs="Times New Roman"/>
          <w:sz w:val="28"/>
          <w:szCs w:val="28"/>
        </w:rPr>
        <w:t xml:space="preserve">Sự độc đáo của cồng chiêng Mường nằm ở tính nguyên bản của cấu trúc nhạc cụ và kỹ năng trình diễn điêu luyện, mang đậm hơi thở núi rừng Tản Viên sông Đà. Một bộ chiêng Mường đầy đủ gồm </w:t>
      </w:r>
      <w:r>
        <w:rPr>
          <w:rFonts w:hint="default" w:ascii="Times New Roman" w:hAnsi="Times New Roman" w:cs="Times New Roman"/>
          <w:b w:val="0"/>
          <w:bCs w:val="0"/>
          <w:sz w:val="28"/>
          <w:szCs w:val="28"/>
        </w:rPr>
        <w:t>12 chiếc</w:t>
      </w:r>
      <w:r>
        <w:rPr>
          <w:rFonts w:hint="default" w:ascii="Times New Roman" w:hAnsi="Times New Roman" w:cs="Times New Roman"/>
          <w:sz w:val="28"/>
          <w:szCs w:val="28"/>
        </w:rPr>
        <w:t>, tượng trưng cho 12 tháng trong năm, được chia thành 3 nhóm bổ trợ nghiêm ngặt cho nhau gồm chiêng Dầm giữ nốt trầm làm nền, chiêng Bồng dẫn dắt giai điệu chính và chiêng Tle tạo âm cao, định nốt cho toàn bài nhạc. Người Mường Minh Quang không đánh chiêng bằng dùi trần mà dùng dùi gỗ bọc vải mềm hoặc da trâu để tạo độ vang ấm, sâu thẳm, phối hợp nhịp nhàng giữa tay gõ núm chiêng và lòng bàn tay áp mặt sau để bấm hoặc thả thanh âm theo tiết tấu. Điểm đặc sắc nhất là dàn chiêng chủ yếu do các mế, các chị mặc váy Mường truyền thống đảm nhiệm, vừa bước đi nhịp nhàng, uyển chuyển theo hàng lối tròn hoặc thẳng, vừa đánh chiêng tạo nên không gian sống động.</w:t>
      </w:r>
    </w:p>
    <w:p w14:paraId="16FD1252">
      <w:pPr>
        <w:pStyle w:val="2"/>
        <w:keepNext w:val="0"/>
        <w:keepLines w:val="0"/>
        <w:widowControl/>
        <w:suppressLineNumbers w:val="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3. Không gian văn hóa trong đời sống và </w:t>
      </w:r>
      <w:r>
        <w:rPr>
          <w:rFonts w:hint="default" w:ascii="Times New Roman" w:hAnsi="Times New Roman" w:cs="Times New Roman"/>
          <w:b w:val="0"/>
          <w:bCs w:val="0"/>
          <w:sz w:val="28"/>
          <w:szCs w:val="28"/>
          <w:lang w:val="en-US"/>
        </w:rPr>
        <w:t>l</w:t>
      </w:r>
      <w:r>
        <w:rPr>
          <w:rFonts w:hint="default" w:ascii="Times New Roman" w:hAnsi="Times New Roman" w:cs="Times New Roman"/>
          <w:b w:val="0"/>
          <w:bCs w:val="0"/>
          <w:sz w:val="28"/>
          <w:szCs w:val="28"/>
        </w:rPr>
        <w:t>ễ hội đầu xuân</w:t>
      </w:r>
    </w:p>
    <w:p w14:paraId="2EFC7670">
      <w:pPr>
        <w:pStyle w:val="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Cồng chiêng xuất hiện linh hoạt theo mạch cảm xúc bản mường. Dịp Tết cổ truyền, phường bùa rộn rã gõ chiêng từng nhà để xua vận hạn, hát chúc gia chủ năm mới an khang. Tại Lễ hội Tản Viên Sơn Thánh ngày 14 tháng Giêng, tiếng chiêng hòa thanh trầm hùng của hàng trăm nghệ nhân đền Hạ nâng bước đoàn rước kiệu Thánh vượt sông Đà. Trong đời sống thường nhật, chiêng ngân vui tươi chúc mừng đám cưới, mừng thọ và đổi nhịp trầm buồn tiễn biệt người quá cố về trời.</w:t>
      </w:r>
    </w:p>
    <w:p w14:paraId="6F1D1643">
      <w:pPr>
        <w:pStyle w:val="2"/>
        <w:keepNext w:val="0"/>
        <w:keepLines w:val="0"/>
        <w:widowControl/>
        <w:suppressLineNumbers w:val="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4. Công tác bảo tồn và </w:t>
      </w:r>
      <w:r>
        <w:rPr>
          <w:rFonts w:hint="default" w:ascii="Times New Roman" w:hAnsi="Times New Roman" w:cs="Times New Roman"/>
          <w:b w:val="0"/>
          <w:bCs w:val="0"/>
          <w:sz w:val="28"/>
          <w:szCs w:val="28"/>
          <w:lang w:val="en-US"/>
        </w:rPr>
        <w:t>p</w:t>
      </w:r>
      <w:r>
        <w:rPr>
          <w:rFonts w:hint="default" w:ascii="Times New Roman" w:hAnsi="Times New Roman" w:cs="Times New Roman"/>
          <w:b w:val="0"/>
          <w:bCs w:val="0"/>
          <w:sz w:val="28"/>
          <w:szCs w:val="28"/>
        </w:rPr>
        <w:t>hát huy giá trị di sản địa phương</w:t>
      </w:r>
    </w:p>
    <w:p w14:paraId="3883A9B5">
      <w:pPr>
        <w:pStyle w:val="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Để giữ gìn tiếng chiêng, xã  đã lập các Câu lạc bộ văn hóa cồng chiêng làm nòng cốt tập luyện tại thôn bản. Nghệ nhân gạo cội tích cực mở lớp dạy gõ chiêng, thẩm âm miễn phí cho học sinh dịp hè nhằm trao truyền cho lớp kế cận. Di sản này hiện nay còn là sản phẩm du lịch nhân văn độc đáo biểu diễn phục vụ du khách đến Ba Vi, vừa quảng bá văn hóa xứ Đoài vừa tạo sinh kế bền vững cho người dân.</w:t>
      </w:r>
    </w:p>
    <w:p w14:paraId="2D6AE9C7">
      <w:pPr>
        <w:keepNext w:val="0"/>
        <w:keepLines w:val="0"/>
        <w:widowControl/>
        <w:numPr>
          <w:numId w:val="0"/>
        </w:numPr>
        <w:suppressLineNumbers w:val="0"/>
        <w:spacing w:before="0" w:beforeAutospacing="1" w:after="0" w:afterAutospacing="1"/>
        <w:rPr>
          <w:rFonts w:hint="default" w:ascii="Times New Roman" w:hAnsi="Times New Roman" w:cs="Times New Roman"/>
          <w:sz w:val="28"/>
          <w:szCs w:val="28"/>
        </w:rPr>
      </w:pPr>
    </w:p>
    <w:p w14:paraId="082E8B7D">
      <w:pPr>
        <w:pStyle w:val="5"/>
        <w:keepNext w:val="0"/>
        <w:keepLines w:val="0"/>
        <w:widowControl/>
        <w:suppressLineNumbers w:val="0"/>
        <w:rPr>
          <w:rFonts w:hint="default" w:ascii="Times New Roman" w:hAnsi="Times New Roman" w:cs="Times New Roman"/>
          <w:sz w:val="28"/>
          <w:szCs w:val="28"/>
        </w:rPr>
      </w:pPr>
    </w:p>
    <w:p w14:paraId="1EB82E58">
      <w:pPr>
        <w:pStyle w:val="5"/>
        <w:keepNext w:val="0"/>
        <w:keepLines w:val="0"/>
        <w:widowControl/>
        <w:suppressLineNumbers w:val="0"/>
        <w:rPr>
          <w:rFonts w:hint="default" w:ascii="Times New Roman" w:hAnsi="Times New Roman" w:cs="Times New Roman"/>
          <w:sz w:val="28"/>
          <w:szCs w:val="28"/>
        </w:rPr>
      </w:pPr>
    </w:p>
    <w:p w14:paraId="00319B13">
      <w:pPr>
        <w:pStyle w:val="5"/>
        <w:keepNext w:val="0"/>
        <w:keepLines w:val="0"/>
        <w:widowControl/>
        <w:suppressLineNumbers w:val="0"/>
        <w:rPr>
          <w:rFonts w:hint="default" w:ascii="Times New Roman" w:hAnsi="Times New Roman" w:cs="Times New Roman"/>
          <w:color w:val="auto"/>
          <w:sz w:val="28"/>
          <w:szCs w:val="28"/>
        </w:rPr>
      </w:pPr>
    </w:p>
    <w:p w14:paraId="5A396006">
      <w:pPr>
        <w:rPr>
          <w:rFonts w:hint="default" w:ascii="Times New Roman" w:hAnsi="Times New Roman" w:cs="Times New Roman"/>
          <w:color w:val="auto"/>
          <w:sz w:val="28"/>
          <w:szCs w:val="28"/>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UI Historic">
    <w:panose1 w:val="020B0502040204020203"/>
    <w:charset w:val="00"/>
    <w:family w:val="auto"/>
    <w:pitch w:val="default"/>
    <w:sig w:usb0="800001EF" w:usb1="02000002" w:usb2="0060C080" w:usb3="00000002" w:csb0="00000001" w:csb1="4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C934511"/>
    <w:rsid w:val="5C9345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24</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2026-07-03T14:14:00Z</dcterms:created>
  <dc:creator>MYLAPVN</dc:creator>
  <cp:lastModifiedBy>MYLAPVN</cp:lastModifiedBy>
  <dcterms:modified xsi:type="dcterms:W3CDTF">2026-07-03T14:38:55Z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25E46D0511C1446496185A20E8BB01B6_11</vt:lpwstr>
  </property>
  <property fmtid="{D5CDD505-2E9C-101B-9397-08002B2CF9AE}" pid="4" name="KSOTemplateDocerSaveRecord">
    <vt:lpwstr>eyJoZGlkIjoiOTQwYmEzNDNjMzVjYzE2ZjA4NjBhYzI2M2UzYWY1ZTciLCJ1c2VySWQiOiI4ODEzOTU1NTcyOTQ4In0=</vt:lpwstr>
  </property>
</Properties>
</file>