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TNHH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THÔNG QUAN HẢI QUAN CƠ SỞ</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Thông quan Hải quan Cơ sở</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Thiết kế Chi tiết (TKCT) trình bày chi tiết kỹ thuật để đội phát triển triển khai thi công hệ thống theo Thiết kế Cơ sở đã được phê duyệt.</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tài liệu bao gồm 12 phân hệ chức năng, 21 bảng cơ sở dữ liệu, 103 điểm cuối API, 24 màn hình giao diện, và 4 điểm tích hợp bên ngoài.</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kỹ thuật chi tiết phục vụ thi công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tổng quan phục vụ phê duyệt chủ trương</w:t>
            </w:r>
          </w:p>
        </w:tc>
      </w:tr>
      <w:tr>
        <w:tc>
          <w:tcPr>
            <w:tcW w:type="dxa" w:w="1800"/>
          </w:tcPr>
          <w:p>
            <w:r>
              <w:t xml:space="preserve">TKKT</w:t>
            </w:r>
          </w:p>
        </w:tc>
        <w:tc>
          <w:tcPr>
            <w:tcW w:type="dxa" w:w="2700"/>
          </w:tcPr>
          <w:p>
            <w:r>
              <w:t xml:space="preserve">Thiết kế Kiến trúc</w:t>
            </w:r>
          </w:p>
        </w:tc>
        <w:tc>
          <w:tcPr>
            <w:tcW w:type="dxa" w:w="4500"/>
          </w:tcPr>
          <w:p>
            <w:r>
              <w:t xml:space="preserve">Tài liệu kiến trúc hệ thống tổng thể</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hóa token xác thực</w:t>
            </w:r>
          </w:p>
        </w:tc>
      </w:tr>
      <w:tr>
        <w:tc>
          <w:tcPr>
            <w:tcW w:type="dxa" w:w="1800"/>
          </w:tcPr>
          <w:p>
            <w:r>
              <w:t xml:space="preserve">RBAC</w:t>
            </w:r>
          </w:p>
        </w:tc>
        <w:tc>
          <w:tcPr>
            <w:tcW w:type="dxa" w:w="2700"/>
          </w:tcPr>
          <w:p>
            <w:r>
              <w:t xml:space="preserve">Role-Based Access Control</w:t>
            </w:r>
          </w:p>
        </w:tc>
        <w:tc>
          <w:tcPr>
            <w:tcW w:type="dxa" w:w="4500"/>
          </w:tcPr>
          <w:p>
            <w:r>
              <w:t xml:space="preserve">Kiểm soát truy cập dựa trên vai trò</w:t>
            </w:r>
          </w:p>
        </w:tc>
      </w:tr>
      <w:tr>
        <w:tc>
          <w:tcPr>
            <w:tcW w:type="dxa" w:w="1800"/>
          </w:tcPr>
          <w:p>
            <w:r>
              <w:t xml:space="preserve">PII</w:t>
            </w:r>
          </w:p>
        </w:tc>
        <w:tc>
          <w:tcPr>
            <w:tcW w:type="dxa" w:w="2700"/>
          </w:tcPr>
          <w:p>
            <w:r>
              <w:t xml:space="preserve">Personally Identifiable Information</w:t>
            </w:r>
          </w:p>
        </w:tc>
        <w:tc>
          <w:tcPr>
            <w:tcW w:type="dxa" w:w="4500"/>
          </w:tcPr>
          <w:p>
            <w:r>
              <w:t xml:space="preserve">Thông tin cá nhân nhạy cảm</w:t>
            </w:r>
          </w:p>
        </w:tc>
      </w:tr>
      <w:tr>
        <w:tc>
          <w:tcPr>
            <w:tcW w:type="dxa" w:w="1800"/>
          </w:tcPr>
          <w:p>
            <w:r>
              <w:t xml:space="preserve">ERD</w:t>
            </w:r>
          </w:p>
        </w:tc>
        <w:tc>
          <w:tcPr>
            <w:tcW w:type="dxa" w:w="2700"/>
          </w:tcPr>
          <w:p>
            <w:r>
              <w:t xml:space="preserve">Entity Relationship Diagram</w:t>
            </w:r>
          </w:p>
        </w:tc>
        <w:tc>
          <w:tcPr>
            <w:tcW w:type="dxa" w:w="4500"/>
          </w:tcPr>
          <w:p>
            <w:r>
              <w:t xml:space="preserve">Sơ đồ quan hệ thực thể CSDL</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Tài liệu Thiết kế Cơ sở (TKCS)</w:t>
            </w:r>
          </w:p>
        </w:tc>
        <w:tc>
          <w:tcPr>
            <w:tcW w:type="dxa" w:w="4500"/>
          </w:tcPr>
          <w:p>
            <w:r>
              <w:t xml:space="preserve">—</w:t>
            </w:r>
          </w:p>
        </w:tc>
      </w:tr>
      <w:tr>
        <w:tc>
          <w:tcPr>
            <w:tcW w:type="dxa" w:w="1800"/>
          </w:tcPr>
          <w:p>
            <w:r>
              <w:t xml:space="preserve">2</w:t>
            </w:r>
          </w:p>
        </w:tc>
        <w:tc>
          <w:tcPr>
            <w:tcW w:type="dxa" w:w="2700"/>
          </w:tcPr>
          <w:p>
            <w:r>
              <w:t xml:space="preserve">Tài liệu Thiết kế Kiến trúc (TKKT)</w:t>
            </w:r>
          </w:p>
        </w:tc>
        <w:tc>
          <w:tcPr>
            <w:tcW w:type="dxa" w:w="4500"/>
          </w:tcPr>
          <w:p>
            <w:r>
              <w:t xml:space="preserve">—</w:t>
            </w:r>
          </w:p>
        </w:tc>
      </w:tr>
      <w:tr>
        <w:tc>
          <w:tcPr>
            <w:tcW w:type="dxa" w:w="1800"/>
          </w:tcPr>
          <w:p>
            <w:r>
              <w:t xml:space="preserve">3</w:t>
            </w:r>
          </w:p>
        </w:tc>
        <w:tc>
          <w:tcPr>
            <w:tcW w:type="dxa" w:w="2700"/>
          </w:tcPr>
          <w:p>
            <w:r>
              <w:t xml:space="preserve">Hướng dẫn sử dụng (HDSD)</w:t>
            </w:r>
          </w:p>
        </w:tc>
        <w:tc>
          <w:tcPr>
            <w:tcW w:type="dxa" w:w="4500"/>
          </w:tcPr>
          <w:p>
            <w:r>
              <w:t xml:space="preserve">—</w:t>
            </w:r>
          </w:p>
        </w:tc>
      </w:tr>
      <w:tr>
        <w:tc>
          <w:tcPr>
            <w:tcW w:type="dxa" w:w="1800"/>
          </w:tcPr>
          <w:p>
            <w:r>
              <w:t xml:space="preserve">4</w:t>
            </w:r>
          </w:p>
        </w:tc>
        <w:tc>
          <w:tcPr>
            <w:tcW w:type="dxa" w:w="2700"/>
          </w:tcPr>
          <w:p>
            <w:r>
              <w:t xml:space="preserve">Kịch bản kiểm thử (Test Case)</w:t>
            </w:r>
          </w:p>
        </w:tc>
        <w:tc>
          <w:tcPr>
            <w:tcW w:type="dxa" w:w="4500"/>
          </w:tcPr>
          <w:p>
            <w:r>
              <w:t xml:space="preserve">—</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Hệ thống Thông quan Hải quan Cơ sở (TQCS) được thiết kế nhằm phục vụ công tác kiểm tra hồ sơ, phân luồng kiểm tra, kiểm hóa thực tế, và cấp phép thông quan hàng hóa xuất nhập khẩu tại các Chi cục Hải quan trên toàn quốc, đáp ứng nhu cầu quản lý nghiệp vụ thông quan của Tổng cục Hải quan theo Luật Hải quan số 54/2014/QH13 và các văn bản hướng dẫn thi hành.</w:t>
        <w:br/>
        <w:t xml:space="preserve"/>
        <w:br/>
        <w:t xml:space="preserve">Hệ thống được tổ chức theo mô hình kiến trúc 4 tầng (4-tier architecture) gồm tầng trình diễn (Presentation Layer), tầng nghiệp vụ (Business Logic Layer), tầng truy cập dữ liệu (Data Access Layer), và tầng cơ sở dữ liệu (Database Layer), tuân thủ Khung Kiến trúc Chính phủ điện tử Việt Nam phiên bản 4.0 ban hành theo Quyết định 2568/QĐ-BTTTT. Phương pháp tiếp cận này bảo đảm khả năng phát triển song song giữa các tầng, dễ bảo trì và mở rộng độc lập từng cấu phần khi nghiệp vụ thay đổi.</w:t>
        <w:br/>
        <w:t xml:space="preserve"/>
        <w:br/>
        <w:t xml:space="preserve">Về phạm vi triển khai, hệ thống bao gồm 12 phân hệ nghiệp vụ chính: Kiểm tra hồ sơ (M01), Kiểm hóa (M02), Chuyển luồng (M03), Thuế (M04), Thông quan (M05), Biên bản bàn giao (M06), Kiểm hóa hộ (M07), Niêm phong (M08), Xác nhận hàng qua KVGS (M09), KVGS / Lệnh dừng (M10), Nghiệp vụ khác (M11), và Soi chiếu (M13). Tổng cộng 60 chức năng nghiệp vụ cụ thể (use case) được đặc tả chi tiết tại Mục 10 của tài liệu này.</w:t>
        <w:br/>
        <w:t xml:space="preserve"/>
        <w:br/>
        <w:t xml:space="preserve">Hệ thống phục vụ 5 nhóm vai trò người dùng chính: Cán bộ Hải quan đăng ký, Cán bộ kiểm hóa, Cán bộ phân công kiểm hóa, Lãnh đạo hải quan, và Giám sát Khu vực Giám sát (KVGS). Mỗi vai trò có phạm vi quyền hạn và chức năng riêng được kiểm soát chặt chẽ thông qua mô hình phân quyền dựa trên vai trò (RBAC) kết hợp cách ly dữ liệu theo đơn vị Hải quan (tenant isolation).</w:t>
        <w:br/>
        <w:t xml:space="preserve"/>
        <w:br/>
        <w:t xml:space="preserve">Về tích hợp, hệ thống tương tác với 4 hệ thống bên ngoài quan trọng: VNACCS/VCIS (hệ thống thông quan tự động của Tổng cục Hải quan), eTax (hệ thống thuế điện tử của Tổng cục Thuế), eManifest (hệ thống khai báo manifest điện tử), và VNeID (định danh điện tử quốc gia). Việc tích hợp được thực hiện qua giao thức REST kết hợp message queue, có cơ chế retry, circuit breaker và ghi nhật ký toàn bộ payload (đã masked thông tin nhạy cảm) phục vụ truy vết và đối soát.</w:t>
        <w:br/>
        <w:t xml:space="preserve"/>
        <w:br/>
        <w:t xml:space="preserve">Về quy mô dữ liệu, hệ thống quản lý 21 đối tượng dữ liệu nghiệp vụ chính bao gồm Tờ khai, Hồ sơ, Phân luồng, Kiểm hóa, Thuế, Thông quan, Biên bản, Niêm phong, KVGS, Lệnh dừng, và các thực thể hỗ trợ. Cơ sở dữ liệu được thiết kế theo nguyên tắc chuẩn hóa thứ 3 (3NF), có index đầy đủ cho các truy vấn nghiệp vụ thường xuyên, và áp dụng cơ chế khóa lạc quan (optimistic locking) để xử lý truy cập đồng thời.</w:t>
        <w:br/>
        <w:t xml:space="preserve"/>
        <w:br/>
        <w:t xml:space="preserve">Hệ thống cung cấp 103 điểm cuối giao diện chương trình (API) phục vụ tích hợp nội bộ giữa các phân hệ và tích hợp ngoài với các hệ thống bên thứ ba, tổ chức theo kiến trúc REST với định dạng JSON, tuân thủ đặc tả OpenAPI 3.0. Tổng cộng 24 màn hình giao diện được thiết kế đáp ứng (responsive) trên đa thiết bị, hỗ trợ tiếng Việt UTF-8 chuẩn NFC, đáp ứng tiêu chuẩn WCAG 2.1 mức AA về khả năng tiếp cận.</w:t>
      </w:r>
    </w:p>
    <w:p>
      <w:pPr>
        <w:pStyle w:val="ETCContent"/>
      </w:pPr>
      <w:r>
        <w:rPr>
          <w:i/>
        </w:rPr>
        <w:t>Hình: Sơ đồ kiến trúc tổng quan</w:t>
      </w:r>
    </w:p>
    <w:p>
      <w:pPr>
        <w:pStyle w:val="ETCContent"/>
      </w:pPr>
      <w:r>
        <w:t xml:space="preserve"/>
      </w:r>
      <w:r>
        <w:drawing>
          <wp:inline>
            <wp:extent cx="5940000" cy="3151245"/>
            <wp:docPr id="1003" name="Picture 74505"/>
            <wp:cNvGraphicFramePr>
              <a:graphicFrameLocks noChangeAspect="1"/>
            </wp:cNvGraphicFramePr>
            <a:graphic>
              <a:graphicData uri="http://schemas.openxmlformats.org/drawingml/2006/picture">
                <pic:pic>
                  <pic:nvPicPr>
                    <pic:cNvPr id="0" name="architecture_overview.png"/>
                    <pic:cNvPicPr/>
                  </pic:nvPicPr>
                  <pic:blipFill>
                    <a:blip r:embed="rId18"/>
                    <a:stretch>
                      <a:fillRect/>
                    </a:stretch>
                  </pic:blipFill>
                  <pic:spPr>
                    <a:xfrm>
                      <a:off x="0" y="0"/>
                      <a:ext cx="5940000" cy="3151245"/>
                    </a:xfrm>
                    <a:prstGeom prst="rect"/>
                  </pic:spPr>
                </pic:pic>
              </a:graphicData>
            </a:graphic>
          </wp:inline>
        </w:drawing>
      </w:r>
      <w:r>
        <w:t xml:space="preserve"/>
      </w:r>
    </w:p>
    <w:p>
      <w:pPr>
        <w:pStyle w:val="AHeading3"/>
      </w:pPr>
      <w:r>
        <w:t>Tham chiếu kiến trúc</w:t>
      </w:r>
    </w:p>
    <w:p>
      <w:pPr>
        <w:pStyle w:val="ETCContent"/>
      </w:pPr>
      <w:r>
        <w:t xml:space="preserve">Tài liệu Thiết kế Chi tiết (TKCT) này được xây dựng trên cơ sở Tài liệu Thiết kế Cơ sở (TKCS) đã được phê duyệt của dự án, kế thừa toàn bộ các quyết định kiến trúc tổng thể, mô hình triển khai vật lý, và các yêu cầu phi chức năng đã được thẩm định. Người đọc được khuyến nghị tham khảo TKCS để hiểu bối cảnh tổng thể trước khi đi vào chi tiết kỹ thuật từng cấu phần trong tài liệu này.</w:t>
        <w:br/>
        <w:t xml:space="preserve"/>
        <w:br/>
        <w:t xml:space="preserve">Mô hình kiến trúc tổng thể của hệ thống được mô tả chi tiết tại Tài liệu Thiết kế Kiến trúc (TKKT), bao gồm sơ đồ thành phần (component diagram), sơ đồ triển khai vật lý (deployment diagram), sơ đồ kiến trúc 4 tầng theo Khung Kiến trúc Chính phủ điện tử 4.0, và phân tích các kịch bản chất lượng (quality attribute scenarios) liên quan đến hiệu năng, an toàn thông tin, và khả năng mở rộng.</w:t>
        <w:br/>
        <w:t xml:space="preserve"/>
        <w:br/>
        <w:t xml:space="preserve">Ngoài các tài liệu nội bộ dự án, TKCT này tham chiếu các tiêu chuẩn và văn bản pháp lý sau làm căn cứ thiết kế: Luật Hải quan 54/2014/QH13, Nghị định 45/2026/NĐ-CP về quản lý đầu tư ứng dụng công nghệ thông tin sử dụng nguồn vốn ngân sách nhà nước, Nghị định 85/2016/NĐ-CP về bảo đảm an toàn hệ thống thông tin theo cấp độ, Nghị định 13/2023/NĐ-CP về bảo vệ dữ liệu cá nhân, Quyết định 17/2019/TT-BTTTT về định mức kinh tế kỹ thuật trong xây dựng phần mềm, và Quyết định 2568/QĐ-BTTTT về Khung Kiến trúc Chính phủ điện tử Việt Nam phiên bản 4.0.</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 Admin</w:t>
            </w:r>
          </w:p>
        </w:tc>
        <w:tc>
          <w:tcPr>
            <w:tcW w:type="dxa" w:w="2337"/>
          </w:tcPr>
          <w:p>
            <w:r>
              <w:t xml:space="preserve">nextjs</w:t>
            </w:r>
          </w:p>
        </w:tc>
        <w:tc>
          <w:tcPr>
            <w:tcW w:type="dxa" w:w="2337"/>
          </w:tcPr>
          <w:p>
            <w:r>
              <w:t xml:space="preserve">-</w:t>
            </w:r>
          </w:p>
        </w:tc>
        <w:tc>
          <w:tcPr>
            <w:tcW w:type="dxa" w:w="2337"/>
          </w:tcPr>
          <w:p>
            <w:r>
              <w:t xml:space="preserve">—</w:t>
            </w:r>
          </w:p>
        </w:tc>
      </w:tr>
      <w:tr>
        <w:tc>
          <w:tcPr>
            <w:tcW w:type="dxa" w:w="2337"/>
          </w:tcPr>
          <w:p>
            <w:r>
              <w:t xml:space="preserve">Backend API</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Gateway thiết bị</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Cơ sở dữ liệu</w:t>
            </w:r>
          </w:p>
        </w:tc>
        <w:tc>
          <w:tcPr>
            <w:tcW w:type="dxa" w:w="2337"/>
          </w:tcPr>
          <w:p>
            <w:r>
              <w:t xml:space="preserve">postgresql</w:t>
            </w:r>
          </w:p>
        </w:tc>
        <w:tc>
          <w:tcPr>
            <w:tcW w:type="dxa" w:w="2337"/>
          </w:tcPr>
          <w:p>
            <w:r>
              <w:t xml:space="preserve">-</w:t>
            </w:r>
          </w:p>
        </w:tc>
        <w:tc>
          <w:tcPr>
            <w:tcW w:type="dxa" w:w="2337"/>
          </w:tcPr>
          <w:p>
            <w:r>
              <w:t xml:space="preserve">Lưu trữ dữ liệu nghiệp vụ chính</w:t>
            </w:r>
          </w:p>
        </w:tc>
      </w:tr>
      <w:tr>
        <w:tc>
          <w:tcPr>
            <w:tcW w:type="dxa" w:w="2337"/>
          </w:tcPr>
          <w:p>
            <w:r>
              <w:t xml:space="preserve">Cơ sở dữ liệu</w:t>
            </w:r>
          </w:p>
        </w:tc>
        <w:tc>
          <w:tcPr>
            <w:tcW w:type="dxa" w:w="2337"/>
          </w:tcPr>
          <w:p>
            <w:r>
              <w:t xml:space="preserve">redis</w:t>
            </w:r>
          </w:p>
        </w:tc>
        <w:tc>
          <w:tcPr>
            <w:tcW w:type="dxa" w:w="2337"/>
          </w:tcPr>
          <w:p>
            <w:r>
              <w:t xml:space="preserve">-</w:t>
            </w:r>
          </w:p>
        </w:tc>
        <w:tc>
          <w:tcPr>
            <w:tcW w:type="dxa" w:w="2337"/>
          </w:tcPr>
          <w:p>
            <w:r>
              <w:t xml:space="preserve">Lưu trữ dữ liệu nghiệp vụ chính</w:t>
            </w:r>
          </w:p>
        </w:tc>
      </w:tr>
    </w:tbl>
    <w:p>
      <w:pPr>
        <w:pStyle w:val="AHeading2"/>
      </w:pPr>
      <w:r>
        <w:t>Thiết kế chi tiết chức năng</w:t>
      </w:r>
    </w:p>
    <w:p>
      <w:pPr>
        <w:pStyle w:val="AHeading3"/>
      </w:pPr>
      <w:r>
        <w:t xml:space="preserve">1. Kiểm tra hồ sơ (M01)</w:t>
      </w:r>
    </w:p>
    <w:p>
      <w:pPr>
        <w:pStyle w:val="ETCContent"/>
      </w:pPr>
      <w:r>
        <w:t xml:space="preserve">Phân hệ Kiểm tra hồ sơ đảm nhiệm đảm bảo tờ khai đủ hồ sơ trước khi phân luồng kiểm tra. Tham gia thực hiện gồm các vai trò: Cán bộ Hải quan đăng ký / Lãnh đạo hải quan. Phân hệ gồm 4 chức năng con cụ thể như sau:</w:t>
        <w:br/>
        <w:t xml:space="preserve"/>
        <w:br/>
        <w:t xml:space="preserve">• Chức năng 1: Cán bộ Hải quan đăng ký tìm được tờ khai theo số (TQCS-20260420-001-01)</w:t>
        <w:br/>
        <w:t xml:space="preserve">  Vai trò thực hiện: Cán bộ Hải quan đăng ký / Lãnh đạo hải quan</w:t>
        <w:br/>
        <w:t xml:space="preserve">  Mô tả: Cán bộ Hải quan đăng ký tìm được tờ khai theo số. Chức năng được thực hiện trên giao diện phân hệ Kiểm tra hồ sơ, có ghi log audit, kiểm soát quyền theo vai trò, và lưu dữ liệu thay đổi vào CSDL.</w:t>
        <w:br/>
        <w:t xml:space="preserve"/>
        <w:br/>
        <w:t xml:space="preserve">• Chức năng 2: Tạo được yêu cầu bổ sung hồ sơ (TQCS-20260420-001-02)</w:t>
        <w:br/>
        <w:t xml:space="preserve">  Vai trò thực hiện: Cán bộ Hải quan đăng ký / Lãnh đạo hải quan</w:t>
        <w:br/>
        <w:t xml:space="preserve">  Mô tả: Tạo được yêu cầu bổ sung hồ sơ. Chức năng được thực hiện trên giao diện phân hệ Kiểm tra hồ sơ, có ghi log audit, kiểm soát quyền theo vai trò, và lưu dữ liệu thay đổi vào CSDL.</w:t>
        <w:br/>
        <w:t xml:space="preserve"/>
        <w:br/>
        <w:t xml:space="preserve">• Chức năng 3: Xác nhận tờ khai đủ điều kiện (TQCS-20260420-001-03)</w:t>
        <w:br/>
        <w:t xml:space="preserve">  Vai trò thực hiện: Cán bộ Hải quan đăng ký / Lãnh đạo hải quan</w:t>
        <w:br/>
        <w:t xml:space="preserve">  Mô tả: Xác nhận tờ khai đủ điều kiện. Chức năng được thực hiện trên giao diện phân hệ Kiểm tra hồ sơ, có ghi log audit, kiểm soát quyền theo vai trò, và lưu dữ liệu thay đổi vào CSDL.</w:t>
        <w:br/>
        <w:t xml:space="preserve"/>
        <w:br/>
        <w:t xml:space="preserve">• Chức năng 4: Xem lịch sử hồ sơ (TQCS-20260420-001-04)</w:t>
        <w:br/>
        <w:t xml:space="preserve">  Vai trò thực hiện: Cán bộ Hải quan đăng ký / Lãnh đạo hải quan</w:t>
        <w:br/>
        <w:t xml:space="preserve">  Mô tả: Xem lịch sử hồ sơ. Chức năng được thực hiện trên giao diện phân hệ Kiểm tra hồ sơ,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tìm tờ khai → kiểm tra hồ sơ → yêu cầu bổ sung (nếu thiếu) → xác nhận đủ điều kiện → chuyển sang M03</w:t>
      </w:r>
    </w:p>
    <w:p>
      <w:pPr>
        <w:pStyle w:val="ETCContent"/>
      </w:pPr>
      <w:r>
        <w:rPr>
          <w:i/>
        </w:rPr>
        <w:t xml:space="preserve">Hình: Sơ đồ luồng xử lý 1. Kiểm tra hồ sơ (M01)</w:t>
      </w:r>
    </w:p>
    <w:p>
      <w:pPr>
        <w:pStyle w:val="ETCContent"/>
      </w:pPr>
      <w:r>
        <w:t xml:space="preserve"/>
      </w:r>
      <w:r>
        <w:drawing>
          <wp:inline>
            <wp:extent cx="5940000" cy="6370433"/>
            <wp:docPr id="1004" name="Picture 74505"/>
            <wp:cNvGraphicFramePr>
              <a:graphicFrameLocks noChangeAspect="1"/>
            </wp:cNvGraphicFramePr>
            <a:graphic>
              <a:graphicData uri="http://schemas.openxmlformats.org/drawingml/2006/picture">
                <pic:pic>
                  <pic:nvPicPr>
                    <pic:cNvPr id="0" name="flow_m01.png"/>
                    <pic:cNvPicPr/>
                  </pic:nvPicPr>
                  <pic:blipFill>
                    <a:blip r:embed="rId19"/>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Cán bộ Hải quan đăng ký tìm được tờ khai theo số</w:t>
        <w:br/>
        <w:t xml:space="preserve">  - Tạo được yêu cầu bổ sung hồ sơ</w:t>
        <w:br/>
        <w:t xml:space="preserve">  - Xác nhận tờ khai đủ điều kiện</w:t>
        <w:br/>
        <w:t xml:space="preserve">  - Xem lịch sử hồ sơ</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ToKhai, YeuCauBoSung.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ToKhai, YeuCauBoSung. Dữ liệu đầu ra phục vụ các phân hệ tiếp theo trong luồng + báo cáo thống kê + đẩy lên hệ thống cấp trên (NDXP, VNACCS) theo lịch.</w:t>
      </w:r>
    </w:p>
    <w:p>
      <w:pPr>
        <w:pStyle w:val="AHeading3"/>
      </w:pPr>
      <w:r>
        <w:t xml:space="preserve">2. Kiểm hóa (M02)</w:t>
      </w:r>
    </w:p>
    <w:p>
      <w:pPr>
        <w:pStyle w:val="ETCContent"/>
      </w:pPr>
      <w:r>
        <w:t xml:space="preserve">Phân hệ Kiểm hóa đảm nhiệm kiểm tra thực tế hàng hóa đảm bảo khai báo đúng. Tham gia thực hiện gồm các vai trò: Cán bộ Hải quan đăng ký / Cán bộ kiểm hóa / Lãnh đạo hải quan / Cán bộ phân công kiểm hóa. Phân hệ gồm 4 chức năng con cụ thể như sau:</w:t>
        <w:br/>
        <w:t xml:space="preserve"/>
        <w:br/>
        <w:t xml:space="preserve">• Chức năng 1: Phân công cán bộ kiểm hóa (TQCS-20260420-002-01)</w:t>
        <w:br/>
        <w:t xml:space="preserve">  Vai trò thực hiện: Cán bộ Hải quan đăng ký / Cán bộ kiểm hóa / Cán bộ phân công kiểm hóa / Lãnh đạo hải quan</w:t>
        <w:br/>
        <w:t xml:space="preserve">  Mô tả: Phân công cán bộ kiểm hóa. Chức năng được thực hiện trên giao diện phân hệ Kiểm hóa, có ghi log audit, kiểm soát quyền theo vai trò, và lưu dữ liệu thay đổi vào CSDL.</w:t>
        <w:br/>
        <w:t xml:space="preserve"/>
        <w:br/>
        <w:t xml:space="preserve">• Chức năng 2: Nhập kết quả kiểm hóa (TQCS-20260420-002-02)</w:t>
        <w:br/>
        <w:t xml:space="preserve">  Vai trò thực hiện: Cán bộ Hải quan đăng ký / Cán bộ kiểm hóa / Cán bộ phân công kiểm hóa / Lãnh đạo hải quan</w:t>
        <w:br/>
        <w:t xml:space="preserve">  Mô tả: Nhập kết quả kiểm hóa. Chức năng được thực hiện trên giao diện phân hệ Kiểm hóa, có ghi log audit, kiểm soát quyền theo vai trò, và lưu dữ liệu thay đổi vào CSDL.</w:t>
        <w:br/>
        <w:t xml:space="preserve"/>
        <w:br/>
        <w:t xml:space="preserve">• Chức năng 3: Phê duyệt kết quả (TQCS-20260420-002-03)</w:t>
        <w:br/>
        <w:t xml:space="preserve">  Vai trò thực hiện: Cán bộ Hải quan đăng ký / Cán bộ kiểm hóa / Cán bộ phân công kiểm hóa / Lãnh đạo hải quan</w:t>
        <w:br/>
        <w:t xml:space="preserve">  Mô tả: Phê duyệt kết quả. Chức năng được thực hiện trên giao diện phân hệ Kiểm hóa, có ghi log audit, kiểm soát quyền theo vai trò, và lưu dữ liệu thay đổi vào CSDL.</w:t>
        <w:br/>
        <w:t xml:space="preserve"/>
        <w:br/>
        <w:t xml:space="preserve">• Chức năng 4: In phiếu kiểm hóa (TQCS-20260420-002-04)</w:t>
        <w:br/>
        <w:t xml:space="preserve">  Vai trò thực hiện: Cán bộ Hải quan đăng ký / Cán bộ kiểm hóa / Cán bộ phân công kiểm hóa / Lãnh đạo hải quan</w:t>
        <w:br/>
        <w:t xml:space="preserve">  Mô tả: In phiếu kiểm hóa. Chức năng được thực hiện trên giao diện phân hệ Kiểm hóa,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phân công kiểm hóa phân công → Cán bộ kiểm hóa kiểm tra → nhập kết quả → Lãnh đạo hải quan phê duyệt → in phiếu</w:t>
      </w:r>
    </w:p>
    <w:p>
      <w:pPr>
        <w:pStyle w:val="ETCContent"/>
      </w:pPr>
      <w:r>
        <w:rPr>
          <w:i/>
        </w:rPr>
        <w:t xml:space="preserve">Hình: Sơ đồ luồng xử lý 2. Kiểm hóa (M02)</w:t>
      </w:r>
    </w:p>
    <w:p>
      <w:pPr>
        <w:pStyle w:val="ETCContent"/>
      </w:pPr>
      <w:r>
        <w:t xml:space="preserve"/>
      </w:r>
      <w:r>
        <w:drawing>
          <wp:inline>
            <wp:extent cx="5940000" cy="6370433"/>
            <wp:docPr id="1005" name="Picture 74505"/>
            <wp:cNvGraphicFramePr>
              <a:graphicFrameLocks noChangeAspect="1"/>
            </wp:cNvGraphicFramePr>
            <a:graphic>
              <a:graphicData uri="http://schemas.openxmlformats.org/drawingml/2006/picture">
                <pic:pic>
                  <pic:nvPicPr>
                    <pic:cNvPr id="0" name="flow_m02.png"/>
                    <pic:cNvPicPr/>
                  </pic:nvPicPr>
                  <pic:blipFill>
                    <a:blip r:embed="rId2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Phân công cán bộ kiểm hóa</w:t>
        <w:br/>
        <w:t xml:space="preserve">  - Nhập kết quả kiểm hóa</w:t>
        <w:br/>
        <w:t xml:space="preserve">  - Phê duyệt kết quả</w:t>
        <w:br/>
        <w:t xml:space="preserve">  - In phiếu kiểm hóa</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KetQuaKiemHoa, KiemHoa.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KetQuaKiemHoa, KiemHoa. Dữ liệu đầu ra phục vụ các phân hệ tiếp theo trong luồng + báo cáo thống kê + đẩy lên hệ thống cấp trên (NDXP, VNACCS) theo lịch.</w:t>
      </w:r>
    </w:p>
    <w:p>
      <w:pPr>
        <w:pStyle w:val="AHeading3"/>
      </w:pPr>
      <w:r>
        <w:t xml:space="preserve">3. Chuyển luồng (M03)</w:t>
      </w:r>
    </w:p>
    <w:p>
      <w:pPr>
        <w:pStyle w:val="ETCContent"/>
      </w:pPr>
      <w:r>
        <w:t xml:space="preserve">Phân hệ Chuyển luồng đảm nhiệm phân loại rủi ro tờ khai và quyết định mức độ kiểm tra. Tham gia thực hiện gồm các vai trò: Cán bộ Hải quan đăng ký / Lãnh đạo hải quan. Phân hệ gồm 4 chức năng con cụ thể như sau:</w:t>
        <w:br/>
        <w:t xml:space="preserve"/>
        <w:br/>
        <w:t xml:space="preserve">• Chức năng 1: Xem trạng thái phân luồng hiện tại (TQCS-20260420-003-01)</w:t>
        <w:br/>
        <w:t xml:space="preserve">  Vai trò thực hiện: Cán bộ Hải quan đăng ký / Lãnh đạo hải quan</w:t>
        <w:br/>
        <w:t xml:space="preserve">  Mô tả: Xem trạng thái phân luồng hiện tại. Chức năng được thực hiện trên giao diện phân hệ Chuyển luồng, có ghi log audit, kiểm soát quyền theo vai trò, và lưu dữ liệu thay đổi vào CSDL.</w:t>
        <w:br/>
        <w:t xml:space="preserve"/>
        <w:br/>
        <w:t xml:space="preserve">• Chức năng 2: Đề xuất chuyển luồng (TQCS-20260420-003-02)</w:t>
        <w:br/>
        <w:t xml:space="preserve">  Vai trò thực hiện: Cán bộ Hải quan đăng ký / Lãnh đạo hải quan</w:t>
        <w:br/>
        <w:t xml:space="preserve">  Mô tả: Đề xuất chuyển luồng. Chức năng được thực hiện trên giao diện phân hệ Chuyển luồng, có ghi log audit, kiểm soát quyền theo vai trò, và lưu dữ liệu thay đổi vào CSDL.</w:t>
        <w:br/>
        <w:t xml:space="preserve"/>
        <w:br/>
        <w:t xml:space="preserve">• Chức năng 3: Lãnh đạo phê duyệt chuyển luồng (TQCS-20260420-003-03)</w:t>
        <w:br/>
        <w:t xml:space="preserve">  Vai trò thực hiện: Cán bộ Hải quan đăng ký / Lãnh đạo hải quan</w:t>
        <w:br/>
        <w:t xml:space="preserve">  Mô tả: Lãnh đạo phê duyệt chuyển luồng. Chức năng được thực hiện trên giao diện phân hệ Chuyển luồng, có ghi log audit, kiểm soát quyền theo vai trò, và lưu dữ liệu thay đổi vào CSDL.</w:t>
        <w:br/>
        <w:t xml:space="preserve"/>
        <w:br/>
        <w:t xml:space="preserve">• Chức năng 4: Theo dõi trạng thái đồng bộ VNACCS (TQCS-20260420-003-04)</w:t>
        <w:br/>
        <w:t xml:space="preserve">  Vai trò thực hiện: Cán bộ Hải quan đăng ký / Lãnh đạo hải quan</w:t>
        <w:br/>
        <w:t xml:space="preserve">  Mô tả: Theo dõi trạng thái đồng bộ VNACCS. Chức năng được thực hiện trên giao diện phân hệ Chuyển luồng,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kết quả phân luồng → đề xuất chuyển luồng → Lãnh đạo hải quan phê duyệt → đồng bộ VNACCS</w:t>
      </w:r>
    </w:p>
    <w:p>
      <w:pPr>
        <w:pStyle w:val="ETCContent"/>
      </w:pPr>
      <w:r>
        <w:rPr>
          <w:i/>
        </w:rPr>
        <w:t xml:space="preserve">Hình: Sơ đồ luồng xử lý 3. Chuyển luồng (M03)</w:t>
      </w:r>
    </w:p>
    <w:p>
      <w:pPr>
        <w:pStyle w:val="ETCContent"/>
      </w:pPr>
      <w:r>
        <w:t xml:space="preserve"/>
      </w:r>
      <w:r>
        <w:drawing>
          <wp:inline>
            <wp:extent cx="5940000" cy="6886957"/>
            <wp:docPr id="1006" name="Picture 74505"/>
            <wp:cNvGraphicFramePr>
              <a:graphicFrameLocks noChangeAspect="1"/>
            </wp:cNvGraphicFramePr>
            <a:graphic>
              <a:graphicData uri="http://schemas.openxmlformats.org/drawingml/2006/picture">
                <pic:pic>
                  <pic:nvPicPr>
                    <pic:cNvPr id="0" name="flow_m03.png"/>
                    <pic:cNvPicPr/>
                  </pic:nvPicPr>
                  <pic:blipFill>
                    <a:blip r:embed="rId21"/>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trạng thái phân luồng hiện tại</w:t>
        <w:br/>
        <w:t xml:space="preserve">  - Đề xuất chuyển luồng</w:t>
        <w:br/>
        <w:t xml:space="preserve">  - Lãnh đạo phê duyệt chuyển luồng</w:t>
        <w:br/>
        <w:t xml:space="preserve">  - Theo dõi trạng thái đồng bộ VNACCS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DeXuatChuyenLuong, PhanLuong, VnaccsOutbox.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DeXuatChuyenLuong, PhanLuong, VnaccsOutbox. Dữ liệu đầu ra phục vụ các phân hệ tiếp theo trong luồng + báo cáo thống kê + đẩy lên hệ thống cấp trên (NDXP, VNACCS) theo lịch.</w:t>
      </w:r>
    </w:p>
    <w:p>
      <w:pPr>
        <w:pStyle w:val="AHeading3"/>
      </w:pPr>
      <w:r>
        <w:t xml:space="preserve">4. Thuế (M04)</w:t>
      </w:r>
    </w:p>
    <w:p>
      <w:pPr>
        <w:pStyle w:val="ETCContent"/>
      </w:pPr>
      <w:r>
        <w:t xml:space="preserve">Phân hệ Thuế đảm nhiệm đảm bảo doanh nghiệp hoàn thành nghĩa vụ thuế trước khi thông quan. Tham gia thực hiện gồm các vai trò: Cán bộ Hải quan đăng ký. Phân hệ gồm 3 chức năng con cụ thể như sau:</w:t>
        <w:br/>
        <w:t xml:space="preserve"/>
        <w:br/>
        <w:t xml:space="preserve">• Chức năng 1: Xem tờ khai chờ xác nhận thuế (TQCS-20260420-004-01)</w:t>
        <w:br/>
        <w:t xml:space="preserve">  Vai trò thực hiện: Cán bộ Hải quan đăng ký</w:t>
        <w:br/>
        <w:t xml:space="preserve">  Mô tả: Xem tờ khai chờ xác nhận thuế. Chức năng được thực hiện trên giao diện phân hệ Thuế, có ghi log audit, kiểm soát quyền theo vai trò, và lưu dữ liệu thay đổi vào CSDL.</w:t>
        <w:br/>
        <w:t xml:space="preserve"/>
        <w:br/>
        <w:t xml:space="preserve">• Chức năng 2: Tra cứu trạng thái thuế eTax (TQCS-20260420-004-02)</w:t>
        <w:br/>
        <w:t xml:space="preserve">  Vai trò thực hiện: Cán bộ Hải quan đăng ký</w:t>
        <w:br/>
        <w:t xml:space="preserve">  Mô tả: Tra cứu trạng thái thuế eTax. Chức năng được thực hiện trên giao diện phân hệ Thuế, có ghi log audit, kiểm soát quyền theo vai trò, và lưu dữ liệu thay đổi vào CSDL.</w:t>
        <w:br/>
        <w:t xml:space="preserve"/>
        <w:br/>
        <w:t xml:space="preserve">• Chức năng 3: Xác nhận hoàn thành nghĩa vụ thuế (TQCS-20260420-004-03)</w:t>
        <w:br/>
        <w:t xml:space="preserve">  Vai trò thực hiện: Cán bộ Hải quan đăng ký</w:t>
        <w:br/>
        <w:t xml:space="preserve">  Mô tả: Xác nhận hoàn thành nghĩa vụ thuế. Chức năng được thực hiện trên giao diện phân hệ Thuế,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danh sách tờ khai chờ xác nhận thuế → kiểm tra eTax → xác nhận hoàn thành nghĩa vụ</w:t>
      </w:r>
    </w:p>
    <w:p>
      <w:pPr>
        <w:pStyle w:val="ETCContent"/>
      </w:pPr>
      <w:r>
        <w:rPr>
          <w:i/>
        </w:rPr>
        <w:t xml:space="preserve">Hình: Sơ đồ luồng xử lý 4. Thuế (M04)</w:t>
      </w:r>
    </w:p>
    <w:p>
      <w:pPr>
        <w:pStyle w:val="ETCContent"/>
      </w:pPr>
      <w:r>
        <w:t xml:space="preserve"/>
      </w:r>
      <w:r>
        <w:drawing>
          <wp:inline>
            <wp:extent cx="5940000" cy="6028657"/>
            <wp:docPr id="1007" name="Picture 74505"/>
            <wp:cNvGraphicFramePr>
              <a:graphicFrameLocks noChangeAspect="1"/>
            </wp:cNvGraphicFramePr>
            <a:graphic>
              <a:graphicData uri="http://schemas.openxmlformats.org/drawingml/2006/picture">
                <pic:pic>
                  <pic:nvPicPr>
                    <pic:cNvPr id="0" name="flow_m04.png"/>
                    <pic:cNvPicPr/>
                  </pic:nvPicPr>
                  <pic:blipFill>
                    <a:blip r:embed="rId22"/>
                    <a:stretch>
                      <a:fillRect/>
                    </a:stretch>
                  </pic:blipFill>
                  <pic:spPr>
                    <a:xfrm>
                      <a:off x="0" y="0"/>
                      <a:ext cx="5940000" cy="60286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tờ khai chờ xác nhận thuế</w:t>
        <w:br/>
        <w:t xml:space="preserve">  - Tra cứu trạng thái thuế eTax</w:t>
        <w:br/>
        <w:t xml:space="preserve">  - Xác nhận hoàn thành nghĩa vụ thuế</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NghiaVuThue.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NghiaVuThue. Dữ liệu đầu ra phục vụ các phân hệ tiếp theo trong luồng + báo cáo thống kê + đẩy lên hệ thống cấp trên (NDXP, VNACCS) theo lịch.</w:t>
      </w:r>
    </w:p>
    <w:p>
      <w:pPr>
        <w:pStyle w:val="AHeading3"/>
      </w:pPr>
      <w:r>
        <w:t xml:space="preserve">5. Thông quan (M05)</w:t>
      </w:r>
    </w:p>
    <w:p>
      <w:pPr>
        <w:pStyle w:val="ETCContent"/>
      </w:pPr>
      <w:r>
        <w:t xml:space="preserve">Phân hệ Thông quan đảm nhiệm chính thức cấp phép thông quan hàng hóa. Tham gia thực hiện gồm các vai trò: Cán bộ Hải quan đăng ký / Lãnh đạo hải quan. Phân hệ gồm 4 chức năng con cụ thể như sau:</w:t>
        <w:br/>
        <w:t xml:space="preserve"/>
        <w:br/>
        <w:t xml:space="preserve">• Chức năng 1: Xem danh sách tờ khai đủ điều kiện thông quan (TQCS-20260420-005-01)</w:t>
        <w:br/>
        <w:t xml:space="preserve">  Vai trò thực hiện: Cán bộ Hải quan đăng ký / Lãnh đạo hải quan</w:t>
        <w:br/>
        <w:t xml:space="preserve">  Mô tả: Xem danh sách tờ khai đủ điều kiện thông quan. Chức năng được thực hiện trên giao diện phân hệ Thông quan, có ghi log audit, kiểm soát quyền theo vai trò, và lưu dữ liệu thay đổi vào CSDL.</w:t>
        <w:br/>
        <w:t xml:space="preserve"/>
        <w:br/>
        <w:t xml:space="preserve">• Chức năng 2: Cấp giấy thông quan (TQCS-20260420-005-02)</w:t>
        <w:br/>
        <w:t xml:space="preserve">  Vai trò thực hiện: Cán bộ Hải quan đăng ký / Lãnh đạo hải quan</w:t>
        <w:br/>
        <w:t xml:space="preserve">  Mô tả: Cấp giấy thông quan. Chức năng được thực hiện trên giao diện phân hệ Thông quan, có ghi log audit, kiểm soát quyền theo vai trò, và lưu dữ liệu thay đổi vào CSDL.</w:t>
        <w:br/>
        <w:t xml:space="preserve"/>
        <w:br/>
        <w:t xml:space="preserve">• Chức năng 3: In giấy thông quan (TQCS-20260420-005-03)</w:t>
        <w:br/>
        <w:t xml:space="preserve">  Vai trò thực hiện: Cán bộ Hải quan đăng ký / Lãnh đạo hải quan</w:t>
        <w:br/>
        <w:t xml:space="preserve">  Mô tả: In giấy thông quan. Chức năng được thực hiện trên giao diện phân hệ Thông quan, có ghi log audit, kiểm soát quyền theo vai trò, và lưu dữ liệu thay đổi vào CSDL.</w:t>
        <w:br/>
        <w:t xml:space="preserve"/>
        <w:br/>
        <w:t xml:space="preserve">• Chức năng 4: Tìm kiếm tờ khai đã thông quan (TQCS-20260420-005-04)</w:t>
        <w:br/>
        <w:t xml:space="preserve">  Vai trò thực hiện: Cán bộ Hải quan đăng ký / Lãnh đạo hải quan</w:t>
        <w:br/>
        <w:t xml:space="preserve">  Mô tả: Tìm kiếm tờ khai đã thông quan. Chức năng được thực hiện trên giao diện phân hệ Thông quan,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ký/Lãnh đạo hải quan xem tờ khai pending → kiểm tra điều kiện prerequisites → cấp giấy thông quan → in giấy → đồng bộ VNACCS</w:t>
      </w:r>
    </w:p>
    <w:p>
      <w:pPr>
        <w:pStyle w:val="ETCContent"/>
      </w:pPr>
      <w:r>
        <w:rPr>
          <w:i/>
        </w:rPr>
        <w:t xml:space="preserve">Hình: Sơ đồ luồng xử lý 5. Thông quan (M05)</w:t>
      </w:r>
    </w:p>
    <w:p>
      <w:pPr>
        <w:pStyle w:val="ETCContent"/>
      </w:pPr>
      <w:r>
        <w:t xml:space="preserve"/>
      </w:r>
      <w:r>
        <w:drawing>
          <wp:inline>
            <wp:extent cx="5940000" cy="6886957"/>
            <wp:docPr id="1008" name="Picture 74505"/>
            <wp:cNvGraphicFramePr>
              <a:graphicFrameLocks noChangeAspect="1"/>
            </wp:cNvGraphicFramePr>
            <a:graphic>
              <a:graphicData uri="http://schemas.openxmlformats.org/drawingml/2006/picture">
                <pic:pic>
                  <pic:nvPicPr>
                    <pic:cNvPr id="0" name="flow_m05.png"/>
                    <pic:cNvPicPr/>
                  </pic:nvPicPr>
                  <pic:blipFill>
                    <a:blip r:embed="rId23"/>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danh sách tờ khai đủ điều kiện thông quan</w:t>
        <w:br/>
        <w:t xml:space="preserve">  - Cấp giấy thông quan</w:t>
        <w:br/>
        <w:t xml:space="preserve">  - In giấy thông quan</w:t>
        <w:br/>
        <w:t xml:space="preserve">  - Tìm kiếm tờ khai đã thông quan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GiayThongQuan.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GiayThongQuan. Dữ liệu đầu ra phục vụ các phân hệ tiếp theo trong luồng + báo cáo thống kê + đẩy lên hệ thống cấp trên (NDXP, VNACCS) theo lịch.</w:t>
      </w:r>
    </w:p>
    <w:p>
      <w:pPr>
        <w:pStyle w:val="AHeading3"/>
      </w:pPr>
      <w:r>
        <w:t xml:space="preserve">6. Biên bản bàn giao (M06)</w:t>
      </w:r>
    </w:p>
    <w:p>
      <w:pPr>
        <w:pStyle w:val="ETCContent"/>
      </w:pPr>
      <w:r>
        <w:t xml:space="preserve">Phân hệ Biên bản bàn giao đảm nhiệm đảm bảo bàn giao hàng hóa có đầy đủ chứng từ pháp lý. Tham gia thực hiện gồm các vai trò: Cán bộ Hải quan đăng ký / Lãnh đạo hải quan. Phân hệ gồm 6 chức năng con cụ thể như sau:</w:t>
        <w:br/>
        <w:t xml:space="preserve"/>
        <w:br/>
        <w:t xml:space="preserve">• Chức năng 1: Tạo biên bản bàn giao (TQCS-20260420-006-01)</w:t>
        <w:br/>
        <w:t xml:space="preserve">  Vai trò thực hiện: Cán bộ Hải quan đăng ký / Lãnh đạo hải quan</w:t>
        <w:br/>
        <w:t xml:space="preserve">  Mô tả: Tạo biên bản bàn giao. Chức năng được thực hiện trên giao diện phân hệ Biên bản bàn giao, có ghi log audit, kiểm soát quyền theo vai trò, và lưu dữ liệu thay đổi vào CSDL.</w:t>
        <w:br/>
        <w:t xml:space="preserve"/>
        <w:br/>
        <w:t xml:space="preserve">• Chức năng 2: Lãnh đạo phê duyệt (TQCS-20260420-006-02)</w:t>
        <w:br/>
        <w:t xml:space="preserve">  Vai trò thực hiện: Cán bộ Hải quan đăng ký / Lãnh đạo hải quan</w:t>
        <w:br/>
        <w:t xml:space="preserve">  Mô tả: Lãnh đạo phê duyệt. Chức năng được thực hiện trên giao diện phân hệ Biên bản bàn giao, có ghi log audit, kiểm soát quyền theo vai trò, và lưu dữ liệu thay đổi vào CSDL.</w:t>
        <w:br/>
        <w:t xml:space="preserve"/>
        <w:br/>
        <w:t xml:space="preserve">• Chức năng 3: Xác nhận đến kho (TQCS-20260420-006-03)</w:t>
        <w:br/>
        <w:t xml:space="preserve">  Vai trò thực hiện: Cán bộ Hải quan đăng ký / Lãnh đạo hải quan</w:t>
        <w:br/>
        <w:t xml:space="preserve">  Mô tả: Xác nhận đến kho. Chức năng được thực hiện trên giao diện phân hệ Biên bản bàn giao, có ghi log audit, kiểm soát quyền theo vai trò, và lưu dữ liệu thay đổi vào CSDL.</w:t>
        <w:br/>
        <w:t xml:space="preserve"/>
        <w:br/>
        <w:t xml:space="preserve">• Chức năng 4: Xác nhận hàng hóa (TQCS-20260420-006-04)</w:t>
        <w:br/>
        <w:t xml:space="preserve">  Vai trò thực hiện: Cán bộ Hải quan đăng ký / Lãnh đạo hải quan</w:t>
        <w:br/>
        <w:t xml:space="preserve">  Mô tả: Xác nhận hàng hóa. Chức năng được thực hiện trên giao diện phân hệ Biên bản bàn giao, có ghi log audit, kiểm soát quyền theo vai trò, và lưu dữ liệu thay đổi vào CSDL.</w:t>
        <w:br/>
        <w:t xml:space="preserve"/>
        <w:br/>
        <w:t xml:space="preserve">• Chức năng 5: Yêu cầu sửa/hủy (TQCS-20260420-006-05)</w:t>
        <w:br/>
        <w:t xml:space="preserve">  Vai trò thực hiện: Cán bộ Hải quan đăng ký / Lãnh đạo hải quan</w:t>
        <w:br/>
        <w:t xml:space="preserve">  Mô tả: Yêu cầu sửa/hủy. Chức năng được thực hiện trên giao diện phân hệ Biên bản bàn giao, có ghi log audit, kiểm soát quyền theo vai trò, và lưu dữ liệu thay đổi vào CSDL.</w:t>
        <w:br/>
        <w:t xml:space="preserve"/>
        <w:br/>
        <w:t xml:space="preserve">• Chức năng 6: In biên bản (TQCS-20260420-006-06)</w:t>
        <w:br/>
        <w:t xml:space="preserve">  Vai trò thực hiện: Cán bộ Hải quan đăng ký / Lãnh đạo hải quan</w:t>
        <w:br/>
        <w:t xml:space="preserve">  Mô tả: In biên bản. Chức năng được thực hiện trên giao diện phân hệ Biên bản bàn giao,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BB → lãnh đạo phê duyệt → xác nhận đến → xác nhận hàng → in biên bản</w:t>
      </w:r>
    </w:p>
    <w:p>
      <w:pPr>
        <w:pStyle w:val="ETCContent"/>
      </w:pPr>
      <w:r>
        <w:rPr>
          <w:i/>
        </w:rPr>
        <w:t xml:space="preserve">Hình: Sơ đồ luồng xử lý 6. Biên bản bàn giao (M06)</w:t>
      </w:r>
    </w:p>
    <w:p>
      <w:pPr>
        <w:pStyle w:val="ETCContent"/>
      </w:pPr>
      <w:r>
        <w:t xml:space="preserve"/>
      </w:r>
      <w:r>
        <w:drawing>
          <wp:inline>
            <wp:extent cx="5940000" cy="6886957"/>
            <wp:docPr id="1009" name="Picture 74505"/>
            <wp:cNvGraphicFramePr>
              <a:graphicFrameLocks noChangeAspect="1"/>
            </wp:cNvGraphicFramePr>
            <a:graphic>
              <a:graphicData uri="http://schemas.openxmlformats.org/drawingml/2006/picture">
                <pic:pic>
                  <pic:nvPicPr>
                    <pic:cNvPr id="0" name="flow_m06.png"/>
                    <pic:cNvPicPr/>
                  </pic:nvPicPr>
                  <pic:blipFill>
                    <a:blip r:embed="rId24"/>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biên bản bàn giao</w:t>
        <w:br/>
        <w:t xml:space="preserve">  - Lãnh đạo phê duyệt</w:t>
        <w:br/>
        <w:t xml:space="preserve">  - Xác nhận đến kho</w:t>
        <w:br/>
        <w:t xml:space="preserve">  - Xác nhận hàng hóa</w:t>
        <w:br/>
        <w:t xml:space="preserve">  - Yêu cầu sửa/hủy</w:t>
        <w:br/>
        <w:t xml:space="preserve">  - In biên bản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BienBanBanGiao.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BienBanBanGiao. Dữ liệu đầu ra phục vụ các phân hệ tiếp theo trong luồng + báo cáo thống kê + đẩy lên hệ thống cấp trên (NDXP, VNACCS) theo lịch.</w:t>
      </w:r>
    </w:p>
    <w:p>
      <w:pPr>
        <w:pStyle w:val="AHeading3"/>
      </w:pPr>
      <w:r>
        <w:t xml:space="preserve">7. Kiểm hóa hộ (M07)</w:t>
      </w:r>
    </w:p>
    <w:p>
      <w:pPr>
        <w:pStyle w:val="ETCContent"/>
      </w:pPr>
      <w:r>
        <w:t xml:space="preserve">Phân hệ Kiểm hóa hộ đảm nhiệm cho phép kiểm hóa tại cảng thay mặt cảng khác theo yêu cầu. Tham gia thực hiện gồm các vai trò: Cán bộ Hải quan đăng ký / Cán bộ kiểm hóa / Lãnh đạo hải quan / Cán bộ phân công kiểm hóa. Phân hệ gồm 7 chức năng con cụ thể như sau:</w:t>
        <w:br/>
        <w:t xml:space="preserve"/>
        <w:br/>
        <w:t xml:space="preserve">• Chức năng 1: Tạo đơn kiểm hóa hộ (TQCS-20260420-007-01)</w:t>
        <w:br/>
        <w:t xml:space="preserve">  Vai trò thực hiện: Cán bộ Hải quan đăng ký / Cán bộ phân công kiểm hóa / Cán bộ kiểm hóa / Lãnh đạo hải quan</w:t>
        <w:br/>
        <w:t xml:space="preserve">  Mô tả: Tạo đơn kiểm hóa hộ. Chức năng được thực hiện trên giao diện phân hệ Kiểm hóa hộ, có ghi log audit, kiểm soát quyền theo vai trò, và lưu dữ liệu thay đổi vào CSDL.</w:t>
        <w:br/>
        <w:t xml:space="preserve"/>
        <w:br/>
        <w:t xml:space="preserve">• Chức năng 2: Phân công cán bộ (TQCS-20260420-007-02)</w:t>
        <w:br/>
        <w:t xml:space="preserve">  Vai trò thực hiện: Cán bộ Hải quan đăng ký / Cán bộ phân công kiểm hóa / Cán bộ kiểm hóa / Lãnh đạo hải quan</w:t>
        <w:br/>
        <w:t xml:space="preserve">  Mô tả: Phân công cán bộ. Chức năng được thực hiện trên giao diện phân hệ Kiểm hóa hộ, có ghi log audit, kiểm soát quyền theo vai trò, và lưu dữ liệu thay đổi vào CSDL.</w:t>
        <w:br/>
        <w:t xml:space="preserve"/>
        <w:br/>
        <w:t xml:space="preserve">• Chức năng 3: Nhập kết quả (TQCS-20260420-007-03)</w:t>
        <w:br/>
        <w:t xml:space="preserve">  Vai trò thực hiện: Cán bộ Hải quan đăng ký / Cán bộ phân công kiểm hóa / Cán bộ kiểm hóa / Lãnh đạo hải quan</w:t>
        <w:br/>
        <w:t xml:space="preserve">  Mô tả: Nhập kết quả. Chức năng được thực hiện trên giao diện phân hệ Kiểm hóa hộ, có ghi log audit, kiểm soát quyền theo vai trò, và lưu dữ liệu thay đổi vào CSDL.</w:t>
        <w:br/>
        <w:t xml:space="preserve"/>
        <w:br/>
        <w:t xml:space="preserve">• Chức năng 4: Đính kèm tệp chứng từ (TQCS-20260420-007-04)</w:t>
        <w:br/>
        <w:t xml:space="preserve">  Vai trò thực hiện: Cán bộ Hải quan đăng ký / Cán bộ phân công kiểm hóa / Cán bộ kiểm hóa / Lãnh đạo hải quan</w:t>
        <w:br/>
        <w:t xml:space="preserve">  Mô tả: Đính kèm tệp chứng từ. Chức năng được thực hiện trên giao diện phân hệ Kiểm hóa hộ, có ghi log audit, kiểm soát quyền theo vai trò, và lưu dữ liệu thay đổi vào CSDL.</w:t>
        <w:br/>
        <w:t xml:space="preserve"/>
        <w:br/>
        <w:t xml:space="preserve">• Chức năng 5: Phê duyệt kết quả (TQCS-20260420-007-05)</w:t>
        <w:br/>
        <w:t xml:space="preserve">  Vai trò thực hiện: Cán bộ Hải quan đăng ký / Cán bộ phân công kiểm hóa / Cán bộ kiểm hóa / Lãnh đạo hải quan</w:t>
        <w:br/>
        <w:t xml:space="preserve">  Mô tả: Phê duyệt kết quả. Chức năng được thực hiện trên giao diện phân hệ Kiểm hóa hộ, có ghi log audit, kiểm soát quyền theo vai trò, và lưu dữ liệu thay đổi vào CSDL.</w:t>
        <w:br/>
        <w:t xml:space="preserve"/>
        <w:br/>
        <w:t xml:space="preserve">• Chức năng 6: Yêu cầu sửa/hủy (TQCS-20260420-007-06)</w:t>
        <w:br/>
        <w:t xml:space="preserve">  Vai trò thực hiện: Cán bộ Hải quan đăng ký / Cán bộ phân công kiểm hóa / Cán bộ kiểm hóa / Lãnh đạo hải quan</w:t>
        <w:br/>
        <w:t xml:space="preserve">  Mô tả: Yêu cầu sửa/hủy. Chức năng được thực hiện trên giao diện phân hệ Kiểm hóa hộ, có ghi log audit, kiểm soát quyền theo vai trò, và lưu dữ liệu thay đổi vào CSDL.</w:t>
        <w:br/>
        <w:t xml:space="preserve"/>
        <w:br/>
        <w:t xml:space="preserve">• Chức năng 7: In kết quả (TQCS-20260420-007-07)</w:t>
        <w:br/>
        <w:t xml:space="preserve">  Vai trò thực hiện: Cán bộ Hải quan đăng ký / Cán bộ phân công kiểm hóa / Cán bộ kiểm hóa / Lãnh đạo hải quan</w:t>
        <w:br/>
        <w:t xml:space="preserve">  Mô tả: In kết quả. Chức năng được thực hiện trên giao diện phân hệ Kiểm hóa hộ,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đơn → Cán bộ phân công kiểm hóa phân công → Cán bộ kiểm hóa thực hiện → nhập kết quả → Lãnh đạo hải quan phê duyệt → in</w:t>
      </w:r>
    </w:p>
    <w:p>
      <w:pPr>
        <w:pStyle w:val="ETCContent"/>
      </w:pPr>
      <w:r>
        <w:rPr>
          <w:i/>
        </w:rPr>
        <w:t xml:space="preserve">Hình: Sơ đồ luồng xử lý 7. Kiểm hóa hộ (M07)</w:t>
      </w:r>
    </w:p>
    <w:p>
      <w:pPr>
        <w:pStyle w:val="ETCContent"/>
      </w:pPr>
      <w:r>
        <w:t xml:space="preserve"/>
      </w:r>
      <w:r>
        <w:drawing>
          <wp:inline>
            <wp:extent cx="5940000" cy="6886957"/>
            <wp:docPr id="1010" name="Picture 74505"/>
            <wp:cNvGraphicFramePr>
              <a:graphicFrameLocks noChangeAspect="1"/>
            </wp:cNvGraphicFramePr>
            <a:graphic>
              <a:graphicData uri="http://schemas.openxmlformats.org/drawingml/2006/picture">
                <pic:pic>
                  <pic:nvPicPr>
                    <pic:cNvPr id="0" name="flow_m07.png"/>
                    <pic:cNvPicPr/>
                  </pic:nvPicPr>
                  <pic:blipFill>
                    <a:blip r:embed="rId25"/>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đơn kiểm hóa hộ</w:t>
        <w:br/>
        <w:t xml:space="preserve">  - Phân công cán bộ</w:t>
        <w:br/>
        <w:t xml:space="preserve">  - Nhập kết quả</w:t>
        <w:br/>
        <w:t xml:space="preserve">  - Đính kèm tệp chứng từ</w:t>
        <w:br/>
        <w:t xml:space="preserve">  - Phê duyệt kết quả</w:t>
        <w:br/>
        <w:t xml:space="preserve">  - Yêu cầu sửa/hủy</w:t>
        <w:br/>
        <w:t xml:space="preserve">  - In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ApprovalRequest, KetQuaKiemHoaHo, KiemHoaHo, M07Attachment.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ApprovalRequest, KetQuaKiemHoaHo, KiemHoaHo, M07Attachment. Dữ liệu đầu ra phục vụ các phân hệ tiếp theo trong luồng + báo cáo thống kê + đẩy lên hệ thống cấp trên (NDXP, VNACCS) theo lịch.</w:t>
      </w:r>
    </w:p>
    <w:p>
      <w:pPr>
        <w:pStyle w:val="AHeading3"/>
      </w:pPr>
      <w:r>
        <w:t xml:space="preserve">8. Niêm phong (M08)</w:t>
      </w:r>
    </w:p>
    <w:p>
      <w:pPr>
        <w:pStyle w:val="ETCContent"/>
      </w:pPr>
      <w:r>
        <w:t xml:space="preserve">Phân hệ Niêm phong đảm nhiệm đảm bảo an ninh hàng hóa trong quá trình bảo quản và vận chuyển. Tham gia thực hiện gồm các vai trò: Cán bộ Hải quan đăng ký / Lãnh đạo hải quan. Phân hệ gồm 4 chức năng con cụ thể như sau:</w:t>
        <w:br/>
        <w:t xml:space="preserve"/>
        <w:br/>
        <w:t xml:space="preserve">• Chức năng 1: Đề xuất niêm phong mới (TQCS-20260420-008-01)</w:t>
        <w:br/>
        <w:t xml:space="preserve">  Vai trò thực hiện: Cán bộ Hải quan đăng ký / Lãnh đạo hải quan</w:t>
        <w:br/>
        <w:t xml:space="preserve">  Mô tả: Đề xuất niêm phong mới. Chức năng được thực hiện trên giao diện phân hệ Niêm phong, có ghi log audit, kiểm soát quyền theo vai trò, và lưu dữ liệu thay đổi vào CSDL.</w:t>
        <w:br/>
        <w:t xml:space="preserve"/>
        <w:br/>
        <w:t xml:space="preserve">• Chức năng 2: Đề xuất bỏ niêm phong (TQCS-20260420-008-02)</w:t>
        <w:br/>
        <w:t xml:space="preserve">  Vai trò thực hiện: Cán bộ Hải quan đăng ký / Lãnh đạo hải quan</w:t>
        <w:br/>
        <w:t xml:space="preserve">  Mô tả: Đề xuất bỏ niêm phong. Chức năng được thực hiện trên giao diện phân hệ Niêm phong, có ghi log audit, kiểm soát quyền theo vai trò, và lưu dữ liệu thay đổi vào CSDL.</w:t>
        <w:br/>
        <w:t xml:space="preserve"/>
        <w:br/>
        <w:t xml:space="preserve">• Chức năng 3: Xác nhận đề xuất (TQCS-20260420-008-03)</w:t>
        <w:br/>
        <w:t xml:space="preserve">  Vai trò thực hiện: Cán bộ Hải quan đăng ký / Lãnh đạo hải quan</w:t>
        <w:br/>
        <w:t xml:space="preserve">  Mô tả: Xác nhận đề xuất. Chức năng được thực hiện trên giao diện phân hệ Niêm phong, có ghi log audit, kiểm soát quyền theo vai trò, và lưu dữ liệu thay đổi vào CSDL.</w:t>
        <w:br/>
        <w:t xml:space="preserve"/>
        <w:br/>
        <w:t xml:space="preserve">• Chức năng 4: Kiểm tra trạng thái niêm phong (TQCS-20260420-008-04)</w:t>
        <w:br/>
        <w:t xml:space="preserve">  Vai trò thực hiện: Cán bộ Hải quan đăng ký / Lãnh đạo hải quan</w:t>
        <w:br/>
        <w:t xml:space="preserve">  Mô tả: Kiểm tra trạng thái niêm phong. Chức năng được thực hiện trên giao diện phân hệ Niêm phong,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đề xuất niêm phong/bỏ → Lãnh đạo hải quan xác nhận → Cán bộ Hải quan đăng ký kiểm tra trạng thái</w:t>
      </w:r>
    </w:p>
    <w:p>
      <w:pPr>
        <w:pStyle w:val="ETCContent"/>
      </w:pPr>
      <w:r>
        <w:rPr>
          <w:i/>
        </w:rPr>
        <w:t xml:space="preserve">Hình: Sơ đồ luồng xử lý 8. Niêm phong (M08)</w:t>
      </w:r>
    </w:p>
    <w:p>
      <w:pPr>
        <w:pStyle w:val="ETCContent"/>
      </w:pPr>
      <w:r>
        <w:t xml:space="preserve"/>
      </w:r>
      <w:r>
        <w:drawing>
          <wp:inline>
            <wp:extent cx="5940000" cy="6886957"/>
            <wp:docPr id="1011" name="Picture 74505"/>
            <wp:cNvGraphicFramePr>
              <a:graphicFrameLocks noChangeAspect="1"/>
            </wp:cNvGraphicFramePr>
            <a:graphic>
              <a:graphicData uri="http://schemas.openxmlformats.org/drawingml/2006/picture">
                <pic:pic>
                  <pic:nvPicPr>
                    <pic:cNvPr id="0" name="flow_m08.png"/>
                    <pic:cNvPicPr/>
                  </pic:nvPicPr>
                  <pic:blipFill>
                    <a:blip r:embed="rId26"/>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Đề xuất niêm phong mới</w:t>
        <w:br/>
        <w:t xml:space="preserve">  - Đề xuất bỏ niêm phong</w:t>
        <w:br/>
        <w:t xml:space="preserve">  - Xác nhận đề xuất</w:t>
        <w:br/>
        <w:t xml:space="preserve">  - Kiểm tra trạng thái niêm phong</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 NiemPhong.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9. Xác nhận hàng qua KVGS (M09)</w:t>
      </w:r>
    </w:p>
    <w:p>
      <w:pPr>
        <w:pStyle w:val="ETCContent"/>
      </w:pPr>
      <w:r>
        <w:t xml:space="preserve">Phân hệ Xác nhận hàng qua KVGS đảm nhiệm kiểm soát hàng hóa đi qua cổng KVGS để đảm bảo hàng thực sự rời kho. Tham gia thực hiện gồm các vai trò: Giám sát KVGS / Cán bộ Hải quan đăng ký. Phân hệ gồm 6 chức năng con cụ thể như sau:</w:t>
        <w:br/>
        <w:t xml:space="preserve"/>
        <w:br/>
        <w:t xml:space="preserve">• Chức năng 1: Xác nhận xác nhận qua KVGS (TQCS-20260420-009-01)</w:t>
        <w:br/>
        <w:t xml:space="preserve">  Vai trò thực hiện: Cán bộ Hải quan đăng ký / Giám sát KVGS</w:t>
        <w:br/>
        <w:t xml:space="preserve">  Mô tả: Xác nhận xác nhận qua KVGS. Chức năng được thực hiện trên giao diện phân hệ Xác nhận hàng qua KVGS, có ghi log audit, kiểm soát quyền theo vai trò, và lưu dữ liệu thay đổi vào CSDL.</w:t>
        <w:br/>
        <w:t xml:space="preserve"/>
        <w:br/>
        <w:t xml:space="preserve">• Chức năng 2: Xem bảng kê container (TQCS-20260420-009-02)</w:t>
        <w:br/>
        <w:t xml:space="preserve">  Vai trò thực hiện: Cán bộ Hải quan đăng ký / Giám sát KVGS</w:t>
        <w:br/>
        <w:t xml:space="preserve">  Mô tả: Xem bảng kê container. Chức năng được thực hiện trên giao diện phân hệ Xác nhận hàng qua KVGS, có ghi log audit, kiểm soát quyền theo vai trò, và lưu dữ liệu thay đổi vào CSDL.</w:t>
        <w:br/>
        <w:t xml:space="preserve"/>
        <w:br/>
        <w:t xml:space="preserve">• Chức năng 3: Xem bảng kê hàng rời (TQCS-20260420-009-03)</w:t>
        <w:br/>
        <w:t xml:space="preserve">  Vai trò thực hiện: Cán bộ Hải quan đăng ký / Giám sát KVGS</w:t>
        <w:br/>
        <w:t xml:space="preserve">  Mô tả: Xem bảng kê hàng rời. Chức năng được thực hiện trên giao diện phân hệ Xác nhận hàng qua KVGS, có ghi log audit, kiểm soát quyền theo vai trò, và lưu dữ liệu thay đổi vào CSDL.</w:t>
        <w:br/>
        <w:t xml:space="preserve"/>
        <w:br/>
        <w:t xml:space="preserve">• Chức năng 4: Hủy xác nhận container (TQCS-20260420-009-04)</w:t>
        <w:br/>
        <w:t xml:space="preserve">  Vai trò thực hiện: Cán bộ Hải quan đăng ký / Giám sát KVGS</w:t>
        <w:br/>
        <w:t xml:space="preserve">  Mô tả: Hủy xác nhận container. Chức năng được thực hiện trên giao diện phân hệ Xác nhận hàng qua KVGS, có ghi log audit, kiểm soát quyền theo vai trò, và lưu dữ liệu thay đổi vào CSDL.</w:t>
        <w:br/>
        <w:t xml:space="preserve"/>
        <w:br/>
        <w:t xml:space="preserve">• Chức năng 5: Hủy xác nhận hàng rời (TQCS-20260420-009-05)</w:t>
        <w:br/>
        <w:t xml:space="preserve">  Vai trò thực hiện: Cán bộ Hải quan đăng ký / Giám sát KVGS</w:t>
        <w:br/>
        <w:t xml:space="preserve">  Mô tả: Hủy xác nhận hàng rời. Chức năng được thực hiện trên giao diện phân hệ Xác nhận hàng qua KVGS, có ghi log audit, kiểm soát quyền theo vai trò, và lưu dữ liệu thay đổi vào CSDL.</w:t>
        <w:br/>
        <w:t xml:space="preserve"/>
        <w:br/>
        <w:t xml:space="preserve">• Chức năng 6: Tra cứu dữ liệu KVGS (TQCS-20260420-009-06)</w:t>
        <w:br/>
        <w:t xml:space="preserve">  Vai trò thực hiện: Cán bộ Hải quan đăng ký / Giám sát KVGS</w:t>
        <w:br/>
        <w:t xml:space="preserve">  Mô tả: Tra cứu dữ liệu KVGS. Chức năng được thực hiện trên giao diện phân hệ Xác nhận hàng qua KVGS,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KVGS quét barcode → barcode-gateway nhận → api xác nhận → Cán bộ Hải quan đăng ký xem bảng kê → hủy nếu cần</w:t>
      </w:r>
    </w:p>
    <w:p>
      <w:pPr>
        <w:pStyle w:val="ETCContent"/>
      </w:pPr>
      <w:r>
        <w:rPr>
          <w:i/>
        </w:rPr>
        <w:t xml:space="preserve">Hình: Sơ đồ luồng xử lý 9. Xác nhận hàng qua KVGS (M09)</w:t>
      </w:r>
    </w:p>
    <w:p>
      <w:pPr>
        <w:pStyle w:val="ETCContent"/>
      </w:pPr>
      <w:r>
        <w:t xml:space="preserve"/>
      </w:r>
      <w:r>
        <w:drawing>
          <wp:inline>
            <wp:extent cx="5940000" cy="7403478"/>
            <wp:docPr id="1012" name="Picture 74505"/>
            <wp:cNvGraphicFramePr>
              <a:graphicFrameLocks noChangeAspect="1"/>
            </wp:cNvGraphicFramePr>
            <a:graphic>
              <a:graphicData uri="http://schemas.openxmlformats.org/drawingml/2006/picture">
                <pic:pic>
                  <pic:nvPicPr>
                    <pic:cNvPr id="0" name="flow_m09.png"/>
                    <pic:cNvPicPr/>
                  </pic:nvPicPr>
                  <pic:blipFill>
                    <a:blip r:embed="rId27"/>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Xác nhận xác nhận qua KVGS</w:t>
        <w:br/>
        <w:t xml:space="preserve">  - Xem bảng kê container</w:t>
        <w:br/>
        <w:t xml:space="preserve">  - Xem bảng kê hàng rời</w:t>
        <w:br/>
        <w:t xml:space="preserve">  - Hủy xác nhận container</w:t>
        <w:br/>
        <w:t xml:space="preserve">  - Hủy xác nhận hàng rời</w:t>
        <w:br/>
        <w:t xml:space="preserve">  - Tra cứu dữ liệu KVGS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ContainerToKhai, HangRoi, KvgsXacNhan.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10. KVGS / Lệnh dừng (M10)</w:t>
      </w:r>
    </w:p>
    <w:p>
      <w:pPr>
        <w:pStyle w:val="ETCContent"/>
      </w:pPr>
      <w:r>
        <w:t xml:space="preserve">Phân hệ KVGS / Lệnh dừng đảm nhiệm cho phép dừng hàng ngay lập tức khi phát hiện bất thường tại khu vực giám sát. Tham gia thực hiện gồm các vai trò: Giám sát KVGS / Cán bộ Hải quan đăng ký / Lãnh đạo hải quan. Phân hệ gồm 4 chức năng con cụ thể như sau:</w:t>
        <w:br/>
        <w:t xml:space="preserve"/>
        <w:br/>
        <w:t xml:space="preserve">• Chức năng 1: Tạo lệnh dừng hàng (TQCS-20260420-010-01)</w:t>
        <w:br/>
        <w:t xml:space="preserve">  Vai trò thực hiện: Giám sát KVGS / Lãnh đạo hải quan / Cán bộ Hải quan đăng ký</w:t>
        <w:br/>
        <w:t xml:space="preserve">  Mô tả: Tạo lệnh dừng hàng. Chức năng được thực hiện trên giao diện phân hệ KVGS / Lệnh dừng, có ghi log audit, kiểm soát quyền theo vai trò, và lưu dữ liệu thay đổi vào CSDL.</w:t>
        <w:br/>
        <w:t xml:space="preserve"/>
        <w:br/>
        <w:t xml:space="preserve">• Chức năng 2: Xem danh sách lệnh dừng active (TQCS-20260420-010-02)</w:t>
        <w:br/>
        <w:t xml:space="preserve">  Vai trò thực hiện: Giám sát KVGS / Lãnh đạo hải quan / Cán bộ Hải quan đăng ký</w:t>
        <w:br/>
        <w:t xml:space="preserve">  Mô tả: Xem danh sách lệnh dừng active. Chức năng được thực hiện trên giao diện phân hệ KVGS / Lệnh dừng, có ghi log audit, kiểm soát quyền theo vai trò, và lưu dữ liệu thay đổi vào CSDL.</w:t>
        <w:br/>
        <w:t xml:space="preserve"/>
        <w:br/>
        <w:t xml:space="preserve">• Chức năng 3: Giải phóng lệnh dừng (TQCS-20260420-010-03)</w:t>
        <w:br/>
        <w:t xml:space="preserve">  Vai trò thực hiện: Giám sát KVGS / Lãnh đạo hải quan / Cán bộ Hải quan đăng ký</w:t>
        <w:br/>
        <w:t xml:space="preserve">  Mô tả: Giải phóng lệnh dừng. Chức năng được thực hiện trên giao diện phân hệ KVGS / Lệnh dừng, có ghi log audit, kiểm soát quyền theo vai trò, và lưu dữ liệu thay đổi vào CSDL.</w:t>
        <w:br/>
        <w:t xml:space="preserve"/>
        <w:br/>
        <w:t xml:space="preserve">• Chức năng 4: Nhận thông báo real-time qua SSE (TQCS-20260420-010-04)</w:t>
        <w:br/>
        <w:t xml:space="preserve">  Vai trò thực hiện: Giám sát KVGS / Lãnh đạo hải quan / Cán bộ Hải quan đăng ký</w:t>
        <w:br/>
        <w:t xml:space="preserve">  Mô tả: Nhận thông báo real-time qua SSE. Chức năng được thực hiện trên giao diện phân hệ KVGS / Lệnh dừng,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Giám sát KVGS/Lãnh đạo hải quan tạo lệnh dừng → Cán bộ Hải quan đăng ký xem active holds → Lãnh đạo hải quan giải phóng → SSE notify</w:t>
      </w:r>
    </w:p>
    <w:p>
      <w:pPr>
        <w:pStyle w:val="ETCContent"/>
      </w:pPr>
      <w:r>
        <w:rPr>
          <w:i/>
        </w:rPr>
        <w:t xml:space="preserve">Hình: Sơ đồ luồng xử lý 10. KVGS / Lệnh dừng (M10)</w:t>
      </w:r>
    </w:p>
    <w:p>
      <w:pPr>
        <w:pStyle w:val="ETCContent"/>
      </w:pPr>
      <w:r>
        <w:t xml:space="preserve"/>
      </w:r>
      <w:r>
        <w:drawing>
          <wp:inline>
            <wp:extent cx="5940000" cy="6886957"/>
            <wp:docPr id="1013" name="Picture 74505"/>
            <wp:cNvGraphicFramePr>
              <a:graphicFrameLocks noChangeAspect="1"/>
            </wp:cNvGraphicFramePr>
            <a:graphic>
              <a:graphicData uri="http://schemas.openxmlformats.org/drawingml/2006/picture">
                <pic:pic>
                  <pic:nvPicPr>
                    <pic:cNvPr id="0" name="flow_m10.png"/>
                    <pic:cNvPicPr/>
                  </pic:nvPicPr>
                  <pic:blipFill>
                    <a:blip r:embed="rId28"/>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lệnh dừng hàng</w:t>
        <w:br/>
        <w:t xml:space="preserve">  - Xem danh sách lệnh dừng active</w:t>
        <w:br/>
        <w:t xml:space="preserve">  - Giải phóng lệnh dừng</w:t>
        <w:br/>
        <w:t xml:space="preserve">  - Nhận thông báo real-time qua SSE</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LenhDung.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LenhDung. Dữ liệu đầu ra phục vụ các phân hệ tiếp theo trong luồng + báo cáo thống kê + đẩy lên hệ thống cấp trên (NDXP, VNACCS) theo lịch.</w:t>
      </w:r>
    </w:p>
    <w:p>
      <w:pPr>
        <w:pStyle w:val="AHeading3"/>
      </w:pPr>
      <w:r>
        <w:t xml:space="preserve">11. Nghiệp vụ khác (M11)</w:t>
      </w:r>
    </w:p>
    <w:p>
      <w:pPr>
        <w:pStyle w:val="ETCContent"/>
      </w:pPr>
      <w:r>
        <w:t xml:space="preserve">Phân hệ Nghiệp vụ khác đảm nhiệm xử lý các nghiệp vụ ngoại lệ và điều chỉnh sau thông quan. Tham gia thực hiện gồm các vai trò: Cán bộ Hải quan đăng ký / Lãnh đạo hải quan. Phân hệ gồm 10 chức năng con cụ thể như sau:</w:t>
        <w:br/>
        <w:t xml:space="preserve"/>
        <w:br/>
        <w:t xml:space="preserve">• Chức năng 1: Chuyển địa điểm giám sát (TQCS-20260420-011-01)</w:t>
        <w:br/>
        <w:t xml:space="preserve">  Vai trò thực hiện: Cán bộ Hải quan đăng ký / Lãnh đạo hải quan</w:t>
        <w:br/>
        <w:t xml:space="preserve">  Mô tả: Chuyển địa điểm giám sát. Chức năng được thực hiện trên giao diện phân hệ Nghiệp vụ khác, có ghi log audit, kiểm soát quyền theo vai trò, và lưu dữ liệu thay đổi vào CSDL.</w:t>
        <w:br/>
        <w:t xml:space="preserve"/>
        <w:br/>
        <w:t xml:space="preserve">• Chức năng 2: Nhập container KVGS (TQCS-20260420-011-02)</w:t>
        <w:br/>
        <w:t xml:space="preserve">  Vai trò thực hiện: Cán bộ Hải quan đăng ký / Lãnh đạo hải quan</w:t>
        <w:br/>
        <w:t xml:space="preserve">  Mô tả: Nhập container KVGS. Chức năng được thực hiện trên giao diện phân hệ Nghiệp vụ khác, có ghi log audit, kiểm soát quyền theo vai trò, và lưu dữ liệu thay đổi vào CSDL.</w:t>
        <w:br/>
        <w:t xml:space="preserve"/>
        <w:br/>
        <w:t xml:space="preserve">• Chức năng 3: Nhập container bulk (TQCS-20260420-011-03)</w:t>
        <w:br/>
        <w:t xml:space="preserve">  Vai trò thực hiện: Cán bộ Hải quan đăng ký / Lãnh đạo hải quan</w:t>
        <w:br/>
        <w:t xml:space="preserve">  Mô tả: Nhập container bulk. Chức năng được thực hiện trên giao diện phân hệ Nghiệp vụ khác, có ghi log audit, kiểm soát quyền theo vai trò, và lưu dữ liệu thay đổi vào CSDL.</w:t>
        <w:br/>
        <w:t xml:space="preserve"/>
        <w:br/>
        <w:t xml:space="preserve">• Chức năng 4: Yêu cầu hủy/sửa tờ khai (TQCS-20260420-011-04)</w:t>
        <w:br/>
        <w:t xml:space="preserve">  Vai trò thực hiện: Cán bộ Hải quan đăng ký / Lãnh đạo hải quan</w:t>
        <w:br/>
        <w:t xml:space="preserve">  Mô tả: Yêu cầu hủy/sửa tờ khai. Chức năng được thực hiện trên giao diện phân hệ Nghiệp vụ khác, có ghi log audit, kiểm soát quyền theo vai trò, và lưu dữ liệu thay đổi vào CSDL.</w:t>
        <w:br/>
        <w:t xml:space="preserve"/>
        <w:br/>
        <w:t xml:space="preserve">• Chức năng 5: Duyệt hủy/sửa tờ khai (TQCS-20260420-011-05)</w:t>
        <w:br/>
        <w:t xml:space="preserve">  Vai trò thực hiện: Cán bộ Hải quan đăng ký / Lãnh đạo hải quan</w:t>
        <w:br/>
        <w:t xml:space="preserve">  Mô tả: Duyệt hủy/sửa tờ khai. Chức năng được thực hiện trên giao diện phân hệ Nghiệp vụ khác, có ghi log audit, kiểm soát quyền theo vai trò, và lưu dữ liệu thay đổi vào CSDL.</w:t>
        <w:br/>
        <w:t xml:space="preserve"/>
        <w:br/>
        <w:t xml:space="preserve">• Chức năng 6: Khôi phục tờ khai (TQCS-20260420-011-06)</w:t>
        <w:br/>
        <w:t xml:space="preserve">  Vai trò thực hiện: Cán bộ Hải quan đăng ký / Lãnh đạo hải quan</w:t>
        <w:br/>
        <w:t xml:space="preserve">  Mô tả: Khôi phục tờ khai. Chức năng được thực hiện trên giao diện phân hệ Nghiệp vụ khác, có ghi log audit, kiểm soát quyền theo vai trò, và lưu dữ liệu thay đổi vào CSDL.</w:t>
        <w:br/>
        <w:t xml:space="preserve"/>
        <w:br/>
        <w:t xml:space="preserve">• Chức năng 7: Hủy hết hiệu lực (TQCS-20260420-011-07)</w:t>
        <w:br/>
        <w:t xml:space="preserve">  Vai trò thực hiện: Cán bộ Hải quan đăng ký / Lãnh đạo hải quan</w:t>
        <w:br/>
        <w:t xml:space="preserve">  Mô tả: Hủy hết hiệu lực. Chức năng được thực hiện trên giao diện phân hệ Nghiệp vụ khác, có ghi log audit, kiểm soát quyền theo vai trò, và lưu dữ liệu thay đổi vào CSDL.</w:t>
        <w:br/>
        <w:t xml:space="preserve"/>
        <w:br/>
        <w:t xml:space="preserve">• Chức năng 8: Duyệt sửa/hủy CTDT (TQCS-20260420-011-08)</w:t>
        <w:br/>
        <w:t xml:space="preserve">  Vai trò thực hiện: Cán bộ Hải quan đăng ký / Lãnh đạo hải quan</w:t>
        <w:br/>
        <w:t xml:space="preserve">  Mô tả: Duyệt sửa/hủy CTDT. Chức năng được thực hiện trên giao diện phân hệ Nghiệp vụ khác, có ghi log audit, kiểm soát quyền theo vai trò, và lưu dữ liệu thay đổi vào CSDL.</w:t>
        <w:br/>
        <w:t xml:space="preserve"/>
        <w:br/>
        <w:t xml:space="preserve">• Chức năng 9: Yêu cầu sửa/hủy danh sách container (TQCS-20260420-011-09)</w:t>
        <w:br/>
        <w:t xml:space="preserve">  Vai trò thực hiện: Cán bộ Hải quan đăng ký / Lãnh đạo hải quan</w:t>
        <w:br/>
        <w:t xml:space="preserve">  Mô tả: Yêu cầu sửa/hủy danh sách container. Chức năng được thực hiện trên giao diện phân hệ Nghiệp vụ khác, có ghi log audit, kiểm soát quyền theo vai trò, và lưu dữ liệu thay đổi vào CSDL.</w:t>
        <w:br/>
        <w:t xml:space="preserve"/>
        <w:br/>
        <w:t xml:space="preserve">• Chức năng 10: Duyệt sửa/hủy danh sách container (TQCS-20260420-011-10)</w:t>
        <w:br/>
        <w:t xml:space="preserve">  Vai trò thực hiện: Cán bộ Hải quan đăng ký / Lãnh đạo hải quan</w:t>
        <w:br/>
        <w:t xml:space="preserve">  Mô tả: Duyệt sửa/hủy danh sách container. Chức năng được thực hiện trên giao diện phân hệ Nghiệp vụ khác,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Nhiều sub-flow: chuyển ĐDGS / hủy sửa tờ khai (có approval) / CTDT sửa hủy (có approval) / container bulk</w:t>
      </w:r>
    </w:p>
    <w:p>
      <w:pPr>
        <w:pStyle w:val="ETCContent"/>
      </w:pPr>
      <w:r>
        <w:rPr>
          <w:i/>
        </w:rPr>
        <w:t xml:space="preserve">Hình: Sơ đồ luồng xử lý 11. Nghiệp vụ khác (M11)</w:t>
      </w:r>
    </w:p>
    <w:p>
      <w:pPr>
        <w:pStyle w:val="ETCContent"/>
      </w:pPr>
      <w:r>
        <w:t xml:space="preserve"/>
      </w:r>
      <w:r>
        <w:drawing>
          <wp:inline>
            <wp:extent cx="5940000" cy="7403478"/>
            <wp:docPr id="1014" name="Picture 74505"/>
            <wp:cNvGraphicFramePr>
              <a:graphicFrameLocks noChangeAspect="1"/>
            </wp:cNvGraphicFramePr>
            <a:graphic>
              <a:graphicData uri="http://schemas.openxmlformats.org/drawingml/2006/picture">
                <pic:pic>
                  <pic:nvPicPr>
                    <pic:cNvPr id="0" name="flow_m11.png"/>
                    <pic:cNvPicPr/>
                  </pic:nvPicPr>
                  <pic:blipFill>
                    <a:blip r:embed="rId29"/>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Chuyển địa điểm giám sát</w:t>
        <w:br/>
        <w:t xml:space="preserve">  - Nhập container KVGS</w:t>
        <w:br/>
        <w:t xml:space="preserve">  - Nhập container bulk</w:t>
        <w:br/>
        <w:t xml:space="preserve">  - Yêu cầu hủy/sửa tờ khai</w:t>
        <w:br/>
        <w:t xml:space="preserve">  - Duyệt hủy/sửa tờ khai</w:t>
        <w:br/>
        <w:t xml:space="preserve">  - Khôi phục tờ khai</w:t>
        <w:br/>
        <w:t xml:space="preserve">  - Hủy hết hiệu lực</w:t>
        <w:br/>
        <w:t xml:space="preserve">  - Duyệt sửa/hủy CTDT</w:t>
        <w:br/>
        <w:t xml:space="preserve">  - Yêu cầu sửa/hủy danh sách container</w:t>
        <w:br/>
        <w:t xml:space="preserve">  - Duyệt sửa/hủy danh sách container</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ContainerListYeuCau, Ctdt, DiaDiemGiamSat, YeuCauToKhai.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13. Soi chiếu (M13)</w:t>
      </w:r>
    </w:p>
    <w:p>
      <w:pPr>
        <w:pStyle w:val="ETCContent"/>
      </w:pPr>
      <w:r>
        <w:t xml:space="preserve">Phân hệ Soi chiếu đảm nhiệm phát hiện hàng cấm/nguy hiểm qua máy soi không xâm lấn tại cổng cảng. Tham gia thực hiện gồm các vai trò: Giám sát KVGS / Cán bộ Hải quan đăng ký. Phân hệ gồm 4 chức năng con cụ thể như sau:</w:t>
        <w:br/>
        <w:t xml:space="preserve"/>
        <w:br/>
        <w:t xml:space="preserve">• Chức năng 1: Nhập container cần soi chiếu (TQCS-20260420-013-01)</w:t>
        <w:br/>
        <w:t xml:space="preserve">  Vai trò thực hiện: Cán bộ Hải quan đăng ký / Giám sát KVGS</w:t>
        <w:br/>
        <w:t xml:space="preserve">  Mô tả: Nhập container cần soi chiếu. Chức năng được thực hiện trên giao diện phân hệ Soi chiếu, có ghi log audit, kiểm soát quyền theo vai trò, và lưu dữ liệu thay đổi vào CSDL.</w:t>
        <w:br/>
        <w:t xml:space="preserve"/>
        <w:br/>
        <w:t xml:space="preserve">• Chức năng 2: Tra cứu thông tin eManifest (TQCS-20260420-013-02)</w:t>
        <w:br/>
        <w:t xml:space="preserve">  Vai trò thực hiện: Cán bộ Hải quan đăng ký / Giám sát KVGS</w:t>
        <w:br/>
        <w:t xml:space="preserve">  Mô tả: Tra cứu thông tin eManifest. Chức năng được thực hiện trên giao diện phân hệ Soi chiếu, có ghi log audit, kiểm soát quyền theo vai trò, và lưu dữ liệu thay đổi vào CSDL.</w:t>
        <w:br/>
        <w:t xml:space="preserve"/>
        <w:br/>
        <w:t xml:space="preserve">• Chức năng 3: Nhập kết quả soi chiếu (TQCS-20260420-013-03)</w:t>
        <w:br/>
        <w:t xml:space="preserve">  Vai trò thực hiện: Cán bộ Hải quan đăng ký / Giám sát KVGS</w:t>
        <w:br/>
        <w:t xml:space="preserve">  Mô tả: Nhập kết quả soi chiếu. Chức năng được thực hiện trên giao diện phân hệ Soi chiếu, có ghi log audit, kiểm soát quyền theo vai trò, và lưu dữ liệu thay đổi vào CSDL.</w:t>
        <w:br/>
        <w:t xml:space="preserve"/>
        <w:br/>
        <w:t xml:space="preserve">• Chức năng 4: Xem danh sách kết quả (TQCS-20260420-013-04)</w:t>
        <w:br/>
        <w:t xml:space="preserve">  Vai trò thực hiện: Cán bộ Hải quan đăng ký / Giám sát KVGS</w:t>
        <w:br/>
        <w:t xml:space="preserve">  Mô tả: Xem danh sách kết quả. Chức năng được thực hiện trên giao diện phân hệ Soi chiếu,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nhập container → tra cứu eManifest → thực hiện soi → nhập kết quả → xem lịch sử</w:t>
      </w:r>
    </w:p>
    <w:p>
      <w:pPr>
        <w:pStyle w:val="ETCContent"/>
      </w:pPr>
      <w:r>
        <w:rPr>
          <w:i/>
        </w:rPr>
        <w:t xml:space="preserve">Hình: Sơ đồ luồng xử lý 13. Soi chiếu (M13)</w:t>
      </w:r>
    </w:p>
    <w:p>
      <w:pPr>
        <w:pStyle w:val="ETCContent"/>
      </w:pPr>
      <w:r>
        <w:t xml:space="preserve"/>
      </w:r>
      <w:r>
        <w:drawing>
          <wp:inline>
            <wp:extent cx="5940000" cy="6370433"/>
            <wp:docPr id="1015" name="Picture 74505"/>
            <wp:cNvGraphicFramePr>
              <a:graphicFrameLocks noChangeAspect="1"/>
            </wp:cNvGraphicFramePr>
            <a:graphic>
              <a:graphicData uri="http://schemas.openxmlformats.org/drawingml/2006/picture">
                <pic:pic>
                  <pic:nvPicPr>
                    <pic:cNvPr id="0" name="flow_m13.png"/>
                    <pic:cNvPicPr/>
                  </pic:nvPicPr>
                  <pic:blipFill>
                    <a:blip r:embed="rId3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Nhập container cần soi chiếu</w:t>
        <w:br/>
        <w:t xml:space="preserve">  - Tra cứu thông tin eManifest</w:t>
        <w:br/>
        <w:t xml:space="preserve">  - Nhập kết quả soi chiếu</w:t>
        <w:br/>
        <w:t xml:space="preserve">  - Xem danh sách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ContainerSoiChieu, KetQuaSoiChieu.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ContainerSoiChieu, KetQuaSoiChieu. Dữ liệu đầu ra phục vụ các phân hệ tiếp theo trong luồng + báo cáo thống kê + đẩy lên hệ thống cấp trên (NDXP, VNACCS) theo lịch.</w:t>
      </w:r>
    </w:p>
    <w:p>
      <w:pPr>
        <w:pStyle w:val="AHeading2"/>
      </w:pPr>
      <w:r>
        <w:t>Thiết kế cơ sở dữ liệu</w:t>
      </w:r>
    </w:p>
    <w:p>
      <w:pPr>
        <w:pStyle w:val="ETCContent"/>
      </w:pPr>
      <w:r>
        <w:t xml:space="preserve">Hệ thống quản lý 21 đối tượng dữ liệu nghiệp vụ chính, tổ chức theo phân hệ và sử dụng PostgreSQL làm DBMS chính.</w:t>
      </w:r>
    </w:p>
    <w:p>
      <w:pPr>
        <w:pStyle w:val="ETCContent"/>
      </w:pPr>
      <w:r>
        <w:rPr>
          <w:i/>
        </w:rPr>
        <w:t>Hình: Sơ đồ ERD chi tiết</w:t>
      </w:r>
    </w:p>
    <w:p>
      <w:pPr>
        <w:pStyle w:val="ETCContent"/>
      </w:pPr>
      <w:r>
        <w:t xml:space="preserve"/>
      </w:r>
      <w:r>
        <w:drawing>
          <wp:inline>
            <wp:extent cx="5940000" cy="506445"/>
            <wp:docPr id="1016" name="Picture 74505"/>
            <wp:cNvGraphicFramePr>
              <a:graphicFrameLocks noChangeAspect="1"/>
            </wp:cNvGraphicFramePr>
            <a:graphic>
              <a:graphicData uri="http://schemas.openxmlformats.org/drawingml/2006/picture">
                <pic:pic>
                  <pic:nvPicPr>
                    <pic:cNvPr id="0" name="db_erd.png"/>
                    <pic:cNvPicPr/>
                  </pic:nvPicPr>
                  <pic:blipFill>
                    <a:blip r:embed="rId31"/>
                    <a:stretch>
                      <a:fillRect/>
                    </a:stretch>
                  </pic:blipFill>
                  <pic:spPr>
                    <a:xfrm>
                      <a:off x="0" y="0"/>
                      <a:ext cx="5940000" cy="506445"/>
                    </a:xfrm>
                    <a:prstGeom prst="rect"/>
                  </pic:spPr>
                </pic:pic>
              </a:graphicData>
            </a:graphic>
          </wp:inline>
        </w:drawing>
      </w:r>
      <w:r>
        <w:t xml:space="preserve"/>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ToKhai</w:t>
            </w:r>
          </w:p>
        </w:tc>
        <w:tc>
          <w:tcPr>
            <w:tcW w:type="dxa" w:w="3116"/>
          </w:tcPr>
          <w:p>
            <w:r>
              <w:t xml:space="preserve">Thực thể `ToKhai` thuộc phân hệ clearance-domain, có 10 thuộc tính dữ liệu</w:t>
            </w:r>
          </w:p>
        </w:tc>
      </w:tr>
      <w:tr>
        <w:tc>
          <w:tcPr>
            <w:tcW w:type="dxa" w:w="3116"/>
          </w:tcPr>
          <w:p>
            <w:r>
              <w:t xml:space="preserve">2</w:t>
            </w:r>
          </w:p>
        </w:tc>
        <w:tc>
          <w:tcPr>
            <w:tcW w:type="dxa" w:w="3116"/>
          </w:tcPr>
          <w:p>
            <w:r>
              <w:t xml:space="preserve">YeuCauBoSung</w:t>
            </w:r>
          </w:p>
        </w:tc>
        <w:tc>
          <w:tcPr>
            <w:tcW w:type="dxa" w:w="3116"/>
          </w:tcPr>
          <w:p>
            <w:r>
              <w:t xml:space="preserve">Thực thể `YeuCauBoSung` thuộc phân hệ m01-document-check, có 8 thuộc tính dữ liệu</w:t>
            </w:r>
          </w:p>
        </w:tc>
      </w:tr>
      <w:tr>
        <w:tc>
          <w:tcPr>
            <w:tcW w:type="dxa" w:w="3116"/>
          </w:tcPr>
          <w:p>
            <w:r>
              <w:t xml:space="preserve">3</w:t>
            </w:r>
          </w:p>
        </w:tc>
        <w:tc>
          <w:tcPr>
            <w:tcW w:type="dxa" w:w="3116"/>
          </w:tcPr>
          <w:p>
            <w:r>
              <w:t xml:space="preserve">KiemHoa</w:t>
            </w:r>
          </w:p>
        </w:tc>
        <w:tc>
          <w:tcPr>
            <w:tcW w:type="dxa" w:w="3116"/>
          </w:tcPr>
          <w:p>
            <w:r>
              <w:t xml:space="preserve">Thực thể `KiemHoa` thuộc phân hệ m02-inspection, có 12 thuộc tính dữ liệu</w:t>
            </w:r>
          </w:p>
        </w:tc>
      </w:tr>
      <w:tr>
        <w:tc>
          <w:tcPr>
            <w:tcW w:type="dxa" w:w="3116"/>
          </w:tcPr>
          <w:p>
            <w:r>
              <w:t xml:space="preserve">4</w:t>
            </w:r>
          </w:p>
        </w:tc>
        <w:tc>
          <w:tcPr>
            <w:tcW w:type="dxa" w:w="3116"/>
          </w:tcPr>
          <w:p>
            <w:r>
              <w:t xml:space="preserve">PhanLuong</w:t>
            </w:r>
          </w:p>
        </w:tc>
        <w:tc>
          <w:tcPr>
            <w:tcW w:type="dxa" w:w="3116"/>
          </w:tcPr>
          <w:p>
            <w:r>
              <w:t xml:space="preserve">Thực thể `PhanLuong` thuộc phân hệ m03-channel, có 10 thuộc tính dữ liệu</w:t>
            </w:r>
          </w:p>
        </w:tc>
      </w:tr>
      <w:tr>
        <w:tc>
          <w:tcPr>
            <w:tcW w:type="dxa" w:w="3116"/>
          </w:tcPr>
          <w:p>
            <w:r>
              <w:t xml:space="preserve">5</w:t>
            </w:r>
          </w:p>
        </w:tc>
        <w:tc>
          <w:tcPr>
            <w:tcW w:type="dxa" w:w="3116"/>
          </w:tcPr>
          <w:p>
            <w:r>
              <w:t xml:space="preserve">DeXuatChuyenLuong</w:t>
            </w:r>
          </w:p>
        </w:tc>
        <w:tc>
          <w:tcPr>
            <w:tcW w:type="dxa" w:w="3116"/>
          </w:tcPr>
          <w:p>
            <w:r>
              <w:t xml:space="preserve">Thực thể `DeXuatChuyenLuong` thuộc phân hệ m03-channel, có 12 thuộc tính dữ liệu</w:t>
            </w:r>
          </w:p>
        </w:tc>
      </w:tr>
      <w:tr>
        <w:tc>
          <w:tcPr>
            <w:tcW w:type="dxa" w:w="3116"/>
          </w:tcPr>
          <w:p>
            <w:r>
              <w:t xml:space="preserve">6</w:t>
            </w:r>
          </w:p>
        </w:tc>
        <w:tc>
          <w:tcPr>
            <w:tcW w:type="dxa" w:w="3116"/>
          </w:tcPr>
          <w:p>
            <w:r>
              <w:t xml:space="preserve">NghiaVuThue</w:t>
            </w:r>
          </w:p>
        </w:tc>
        <w:tc>
          <w:tcPr>
            <w:tcW w:type="dxa" w:w="3116"/>
          </w:tcPr>
          <w:p>
            <w:r>
              <w:t xml:space="preserve">Thực thể `NghiaVuThue` thuộc phân hệ m04-tax, có 12 thuộc tính dữ liệu</w:t>
            </w:r>
          </w:p>
        </w:tc>
      </w:tr>
      <w:tr>
        <w:tc>
          <w:tcPr>
            <w:tcW w:type="dxa" w:w="3116"/>
          </w:tcPr>
          <w:p>
            <w:r>
              <w:t xml:space="preserve">7</w:t>
            </w:r>
          </w:p>
        </w:tc>
        <w:tc>
          <w:tcPr>
            <w:tcW w:type="dxa" w:w="3116"/>
          </w:tcPr>
          <w:p>
            <w:r>
              <w:t xml:space="preserve">GiayThongQuan</w:t>
            </w:r>
          </w:p>
        </w:tc>
        <w:tc>
          <w:tcPr>
            <w:tcW w:type="dxa" w:w="3116"/>
          </w:tcPr>
          <w:p>
            <w:r>
              <w:t xml:space="preserve">Thực thể `GiayThongQuan` thuộc phân hệ m05-clearance, có 8 thuộc tính dữ liệu</w:t>
            </w:r>
          </w:p>
        </w:tc>
      </w:tr>
      <w:tr>
        <w:tc>
          <w:tcPr>
            <w:tcW w:type="dxa" w:w="3116"/>
          </w:tcPr>
          <w:p>
            <w:r>
              <w:t xml:space="preserve">8</w:t>
            </w:r>
          </w:p>
        </w:tc>
        <w:tc>
          <w:tcPr>
            <w:tcW w:type="dxa" w:w="3116"/>
          </w:tcPr>
          <w:p>
            <w:r>
              <w:t xml:space="preserve">BienBanBanGiao</w:t>
            </w:r>
          </w:p>
        </w:tc>
        <w:tc>
          <w:tcPr>
            <w:tcW w:type="dxa" w:w="3116"/>
          </w:tcPr>
          <w:p>
            <w:r>
              <w:t xml:space="preserve">Thực thể `BienBanBanGiao` thuộc phân hệ m06-handover, có 18 thuộc tính dữ liệu</w:t>
            </w:r>
          </w:p>
        </w:tc>
      </w:tr>
      <w:tr>
        <w:tc>
          <w:tcPr>
            <w:tcW w:type="dxa" w:w="3116"/>
          </w:tcPr>
          <w:p>
            <w:r>
              <w:t xml:space="preserve">9</w:t>
            </w:r>
          </w:p>
        </w:tc>
        <w:tc>
          <w:tcPr>
            <w:tcW w:type="dxa" w:w="3116"/>
          </w:tcPr>
          <w:p>
            <w:r>
              <w:t xml:space="preserve">KiemHoaHo</w:t>
            </w:r>
          </w:p>
        </w:tc>
        <w:tc>
          <w:tcPr>
            <w:tcW w:type="dxa" w:w="3116"/>
          </w:tcPr>
          <w:p>
            <w:r>
              <w:t xml:space="preserve">Thực thể `KiemHoaHo` thuộc phân hệ m07-proxy-inspection, có 15 thuộc tính dữ liệu</w:t>
            </w:r>
          </w:p>
        </w:tc>
      </w:tr>
      <w:tr>
        <w:tc>
          <w:tcPr>
            <w:tcW w:type="dxa" w:w="3116"/>
          </w:tcPr>
          <w:p>
            <w:r>
              <w:t xml:space="preserve">10</w:t>
            </w:r>
          </w:p>
        </w:tc>
        <w:tc>
          <w:tcPr>
            <w:tcW w:type="dxa" w:w="3116"/>
          </w:tcPr>
          <w:p>
            <w:r>
              <w:t xml:space="preserve">KetQuaKiemHoaHo</w:t>
            </w:r>
          </w:p>
        </w:tc>
        <w:tc>
          <w:tcPr>
            <w:tcW w:type="dxa" w:w="3116"/>
          </w:tcPr>
          <w:p>
            <w:r>
              <w:t xml:space="preserve">Thực thể `KetQuaKiemHoaHo` thuộc phân hệ m07-proxy-inspection, có 6 thuộc tính dữ liệu</w:t>
            </w:r>
          </w:p>
        </w:tc>
      </w:tr>
      <w:tr>
        <w:tc>
          <w:tcPr>
            <w:tcW w:type="dxa" w:w="3116"/>
          </w:tcPr>
          <w:p>
            <w:r>
              <w:t xml:space="preserve">11</w:t>
            </w:r>
          </w:p>
        </w:tc>
        <w:tc>
          <w:tcPr>
            <w:tcW w:type="dxa" w:w="3116"/>
          </w:tcPr>
          <w:p>
            <w:r>
              <w:t xml:space="preserve">ApprovalRequest</w:t>
            </w:r>
          </w:p>
        </w:tc>
        <w:tc>
          <w:tcPr>
            <w:tcW w:type="dxa" w:w="3116"/>
          </w:tcPr>
          <w:p>
            <w:r>
              <w:t xml:space="preserve">Thực thể `ApprovalRequest` thuộc phân hệ m07-proxy-inspection, có 13 thuộc tính dữ liệu</w:t>
            </w:r>
          </w:p>
        </w:tc>
      </w:tr>
      <w:tr>
        <w:tc>
          <w:tcPr>
            <w:tcW w:type="dxa" w:w="3116"/>
          </w:tcPr>
          <w:p>
            <w:r>
              <w:t xml:space="preserve">12</w:t>
            </w:r>
          </w:p>
        </w:tc>
        <w:tc>
          <w:tcPr>
            <w:tcW w:type="dxa" w:w="3116"/>
          </w:tcPr>
          <w:p>
            <w:r>
              <w:t xml:space="preserve">NiemPhong</w:t>
            </w:r>
          </w:p>
        </w:tc>
        <w:tc>
          <w:tcPr>
            <w:tcW w:type="dxa" w:w="3116"/>
          </w:tcPr>
          <w:p>
            <w:r>
              <w:t xml:space="preserve">Thực thể `NiemPhong` thuộc phân hệ m08-sealing, có 15 thuộc tính dữ liệu</w:t>
            </w:r>
          </w:p>
        </w:tc>
      </w:tr>
      <w:tr>
        <w:tc>
          <w:tcPr>
            <w:tcW w:type="dxa" w:w="3116"/>
          </w:tcPr>
          <w:p>
            <w:r>
              <w:t xml:space="preserve">13</w:t>
            </w:r>
          </w:p>
        </w:tc>
        <w:tc>
          <w:tcPr>
            <w:tcW w:type="dxa" w:w="3116"/>
          </w:tcPr>
          <w:p>
            <w:r>
              <w:t xml:space="preserve">Container</w:t>
            </w:r>
          </w:p>
        </w:tc>
        <w:tc>
          <w:tcPr>
            <w:tcW w:type="dxa" w:w="3116"/>
          </w:tcPr>
          <w:p>
            <w:r>
              <w:t xml:space="preserve">Thực thể `Container` thuộc phân hệ m08-sealing, có 8 thuộc tính dữ liệu</w:t>
            </w:r>
          </w:p>
        </w:tc>
      </w:tr>
      <w:tr>
        <w:tc>
          <w:tcPr>
            <w:tcW w:type="dxa" w:w="3116"/>
          </w:tcPr>
          <w:p>
            <w:r>
              <w:t xml:space="preserve">14</w:t>
            </w:r>
          </w:p>
        </w:tc>
        <w:tc>
          <w:tcPr>
            <w:tcW w:type="dxa" w:w="3116"/>
          </w:tcPr>
          <w:p>
            <w:r>
              <w:t xml:space="preserve">KvgsXacNhan</w:t>
            </w:r>
          </w:p>
        </w:tc>
        <w:tc>
          <w:tcPr>
            <w:tcW w:type="dxa" w:w="3116"/>
          </w:tcPr>
          <w:p>
            <w:r>
              <w:t xml:space="preserve">Thực thể `KvgsXacNhan` thuộc phân hệ m09-kvgs-confirmation, có 12 thuộc tính dữ liệu</w:t>
            </w:r>
          </w:p>
        </w:tc>
      </w:tr>
      <w:tr>
        <w:tc>
          <w:tcPr>
            <w:tcW w:type="dxa" w:w="3116"/>
          </w:tcPr>
          <w:p>
            <w:r>
              <w:t xml:space="preserve">15</w:t>
            </w:r>
          </w:p>
        </w:tc>
        <w:tc>
          <w:tcPr>
            <w:tcW w:type="dxa" w:w="3116"/>
          </w:tcPr>
          <w:p>
            <w:r>
              <w:t xml:space="preserve">ContainerToKhai</w:t>
            </w:r>
          </w:p>
        </w:tc>
        <w:tc>
          <w:tcPr>
            <w:tcW w:type="dxa" w:w="3116"/>
          </w:tcPr>
          <w:p>
            <w:r>
              <w:t xml:space="preserve">Thực thể `ContainerToKhai` thuộc phân hệ m09-kvgs-confirmation, có 5 thuộc tính dữ liệu</w:t>
            </w:r>
          </w:p>
        </w:tc>
      </w:tr>
      <w:tr>
        <w:tc>
          <w:tcPr>
            <w:tcW w:type="dxa" w:w="3116"/>
          </w:tcPr>
          <w:p>
            <w:r>
              <w:t xml:space="preserve">16</w:t>
            </w:r>
          </w:p>
        </w:tc>
        <w:tc>
          <w:tcPr>
            <w:tcW w:type="dxa" w:w="3116"/>
          </w:tcPr>
          <w:p>
            <w:r>
              <w:t xml:space="preserve">HangRoi</w:t>
            </w:r>
          </w:p>
        </w:tc>
        <w:tc>
          <w:tcPr>
            <w:tcW w:type="dxa" w:w="3116"/>
          </w:tcPr>
          <w:p>
            <w:r>
              <w:t xml:space="preserve">Thực thể `HangRoi` thuộc phân hệ m09-kvgs-confirmation, có 7 thuộc tính dữ liệu</w:t>
            </w:r>
          </w:p>
        </w:tc>
      </w:tr>
      <w:tr>
        <w:tc>
          <w:tcPr>
            <w:tcW w:type="dxa" w:w="3116"/>
          </w:tcPr>
          <w:p>
            <w:r>
              <w:t xml:space="preserve">17</w:t>
            </w:r>
          </w:p>
        </w:tc>
        <w:tc>
          <w:tcPr>
            <w:tcW w:type="dxa" w:w="3116"/>
          </w:tcPr>
          <w:p>
            <w:r>
              <w:t xml:space="preserve">LenhDung</w:t>
            </w:r>
          </w:p>
        </w:tc>
        <w:tc>
          <w:tcPr>
            <w:tcW w:type="dxa" w:w="3116"/>
          </w:tcPr>
          <w:p>
            <w:r>
              <w:t xml:space="preserve">Thực thể `LenhDung` thuộc phân hệ m10-kvgs, có 12 thuộc tính dữ liệu</w:t>
            </w:r>
          </w:p>
        </w:tc>
      </w:tr>
      <w:tr>
        <w:tc>
          <w:tcPr>
            <w:tcW w:type="dxa" w:w="3116"/>
          </w:tcPr>
          <w:p>
            <w:r>
              <w:t xml:space="preserve">18</w:t>
            </w:r>
          </w:p>
        </w:tc>
        <w:tc>
          <w:tcPr>
            <w:tcW w:type="dxa" w:w="3116"/>
          </w:tcPr>
          <w:p>
            <w:r>
              <w:t xml:space="preserve">Ctdt</w:t>
            </w:r>
          </w:p>
        </w:tc>
        <w:tc>
          <w:tcPr>
            <w:tcW w:type="dxa" w:w="3116"/>
          </w:tcPr>
          <w:p>
            <w:r>
              <w:t xml:space="preserve">Thực thể `Ctdt` thuộc phân hệ m11-nghiep-vu-khac, có 9 thuộc tính dữ liệu</w:t>
            </w:r>
          </w:p>
        </w:tc>
      </w:tr>
      <w:tr>
        <w:tc>
          <w:tcPr>
            <w:tcW w:type="dxa" w:w="3116"/>
          </w:tcPr>
          <w:p>
            <w:r>
              <w:t xml:space="preserve">19</w:t>
            </w:r>
          </w:p>
        </w:tc>
        <w:tc>
          <w:tcPr>
            <w:tcW w:type="dxa" w:w="3116"/>
          </w:tcPr>
          <w:p>
            <w:r>
              <w:t xml:space="preserve">ContainerSoiChieu</w:t>
            </w:r>
          </w:p>
        </w:tc>
        <w:tc>
          <w:tcPr>
            <w:tcW w:type="dxa" w:w="3116"/>
          </w:tcPr>
          <w:p>
            <w:r>
              <w:t xml:space="preserve">Thực thể `ContainerSoiChieu` thuộc phân hệ m13-soi-chieu, có 9 thuộc tính dữ liệu</w:t>
            </w:r>
          </w:p>
        </w:tc>
      </w:tr>
      <w:tr>
        <w:tc>
          <w:tcPr>
            <w:tcW w:type="dxa" w:w="3116"/>
          </w:tcPr>
          <w:p>
            <w:r>
              <w:t xml:space="preserve">20</w:t>
            </w:r>
          </w:p>
        </w:tc>
        <w:tc>
          <w:tcPr>
            <w:tcW w:type="dxa" w:w="3116"/>
          </w:tcPr>
          <w:p>
            <w:r>
              <w:t xml:space="preserve">KetQuaSoiChieu</w:t>
            </w:r>
          </w:p>
        </w:tc>
        <w:tc>
          <w:tcPr>
            <w:tcW w:type="dxa" w:w="3116"/>
          </w:tcPr>
          <w:p>
            <w:r>
              <w:t xml:space="preserve">Thực thể `KetQuaSoiChieu` thuộc phân hệ m13-soi-chieu, có 6 thuộc tính dữ liệu</w:t>
            </w:r>
          </w:p>
        </w:tc>
      </w:tr>
      <w:tr>
        <w:tc>
          <w:tcPr>
            <w:tcW w:type="dxa" w:w="3116"/>
          </w:tcPr>
          <w:p>
            <w:r>
              <w:t xml:space="preserve">21</w:t>
            </w:r>
          </w:p>
        </w:tc>
        <w:tc>
          <w:tcPr>
            <w:tcW w:type="dxa" w:w="3116"/>
          </w:tcPr>
          <w:p>
            <w:r>
              <w:t xml:space="preserve">AppUser</w:t>
            </w:r>
          </w:p>
        </w:tc>
        <w:tc>
          <w:tcPr>
            <w:tcW w:type="dxa" w:w="3116"/>
          </w:tcPr>
          <w:p>
            <w:r>
              <w:t xml:space="preserve">Thực thể `AppUser` thuộc phân hệ Xác thực, có 8 thuộc tính dữ liệu</w:t>
            </w:r>
          </w:p>
        </w:tc>
      </w:tr>
    </w:tbl>
    <w:p>
      <w:pPr>
        <w:pStyle w:val="AHeading3"/>
      </w:pPr>
      <w:r>
        <w:t>Đặc tả chi tiết bảng dữ liệu</w:t>
      </w:r>
    </w:p>
    <w:p>
      <w:pPr>
        <w:pStyle w:val="ETCContent"/>
      </w:pPr>
      <w:r>
        <w:rPr>
          <w:b/>
        </w:rPr>
        <w:t xml:space="preserve">Bảng: to_khai</w:t>
      </w:r>
    </w:p>
    <w:p>
      <w:pPr>
        <w:pStyle w:val="ETCContent"/>
      </w:pPr>
      <w:r>
        <w:t xml:space="preserve">Bảng `to_khai` (thực thể `ToKhai`) thuộc phân hệ clearance-domain.,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loaiHinh</w:t>
            </w:r>
          </w:p>
        </w:tc>
        <w:tc>
          <w:tcPr>
            <w:tcW w:type="dxa" w:w="1870"/>
          </w:tcPr>
          <w:p>
            <w:r>
              <w:t xml:space="preserve">Enum (enum)</w:t>
            </w:r>
          </w:p>
        </w:tc>
        <w:tc>
          <w:tcPr>
            <w:tcW w:type="dxa" w:w="1870"/>
          </w:tcPr>
          <w:p>
            <w:r>
              <w:t xml:space="preserve">Yes</w:t>
            </w:r>
          </w:p>
        </w:tc>
        <w:tc>
          <w:tcPr>
            <w:tcW w:type="dxa" w:w="1870"/>
          </w:tcPr>
          <w:p>
            <w:r>
              <w:t xml:space="preserve">ENUM(NK, XK)</w:t>
            </w:r>
          </w:p>
        </w:tc>
        <w:tc>
          <w:tcPr>
            <w:tcW w:type="dxa" w:w="1870"/>
          </w:tcPr>
          <w:p>
            <w:r>
              <w:t xml:space="preserve">Loại hình XNK (NK/XK)</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ENUM(tiep_nhan, cho_phan_luong, thong_quan, da_huy)</w:t>
            </w:r>
          </w:p>
        </w:tc>
        <w:tc>
          <w:tcPr>
            <w:tcW w:type="dxa" w:w="1870"/>
          </w:tcPr>
          <w:p>
            <w:r>
              <w:t xml:space="preserve">Trạng thái xử lý</w:t>
            </w:r>
          </w:p>
        </w:tc>
      </w:tr>
      <w:tr>
        <w:tc>
          <w:tcPr>
            <w:tcW w:type="dxa" w:w="1870"/>
          </w:tcPr>
          <w:p>
            <w:r>
              <w:t xml:space="preserve">ngayDangKy</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dang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yeu_cau_bo_sung</w:t>
      </w:r>
    </w:p>
    <w:p>
      <w:pPr>
        <w:pStyle w:val="ETCContent"/>
      </w:pPr>
      <w:r>
        <w:t xml:space="preserve">Bảng `yeu_cau_bo_sung` (thực thể `YeuCauBoSung`) thuộc phân hệ m01-document-check.,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noiDung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Noi dung</w:t>
            </w:r>
          </w:p>
        </w:tc>
      </w:tr>
      <w:tr>
        <w:tc>
          <w:tcPr>
            <w:tcW w:type="dxa" w:w="1870"/>
          </w:tcPr>
          <w:p>
            <w:r>
              <w:t xml:space="preserve">hanNop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Han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ENUM(cho_xu_ly, da_giai_quyet)</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kiem_hoa</w:t>
      </w:r>
    </w:p>
    <w:p>
      <w:pPr>
        <w:pStyle w:val="ETCContent"/>
      </w:pPr>
      <w:r>
        <w:t xml:space="preserve">Bảng `kiem_hoa` (thực thể `KiemHoa`) thuộc phân hệ m02-inspection.,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canBoKiemHoa</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kiem hoa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ENUM(cho_kiem, dang_kiem, hoan_thanh, da_xac_nhan, tu_choi)</w:t>
            </w:r>
          </w:p>
        </w:tc>
        <w:tc>
          <w:tcPr>
            <w:tcW w:type="dxa" w:w="1870"/>
          </w:tcPr>
          <w:p>
            <w:r>
              <w:t xml:space="preserve">Trạng thái xử lý</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ENUM(chua_kiem, dat, khong_dat)</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dinhKem</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Dinh kem</w:t>
            </w:r>
          </w:p>
        </w:tc>
      </w:tr>
      <w:tr>
        <w:tc>
          <w:tcPr>
            <w:tcW w:type="dxa" w:w="1870"/>
          </w:tcPr>
          <w:p>
            <w:r>
              <w:t xml:space="preserve">ngayKiemHoa</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kiem hoa</w:t>
            </w:r>
          </w:p>
        </w:tc>
      </w:tr>
      <w:tr>
        <w:tc>
          <w:tcPr>
            <w:tcW w:type="dxa" w:w="1870"/>
          </w:tcPr>
          <w:p>
            <w:r>
              <w:t xml:space="preserve">assignedBy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Assigned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phan_luong</w:t>
      </w:r>
    </w:p>
    <w:p>
      <w:pPr>
        <w:pStyle w:val="ETCContent"/>
      </w:pPr>
      <w:r>
        <w:t xml:space="preserve">Bảng `phan_luong` (thực thể `PhanLuong`) thuộc phân hệ m03-channel.,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w:t>
            </w:r>
          </w:p>
        </w:tc>
      </w:tr>
      <w:tr>
        <w:tc>
          <w:tcPr>
            <w:tcW w:type="dxa" w:w="1870"/>
          </w:tcPr>
          <w:p>
            <w:r>
              <w:t xml:space="preserve">nguon</w:t>
            </w:r>
          </w:p>
        </w:tc>
        <w:tc>
          <w:tcPr>
            <w:tcW w:type="dxa" w:w="1870"/>
          </w:tcPr>
          <w:p>
            <w:r>
              <w:t xml:space="preserve">Enum (enum)</w:t>
            </w:r>
          </w:p>
        </w:tc>
        <w:tc>
          <w:tcPr>
            <w:tcW w:type="dxa" w:w="1870"/>
          </w:tcPr>
          <w:p>
            <w:r>
              <w:t xml:space="preserve">Yes</w:t>
            </w:r>
          </w:p>
        </w:tc>
        <w:tc>
          <w:tcPr>
            <w:tcW w:type="dxa" w:w="1870"/>
          </w:tcPr>
          <w:p>
            <w:r>
              <w:t xml:space="preserve">ENUM(vnaccs, manual_upgrade)</w:t>
            </w:r>
          </w:p>
        </w:tc>
        <w:tc>
          <w:tcPr>
            <w:tcW w:type="dxa" w:w="1870"/>
          </w:tcPr>
          <w:p>
            <w:r>
              <w:t xml:space="preserve">Nguon</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ENUM(hieu_luc, da_chuyen)</w:t>
            </w:r>
          </w:p>
        </w:tc>
        <w:tc>
          <w:tcPr>
            <w:tcW w:type="dxa" w:w="1870"/>
          </w:tcPr>
          <w:p>
            <w:r>
              <w:t xml:space="preserve">Trạng thái xử lý</w:t>
            </w:r>
          </w:p>
        </w:tc>
      </w:tr>
      <w:tr>
        <w:tc>
          <w:tcPr>
            <w:tcW w:type="dxa" w:w="1870"/>
          </w:tcPr>
          <w:p>
            <w:r>
              <w:t xml:space="preserve">ngayPhanLuong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luong</w:t>
            </w:r>
          </w:p>
        </w:tc>
      </w:tr>
      <w:tr>
        <w:tc>
          <w:tcPr>
            <w:tcW w:type="dxa" w:w="1870"/>
          </w:tcPr>
          <w:p>
            <w:r>
              <w:t xml:space="preserve">approvedBy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Approved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de_xuat_chuyen_luong</w:t>
      </w:r>
    </w:p>
    <w:p>
      <w:pPr>
        <w:pStyle w:val="ETCContent"/>
      </w:pPr>
      <w:r>
        <w:t xml:space="preserve">Bảng `de_xuat_chuyen_luong` (thực thể `DeXuatChuyenLuong`) thuộc phân hệ m03-channel.,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luongHienTai</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hien tai</w:t>
            </w:r>
          </w:p>
        </w:tc>
      </w:tr>
      <w:tr>
        <w:tc>
          <w:tcPr>
            <w:tcW w:type="dxa" w:w="1870"/>
          </w:tcPr>
          <w:p>
            <w:r>
              <w:t xml:space="preserve">luongDeXuat</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de xuat</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da_duyet, tu_choi)</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reviewedBy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Reviewed by</w:t>
            </w:r>
          </w:p>
        </w:tc>
      </w:tr>
      <w:tr>
        <w:tc>
          <w:tcPr>
            <w:tcW w:type="dxa" w:w="1870"/>
          </w:tcPr>
          <w:p>
            <w:r>
              <w:t xml:space="preserve">yKienReview</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review</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nghia_vu_thue</w:t>
      </w:r>
    </w:p>
    <w:p>
      <w:pPr>
        <w:pStyle w:val="ETCContent"/>
      </w:pPr>
      <w:r>
        <w:t xml:space="preserve">Bảng `nghia_vu_thue` (thực thể `NghiaVuThue`) thuộc phân hệ m04-tax.,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tongTienThue</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Tong tien thue</w:t>
            </w:r>
          </w:p>
        </w:tc>
      </w:tr>
      <w:tr>
        <w:tc>
          <w:tcPr>
            <w:tcW w:type="dxa" w:w="1870"/>
          </w:tcPr>
          <w:p>
            <w:r>
              <w:t xml:space="preserve">daNop</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Da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ENUM(chua_nop, da_nop, mien_thue)</w:t>
            </w:r>
          </w:p>
        </w:tc>
        <w:tc>
          <w:tcPr>
            <w:tcW w:type="dxa" w:w="1870"/>
          </w:tcPr>
          <w:p>
            <w:r>
              <w:t xml:space="preserve">Trạng thái xử lý</w:t>
            </w:r>
          </w:p>
        </w:tc>
      </w:tr>
      <w:tr>
        <w:tc>
          <w:tcPr>
            <w:tcW w:type="dxa" w:w="1870"/>
          </w:tcPr>
          <w:p>
            <w:r>
              <w:t xml:space="preserve">ngayNop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nop</w:t>
            </w:r>
          </w:p>
        </w:tc>
      </w:tr>
      <w:tr>
        <w:tc>
          <w:tcPr>
            <w:tcW w:type="dxa" w:w="1870"/>
          </w:tcPr>
          <w:p>
            <w:r>
              <w:t xml:space="preserve">confirmedBy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Confirmed by</w:t>
            </w:r>
          </w:p>
        </w:tc>
      </w:tr>
      <w:tr>
        <w:tc>
          <w:tcPr>
            <w:tcW w:type="dxa" w:w="1870"/>
          </w:tcPr>
          <w:p>
            <w:r>
              <w:t xml:space="preserve">confirmedAt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Confirmed at</w:t>
            </w:r>
          </w:p>
        </w:tc>
      </w:tr>
      <w:tr>
        <w:tc>
          <w:tcPr>
            <w:tcW w:type="dxa" w:w="1870"/>
          </w:tcPr>
          <w:p>
            <w:r>
              <w:t xml:space="preserve">queriedAt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Queried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giay_thong_quan</w:t>
      </w:r>
    </w:p>
    <w:p>
      <w:pPr>
        <w:pStyle w:val="ETCContent"/>
      </w:pPr>
      <w:r>
        <w:t xml:space="preserve">Bảng `giay_thong_quan` (thực thể `GiayThongQuan`) thuộc phân hệ m05-clearance.,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soQuyetDinh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So quyet dinh</w:t>
            </w:r>
          </w:p>
        </w:tc>
      </w:tr>
      <w:tr>
        <w:tc>
          <w:tcPr>
            <w:tcW w:type="dxa" w:w="1870"/>
          </w:tcPr>
          <w:p>
            <w:r>
              <w:t xml:space="preserve">ngayCap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cap</w:t>
            </w:r>
          </w:p>
        </w:tc>
      </w:tr>
      <w:tr>
        <w:tc>
          <w:tcPr>
            <w:tcW w:type="dxa" w:w="1870"/>
          </w:tcPr>
          <w:p>
            <w:r>
              <w:t xml:space="preserve">canBoKy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bien_ban_ban_giao</w:t>
      </w:r>
    </w:p>
    <w:p>
      <w:pPr>
        <w:pStyle w:val="ETCContent"/>
      </w:pPr>
      <w:r>
        <w:t xml:space="preserve">Bảng `bien_ban_ban_giao` (thực thể `BienBanBanGiao`) thuộc phân hệ m06-handover., Có 18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ngayTao</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Thời điểm tạo bản ghi</w:t>
            </w:r>
          </w:p>
        </w:tc>
      </w:tr>
      <w:tr>
        <w:tc>
          <w:tcPr>
            <w:tcW w:type="dxa" w:w="1870"/>
          </w:tcPr>
          <w:p>
            <w:r>
              <w:t xml:space="preserve">maHqNoiDi</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di</w:t>
            </w:r>
          </w:p>
        </w:tc>
      </w:tr>
      <w:tr>
        <w:tc>
          <w:tcPr>
            <w:tcW w:type="dxa" w:w="1870"/>
          </w:tcPr>
          <w:p>
            <w:r>
              <w:t xml:space="preserve">diaDiemVcDi</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di</w:t>
            </w:r>
          </w:p>
        </w:tc>
      </w:tr>
      <w:tr>
        <w:tc>
          <w:tcPr>
            <w:tcW w:type="dxa" w:w="1870"/>
          </w:tcPr>
          <w:p>
            <w:r>
              <w:t xml:space="preserve">maHqNoiDen</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den</w:t>
            </w:r>
          </w:p>
        </w:tc>
      </w:tr>
      <w:tr>
        <w:tc>
          <w:tcPr>
            <w:tcW w:type="dxa" w:w="1870"/>
          </w:tcPr>
          <w:p>
            <w:r>
              <w:t xml:space="preserve">diaDiemVcDen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den</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da_phe_duyet, tu_choi, da_cap_nhat, da_xac_nhan)</w:t>
            </w:r>
          </w:p>
        </w:tc>
        <w:tc>
          <w:tcPr>
            <w:tcW w:type="dxa" w:w="1870"/>
          </w:tcPr>
          <w:p>
            <w:r>
              <w:t xml:space="preserve">Trạng thái xử lý</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loaiYeuCau</w:t>
            </w:r>
          </w:p>
        </w:tc>
        <w:tc>
          <w:tcPr>
            <w:tcW w:type="dxa" w:w="1870"/>
          </w:tcPr>
          <w:p>
            <w:r>
              <w:t xml:space="preserve">Enum (enum)</w:t>
            </w:r>
          </w:p>
        </w:tc>
        <w:tc>
          <w:tcPr>
            <w:tcW w:type="dxa" w:w="1870"/>
          </w:tcPr>
          <w:p>
            <w:r>
              <w:t xml:space="preserve">Yes</w:t>
            </w:r>
          </w:p>
        </w:tc>
        <w:tc>
          <w:tcPr>
            <w:tcW w:type="dxa" w:w="1870"/>
          </w:tcPr>
          <w:p>
            <w:r>
              <w:t xml:space="preserve">ENUM(sua, huy)</w:t>
            </w:r>
          </w:p>
        </w:tc>
        <w:tc>
          <w:tcPr>
            <w:tcW w:type="dxa" w:w="1870"/>
          </w:tcPr>
          <w:p>
            <w:r>
              <w:t xml:space="preserve">Loai yeu cau</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kiem_hoa_ho</w:t>
      </w:r>
    </w:p>
    <w:p>
      <w:pPr>
        <w:pStyle w:val="ETCContent"/>
      </w:pPr>
      <w:r>
        <w:t xml:space="preserve">Bảng `kiem_hoa_ho` (thực thể `KiemHoaHo`) thuộc phân hệ m07-proxy-inspection.,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canBoPhanCong</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phan cong</w:t>
            </w:r>
          </w:p>
        </w:tc>
      </w:tr>
      <w:tr>
        <w:tc>
          <w:tcPr>
            <w:tcW w:type="dxa" w:w="1870"/>
          </w:tcPr>
          <w:p>
            <w:r>
              <w:t xml:space="preserve">ngayPhanCong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cong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ENUM(cho_phan_cong, da_phan_cong, dang_kiem_hoa, da_co_ket_qua, da_huy)</w:t>
            </w:r>
          </w:p>
        </w:tc>
        <w:tc>
          <w:tcPr>
            <w:tcW w:type="dxa" w:w="1870"/>
          </w:tcPr>
          <w:p>
            <w:r>
              <w:t xml:space="preserve">Trạng thái xử lý</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ket_qua_kiem_hoa</w:t>
      </w:r>
    </w:p>
    <w:p>
      <w:pPr>
        <w:pStyle w:val="ETCContent"/>
      </w:pPr>
      <w:r>
        <w:t xml:space="preserve">Bảng `ket_qua_kiem_hoa` (thực thể `KetQuaKiemHoaHo`) thuộc phân hệ m07-proxy-inspection.,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kiemHoaHoId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Kiem hoa ho id</w:t>
            </w:r>
          </w:p>
        </w:tc>
      </w:tr>
      <w:tr>
        <w:tc>
          <w:tcPr>
            <w:tcW w:type="dxa" w:w="1870"/>
          </w:tcPr>
          <w:p>
            <w:r>
              <w:t xml:space="preserve">ketQua</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approval_request</w:t>
      </w:r>
    </w:p>
    <w:p>
      <w:pPr>
        <w:pStyle w:val="ETCContent"/>
      </w:pPr>
      <w:r>
        <w:t xml:space="preserve">Bảng `approval_request` (thực thể `ApprovalRequest`) thuộc phân hệ m07-proxy-inspection., Có 13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entityType</w:t>
            </w:r>
          </w:p>
        </w:tc>
        <w:tc>
          <w:tcPr>
            <w:tcW w:type="dxa" w:w="1870"/>
          </w:tcPr>
          <w:p>
            <w:r>
              <w:t xml:space="preserve">Enum (enum)</w:t>
            </w:r>
          </w:p>
        </w:tc>
        <w:tc>
          <w:tcPr>
            <w:tcW w:type="dxa" w:w="1870"/>
          </w:tcPr>
          <w:p>
            <w:r>
              <w:t xml:space="preserve">Yes</w:t>
            </w:r>
          </w:p>
        </w:tc>
        <w:tc>
          <w:tcPr>
            <w:tcW w:type="dxa" w:w="1870"/>
          </w:tcPr>
          <w:p>
            <w:r>
              <w:t xml:space="preserve">ENUM(bien_ban_ban_giao, kiem_hoa_ho)</w:t>
            </w:r>
          </w:p>
        </w:tc>
        <w:tc>
          <w:tcPr>
            <w:tcW w:type="dxa" w:w="1870"/>
          </w:tcPr>
          <w:p>
            <w:r>
              <w:t xml:space="preserve">Entity type</w:t>
            </w:r>
          </w:p>
        </w:tc>
      </w:tr>
      <w:tr>
        <w:tc>
          <w:tcPr>
            <w:tcW w:type="dxa" w:w="1870"/>
          </w:tcPr>
          <w:p>
            <w:r>
              <w:t xml:space="preserve">entityId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Entity id</w:t>
            </w:r>
          </w:p>
        </w:tc>
      </w:tr>
      <w:tr>
        <w:tc>
          <w:tcPr>
            <w:tcW w:type="dxa" w:w="1870"/>
          </w:tcPr>
          <w:p>
            <w:r>
              <w:t xml:space="preserve">requestType</w:t>
            </w:r>
          </w:p>
        </w:tc>
        <w:tc>
          <w:tcPr>
            <w:tcW w:type="dxa" w:w="1870"/>
          </w:tcPr>
          <w:p>
            <w:r>
              <w:t xml:space="preserve">Enum (enum)</w:t>
            </w:r>
          </w:p>
        </w:tc>
        <w:tc>
          <w:tcPr>
            <w:tcW w:type="dxa" w:w="1870"/>
          </w:tcPr>
          <w:p>
            <w:r>
              <w:t xml:space="preserve">Yes</w:t>
            </w:r>
          </w:p>
        </w:tc>
        <w:tc>
          <w:tcPr>
            <w:tcW w:type="dxa" w:w="1870"/>
          </w:tcPr>
          <w:p>
            <w:r>
              <w:t xml:space="preserve">ENUM(amend, cancel)</w:t>
            </w:r>
          </w:p>
        </w:tc>
        <w:tc>
          <w:tcPr>
            <w:tcW w:type="dxa" w:w="1870"/>
          </w:tcPr>
          <w:p>
            <w:r>
              <w:t xml:space="preserve">Request type</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ENUM(pending, approved, rejected)</w:t>
            </w:r>
          </w:p>
        </w:tc>
        <w:tc>
          <w:tcPr>
            <w:tcW w:type="dxa" w:w="1870"/>
          </w:tcPr>
          <w:p>
            <w:r>
              <w:t xml:space="preserve">Trạng thái xử lý</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lyDoTuChoi</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tu choi</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decidedBy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Decided by</w:t>
            </w:r>
          </w:p>
        </w:tc>
      </w:tr>
      <w:tr>
        <w:tc>
          <w:tcPr>
            <w:tcW w:type="dxa" w:w="1870"/>
          </w:tcPr>
          <w:p>
            <w:r>
              <w:t xml:space="preserve">decidedAt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Decided at</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niem_phong</w:t>
      </w:r>
    </w:p>
    <w:p>
      <w:pPr>
        <w:pStyle w:val="ETCContent"/>
      </w:pPr>
      <w:r>
        <w:t xml:space="preserve">Bảng `niem_phong` (thực thể `NiemPhong`) thuộc phân hệ m08-sealing.,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loaiHang</w:t>
            </w:r>
          </w:p>
        </w:tc>
        <w:tc>
          <w:tcPr>
            <w:tcW w:type="dxa" w:w="1870"/>
          </w:tcPr>
          <w:p>
            <w:r>
              <w:t xml:space="preserve">Chuỗi (varchar(20))</w:t>
            </w:r>
          </w:p>
        </w:tc>
        <w:tc>
          <w:tcPr>
            <w:tcW w:type="dxa" w:w="1870"/>
          </w:tcPr>
          <w:p>
            <w:r>
              <w:t xml:space="preserve">Yes</w:t>
            </w:r>
          </w:p>
        </w:tc>
        <w:tc>
          <w:tcPr>
            <w:tcW w:type="dxa" w:w="1870"/>
          </w:tcPr>
          <w:p>
            <w:r>
              <w:t xml:space="preserve">ENUM(hang_roi, hang_container)</w:t>
            </w:r>
          </w:p>
        </w:tc>
        <w:tc>
          <w:tcPr>
            <w:tcW w:type="dxa" w:w="1870"/>
          </w:tcPr>
          <w:p>
            <w:r>
              <w:t xml:space="preserve">Loai hang</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ENUM(de_xuat, xac_nhan_niem_phong, xac_nhan_bo_niem_phong, da_kiem_tra, tu_choi)</w:t>
            </w:r>
          </w:p>
        </w:tc>
        <w:tc>
          <w:tcPr>
            <w:tcW w:type="dxa" w:w="1870"/>
          </w:tcPr>
          <w:p>
            <w:r>
              <w:t xml:space="preserve">Trạng thái xử lý</w:t>
            </w:r>
          </w:p>
        </w:tc>
      </w:tr>
      <w:tr>
        <w:tc>
          <w:tcPr>
            <w:tcW w:type="dxa" w:w="1870"/>
          </w:tcPr>
          <w:p>
            <w:r>
              <w:t xml:space="preserve">lyDoBo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bo</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thoiGianXacNhan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xac nhan</w:t>
            </w:r>
          </w:p>
        </w:tc>
      </w:tr>
      <w:tr>
        <w:tc>
          <w:tcPr>
            <w:tcW w:type="dxa" w:w="1870"/>
          </w:tcPr>
          <w:p>
            <w:r>
              <w:t xml:space="preserve">canBoKiemTra</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kiem tra</w:t>
            </w:r>
          </w:p>
        </w:tc>
      </w:tr>
      <w:tr>
        <w:tc>
          <w:tcPr>
            <w:tcW w:type="dxa" w:w="1870"/>
          </w:tcPr>
          <w:p>
            <w:r>
              <w:t xml:space="preserve">thoiGianKiemTra</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kiem tra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w:t>
      </w:r>
    </w:p>
    <w:p>
      <w:pPr>
        <w:pStyle w:val="ETCContent"/>
      </w:pPr>
      <w:r>
        <w:t xml:space="preserve">Bảng `container` (thực thể `Container`) thuộc phân hệ m08-sealing.,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UNIQUE</w:t>
            </w:r>
          </w:p>
        </w:tc>
        <w:tc>
          <w:tcPr>
            <w:tcW w:type="dxa" w:w="1870"/>
          </w:tcPr>
          <w:p>
            <w:r>
              <w:t xml:space="preserve">So container</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soVanDon</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So van don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trangThaiKvgs</w:t>
            </w:r>
          </w:p>
        </w:tc>
        <w:tc>
          <w:tcPr>
            <w:tcW w:type="dxa" w:w="1870"/>
          </w:tcPr>
          <w:p>
            <w:r>
              <w:t xml:space="preserve">Enum (enum)</w:t>
            </w:r>
          </w:p>
        </w:tc>
        <w:tc>
          <w:tcPr>
            <w:tcW w:type="dxa" w:w="1870"/>
          </w:tcPr>
          <w:p>
            <w:r>
              <w:t xml:space="preserve">Yes</w:t>
            </w:r>
          </w:p>
        </w:tc>
        <w:tc>
          <w:tcPr>
            <w:tcW w:type="dxa" w:w="1870"/>
          </w:tcPr>
          <w:p>
            <w:r>
              <w:t xml:space="preserve">ENUM(chua_qua, da_qua, da_huy)</w:t>
            </w:r>
          </w:p>
        </w:tc>
        <w:tc>
          <w:tcPr>
            <w:tcW w:type="dxa" w:w="1870"/>
          </w:tcPr>
          <w:p>
            <w:r>
              <w:t xml:space="preserve">Trang thai kvgs</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kvgs_xac_nhan</w:t>
      </w:r>
    </w:p>
    <w:p>
      <w:pPr>
        <w:pStyle w:val="ETCContent"/>
      </w:pPr>
      <w:r>
        <w:t xml:space="preserve">Bảng `kvgs_xac_nhan` (thực thể `KvgsXacNhan`) thuộc phân hệ m09-kvgs-confirmation.,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loai</w:t>
            </w:r>
          </w:p>
        </w:tc>
        <w:tc>
          <w:tcPr>
            <w:tcW w:type="dxa" w:w="1870"/>
          </w:tcPr>
          <w:p>
            <w:r>
              <w:t xml:space="preserve">Enum (enum)</w:t>
            </w:r>
          </w:p>
        </w:tc>
        <w:tc>
          <w:tcPr>
            <w:tcW w:type="dxa" w:w="1870"/>
          </w:tcPr>
          <w:p>
            <w:r>
              <w:t xml:space="preserve">Yes</w:t>
            </w:r>
          </w:p>
        </w:tc>
        <w:tc>
          <w:tcPr>
            <w:tcW w:type="dxa" w:w="1870"/>
          </w:tcPr>
          <w:p>
            <w:r>
              <w:t xml:space="preserve">ENUM(container, hang_roi)</w:t>
            </w:r>
          </w:p>
        </w:tc>
        <w:tc>
          <w:tcPr>
            <w:tcW w:type="dxa" w:w="1870"/>
          </w:tcPr>
          <w:p>
            <w:r>
              <w:t xml:space="preserve">Loai</w:t>
            </w:r>
          </w:p>
        </w:tc>
      </w:tr>
      <w:tr>
        <w:tc>
          <w:tcPr>
            <w:tcW w:type="dxa" w:w="1870"/>
          </w:tcPr>
          <w:p>
            <w:r>
              <w:t xml:space="preserve">refId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Ref id</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ENUM(xac_nhan_thanh_cong, da_huy)</w:t>
            </w:r>
          </w:p>
        </w:tc>
        <w:tc>
          <w:tcPr>
            <w:tcW w:type="dxa" w:w="1870"/>
          </w:tcPr>
          <w:p>
            <w:r>
              <w:t xml:space="preserve">Trạng thái xử lý</w:t>
            </w:r>
          </w:p>
        </w:tc>
      </w:tr>
      <w:tr>
        <w:tc>
          <w:tcPr>
            <w:tcW w:type="dxa" w:w="1870"/>
          </w:tcPr>
          <w:p>
            <w:r>
              <w:t xml:space="preserve">thoiGian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huy</w:t>
            </w:r>
          </w:p>
        </w:tc>
      </w:tr>
      <w:tr>
        <w:tc>
          <w:tcPr>
            <w:tcW w:type="dxa" w:w="1870"/>
          </w:tcPr>
          <w:p>
            <w:r>
              <w:t xml:space="preserve">thoiGianHuy</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huy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container_to_khai</w:t>
      </w:r>
    </w:p>
    <w:p>
      <w:pPr>
        <w:pStyle w:val="ETCContent"/>
      </w:pPr>
      <w:r>
        <w:t xml:space="preserve">Bảng `container_to_khai` (thực thể `ContainerToKhai`) thuộc phân hệ m09-kvgs-confirmation., Có 5 cột, 2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containerId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Container id</w:t>
            </w:r>
          </w:p>
        </w:tc>
      </w:tr>
      <w:tr>
        <w:tc>
          <w:tcPr>
            <w:tcW w:type="dxa" w:w="1870"/>
          </w:tcPr>
          <w:p>
            <w:r>
              <w:t xml:space="preserve">toKhaiId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hang_roi</w:t>
      </w:r>
    </w:p>
    <w:p>
      <w:pPr>
        <w:pStyle w:val="ETCContent"/>
      </w:pPr>
      <w:r>
        <w:t xml:space="preserve">Bảng `hang_roi` (thực thể `HangRoi`) thuộc phân hệ m09-kvgs-confirmation., Có 7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maVach</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Ma vach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thongTin</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Thong tin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lenh_dung</w:t>
      </w:r>
    </w:p>
    <w:p>
      <w:pPr>
        <w:pStyle w:val="ETCContent"/>
      </w:pPr>
      <w:r>
        <w:t xml:space="preserve">Bảng `lenh_dung` (thực thể `LenhDung`) thuộc phân hệ m10-kvgs.,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dung</w:t>
            </w:r>
          </w:p>
        </w:tc>
      </w:tr>
      <w:tr>
        <w:tc>
          <w:tcPr>
            <w:tcW w:type="dxa" w:w="1870"/>
          </w:tcPr>
          <w:p>
            <w:r>
              <w:t xml:space="preserve">canBoRaLenh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ra lenh</w:t>
            </w:r>
          </w:p>
        </w:tc>
      </w:tr>
      <w:tr>
        <w:tc>
          <w:tcPr>
            <w:tcW w:type="dxa" w:w="1870"/>
          </w:tcPr>
          <w:p>
            <w:r>
              <w:t xml:space="preserve">ngayDung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dung</w:t>
            </w:r>
          </w:p>
        </w:tc>
      </w:tr>
      <w:tr>
        <w:tc>
          <w:tcPr>
            <w:tcW w:type="dxa" w:w="1870"/>
          </w:tcPr>
          <w:p>
            <w:r>
              <w:t xml:space="preserve">ngayGiaiPhong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giai phong</w:t>
            </w:r>
          </w:p>
        </w:tc>
      </w:tr>
      <w:tr>
        <w:tc>
          <w:tcPr>
            <w:tcW w:type="dxa" w:w="1870"/>
          </w:tcPr>
          <w:p>
            <w:r>
              <w:t xml:space="preserve">canBoGiaiPhong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giai phong</w:t>
            </w:r>
          </w:p>
        </w:tc>
      </w:tr>
      <w:tr>
        <w:tc>
          <w:tcPr>
            <w:tcW w:type="dxa" w:w="1870"/>
          </w:tcPr>
          <w:p>
            <w:r>
              <w:t xml:space="preserve">yKienGiaiPhong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giai phong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ENUM(dang_dung, da_giai_phong)</w:t>
            </w:r>
          </w:p>
        </w:tc>
        <w:tc>
          <w:tcPr>
            <w:tcW w:type="dxa" w:w="1870"/>
          </w:tcPr>
          <w:p>
            <w:r>
              <w:t xml:space="preserve">Trạng thái xử lý</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ctdt</w:t>
      </w:r>
    </w:p>
    <w:p>
      <w:pPr>
        <w:pStyle w:val="ETCContent"/>
      </w:pPr>
      <w:r>
        <w:t xml:space="preserve">Bảng `ctdt` (thực thể `Ctdt`) thuộc phân hệ m11-nghiep-vu-khac.,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ctdtType</w:t>
            </w:r>
          </w:p>
        </w:tc>
        <w:tc>
          <w:tcPr>
            <w:tcW w:type="dxa" w:w="1870"/>
          </w:tcPr>
          <w:p>
            <w:r>
              <w:t xml:space="preserve">Enum (enum)</w:t>
            </w:r>
          </w:p>
        </w:tc>
        <w:tc>
          <w:tcPr>
            <w:tcW w:type="dxa" w:w="1870"/>
          </w:tcPr>
          <w:p>
            <w:r>
              <w:t xml:space="preserve">Yes</w:t>
            </w:r>
          </w:p>
        </w:tc>
        <w:tc>
          <w:tcPr>
            <w:tcW w:type="dxa" w:w="1870"/>
          </w:tcPr>
          <w:p>
            <w:r>
              <w:t xml:space="preserve">ENUM(giay_phep, giay_phep_trich, van_ban_chap_thuan, co, bang_ke, hop_dong, to_khai_tri_gia, danh_muc_may_moc, chung_tu_thue, van_don, hoa_don)</w:t>
            </w:r>
          </w:p>
        </w:tc>
        <w:tc>
          <w:tcPr>
            <w:tcW w:type="dxa" w:w="1870"/>
          </w:tcPr>
          <w:p>
            <w:r>
              <w:t xml:space="preserve">Ctdt type</w:t>
            </w:r>
          </w:p>
        </w:tc>
      </w:tr>
      <w:tr>
        <w:tc>
          <w:tcPr>
            <w:tcW w:type="dxa" w:w="1870"/>
          </w:tcPr>
          <w:p>
            <w:r>
              <w:t xml:space="preserve">metadata</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Metadata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ENUM(hoat_dong, cho_duyet_sua, da_duyet_sua, tu_choi_sua, cho_duyet_huy, da_huy, tu_choi_huy)</w:t>
            </w:r>
          </w:p>
        </w:tc>
        <w:tc>
          <w:tcPr>
            <w:tcW w:type="dxa" w:w="1870"/>
          </w:tcPr>
          <w:p>
            <w:r>
              <w:t xml:space="preserve">Trạng thái xử lý</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container_soi_chieu</w:t>
      </w:r>
    </w:p>
    <w:p>
      <w:pPr>
        <w:pStyle w:val="ETCContent"/>
      </w:pPr>
      <w:r>
        <w:t xml:space="preserve">Bảng `container_soi_chieu` (thực thể `ContainerSoiChieu`) thuộc phân hệ m13-soi-chieu.,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w:t>
            </w:r>
          </w:p>
        </w:tc>
        <w:tc>
          <w:tcPr>
            <w:tcW w:type="dxa" w:w="1870"/>
          </w:tcPr>
          <w:p>
            <w:r>
              <w:t xml:space="preserve">So container</w:t>
            </w:r>
          </w:p>
        </w:tc>
      </w:tr>
      <w:tr>
        <w:tc>
          <w:tcPr>
            <w:tcW w:type="dxa" w:w="1870"/>
          </w:tcPr>
          <w:p>
            <w:r>
              <w:t xml:space="preserve">nguonNhap</w:t>
            </w:r>
          </w:p>
        </w:tc>
        <w:tc>
          <w:tcPr>
            <w:tcW w:type="dxa" w:w="1870"/>
          </w:tcPr>
          <w:p>
            <w:r>
              <w:t xml:space="preserve">Enum (enum)</w:t>
            </w:r>
          </w:p>
        </w:tc>
        <w:tc>
          <w:tcPr>
            <w:tcW w:type="dxa" w:w="1870"/>
          </w:tcPr>
          <w:p>
            <w:r>
              <w:t xml:space="preserve">Yes</w:t>
            </w:r>
          </w:p>
        </w:tc>
        <w:tc>
          <w:tcPr>
            <w:tcW w:type="dxa" w:w="1870"/>
          </w:tcPr>
          <w:p>
            <w:r>
              <w:t xml:space="preserve">ENUM(thu_cong, emanifest, to_khai_xk)</w:t>
            </w:r>
          </w:p>
        </w:tc>
        <w:tc>
          <w:tcPr>
            <w:tcW w:type="dxa" w:w="1870"/>
          </w:tcPr>
          <w:p>
            <w:r>
              <w:t xml:space="preserve">Nguon nhap</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canBoNhap</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nhap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ENUM(cho_soi_chieu, da_soi_chieu)</w:t>
            </w:r>
          </w:p>
        </w:tc>
        <w:tc>
          <w:tcPr>
            <w:tcW w:type="dxa" w:w="1870"/>
          </w:tcPr>
          <w:p>
            <w:r>
              <w:t xml:space="preserve">Trạng thái xử lý</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deletedAt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Deleted at</w:t>
            </w:r>
          </w:p>
        </w:tc>
      </w:tr>
    </w:tbl>
    <w:p>
      <w:pPr>
        <w:pStyle w:val="ETCContent"/>
      </w:pPr>
      <w:r>
        <w:rPr>
          <w:b/>
        </w:rPr>
        <w:t xml:space="preserve">Bảng: ket_qua_soi_chieu</w:t>
      </w:r>
    </w:p>
    <w:p>
      <w:pPr>
        <w:pStyle w:val="ETCContent"/>
      </w:pPr>
      <w:r>
        <w:t xml:space="preserve">Bảng `ket_qua_soi_chieu` (thực thể `KetQuaSoiChieu`) thuộc phân hệ m13-soi-chieu.,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ENUM(dat, khong_dat, nghi_van)</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canBoSoiChieu</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soi chieu</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bl>
    <w:p>
      <w:pPr>
        <w:pStyle w:val="ETCContent"/>
      </w:pPr>
      <w:r>
        <w:rPr>
          <w:b/>
        </w:rPr>
        <w:t xml:space="preserve">Bảng: app_user</w:t>
      </w:r>
    </w:p>
    <w:p>
      <w:pPr>
        <w:pStyle w:val="ETCContent"/>
      </w:pPr>
      <w:r>
        <w:t xml:space="preserve">Bảng `app_user` (thực thể `AppUser`) thuộc phân hệ Xác thực.,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username</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Username</w:t>
            </w:r>
          </w:p>
        </w:tc>
      </w:tr>
      <w:tr>
        <w:tc>
          <w:tcPr>
            <w:tcW w:type="dxa" w:w="1870"/>
          </w:tcPr>
          <w:p>
            <w:r>
              <w:t xml:space="preserve">passwordHash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Password hash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role</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Role</w:t>
            </w:r>
          </w:p>
        </w:tc>
      </w:tr>
      <w:tr>
        <w:tc>
          <w:tcPr>
            <w:tcW w:type="dxa" w:w="1870"/>
          </w:tcPr>
          <w:p>
            <w:r>
              <w:t xml:space="preserve">hoTen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Ho ten</w:t>
            </w:r>
          </w:p>
        </w:tc>
      </w:tr>
      <w:tr>
        <w:tc>
          <w:tcPr>
            <w:tcW w:type="dxa" w:w="1870"/>
          </w:tcPr>
          <w:p>
            <w:r>
              <w:t xml:space="preserve">isActive</w:t>
            </w:r>
          </w:p>
        </w:tc>
        <w:tc>
          <w:tcPr>
            <w:tcW w:type="dxa" w:w="1870"/>
          </w:tcPr>
          <w:p>
            <w:r>
              <w:t xml:space="preserve">Boolean (boolean)</w:t>
            </w:r>
          </w:p>
        </w:tc>
        <w:tc>
          <w:tcPr>
            <w:tcW w:type="dxa" w:w="1870"/>
          </w:tcPr>
          <w:p>
            <w:r>
              <w:t xml:space="preserve">Yes</w:t>
            </w:r>
          </w:p>
        </w:tc>
        <w:tc>
          <w:tcPr>
            <w:tcW w:type="dxa" w:w="1870"/>
          </w:tcPr>
          <w:p>
            <w:r>
              <w:t xml:space="preserve">—</w:t>
            </w:r>
          </w:p>
        </w:tc>
        <w:tc>
          <w:tcPr>
            <w:tcW w:type="dxa" w:w="1870"/>
          </w:tcPr>
          <w:p>
            <w:r>
              <w:t xml:space="preserve">Is active</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AHeading2"/>
      </w:pPr>
      <w:r>
        <w:t>Thiết kế API</w:t>
      </w:r>
    </w:p>
    <w:p>
      <w:pPr>
        <w:pStyle w:val="ETCContent"/>
      </w:pPr>
      <w:r>
        <w:t xml:space="preserve">Hệ thống cung cấp 103 điểm cuối REST API, tổ chức theo phân hệ nghiệp vụ. Mọi endpoint yêu cầu xác thực JWT + RBAC, trả về JSON theo cấu trúc thống nhất {data, error, meta}.</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/auth/login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w:t>
            </w:r>
          </w:p>
        </w:tc>
        <w:tc>
          <w:tcPr>
            <w:tcW w:type="dxa" w:w="1870"/>
          </w:tcPr>
          <w:p>
            <w:r>
              <w:t xml:space="preserve">/to-khai/search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3</w:t>
            </w:r>
          </w:p>
        </w:tc>
        <w:tc>
          <w:tcPr>
            <w:tcW w:type="dxa" w:w="1870"/>
          </w:tcPr>
          <w:p>
            <w:r>
              <w:t xml:space="preserve">/to-khai/:id/yeu-cau-bo-sung</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4</w:t>
            </w:r>
          </w:p>
        </w:tc>
        <w:tc>
          <w:tcPr>
            <w:tcW w:type="dxa" w:w="1870"/>
          </w:tcPr>
          <w:p>
            <w:r>
              <w:t xml:space="preserve">/to-khai/:id/confirm-eligible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5</w:t>
            </w:r>
          </w:p>
        </w:tc>
        <w:tc>
          <w:tcPr>
            <w:tcW w:type="dxa" w:w="1870"/>
          </w:tcPr>
          <w:p>
            <w:r>
              <w:t xml:space="preserve">/to-khai/:id/document-history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6</w:t>
            </w:r>
          </w:p>
        </w:tc>
        <w:tc>
          <w:tcPr>
            <w:tcW w:type="dxa" w:w="1870"/>
          </w:tcPr>
          <w:p>
            <w:r>
              <w:t xml:space="preserve">/inspection/pending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7</w:t>
            </w:r>
          </w:p>
        </w:tc>
        <w:tc>
          <w:tcPr>
            <w:tcW w:type="dxa" w:w="1870"/>
          </w:tcPr>
          <w:p>
            <w:r>
              <w:t xml:space="preserve">/inspection/:toKhaiId/assign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8</w:t>
            </w:r>
          </w:p>
        </w:tc>
        <w:tc>
          <w:tcPr>
            <w:tcW w:type="dxa" w:w="1870"/>
          </w:tcPr>
          <w:p>
            <w:r>
              <w:t xml:space="preserve">/inspection/:toKhaiId/result</w:t>
            </w:r>
          </w:p>
        </w:tc>
        <w:tc>
          <w:tcPr>
            <w:tcW w:type="dxa" w:w="1870"/>
          </w:tcPr>
          <w:p>
            <w:r>
              <w:t xml:space="preserve">PUT</w:t>
            </w:r>
          </w:p>
        </w:tc>
        <w:tc>
          <w:tcPr>
            <w:tcW w:type="dxa" w:w="1870"/>
          </w:tcPr>
          <w:p>
            <w:r>
              <w:t xml:space="preserve"/>
            </w:r>
          </w:p>
        </w:tc>
        <w:tc>
          <w:tcPr>
            <w:tcW w:type="dxa" w:w="1870"/>
          </w:tcPr>
          <w:p>
            <w:r>
              <w:t xml:space="preserve">JWT Bearer</w:t>
            </w:r>
          </w:p>
        </w:tc>
      </w:tr>
      <w:tr>
        <w:tc>
          <w:tcPr>
            <w:tcW w:type="dxa" w:w="1870"/>
          </w:tcPr>
          <w:p>
            <w:r>
              <w:t xml:space="preserve">9</w:t>
            </w:r>
          </w:p>
        </w:tc>
        <w:tc>
          <w:tcPr>
            <w:tcW w:type="dxa" w:w="1870"/>
          </w:tcPr>
          <w:p>
            <w:r>
              <w:t xml:space="preserve">/inspection/:toKhaiId/approve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10</w:t>
            </w:r>
          </w:p>
        </w:tc>
        <w:tc>
          <w:tcPr>
            <w:tcW w:type="dxa" w:w="1870"/>
          </w:tcPr>
          <w:p>
            <w:r>
              <w:t xml:space="preserve">/inspection/active</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11</w:t>
            </w:r>
          </w:p>
        </w:tc>
        <w:tc>
          <w:tcPr>
            <w:tcW w:type="dxa" w:w="1870"/>
          </w:tcPr>
          <w:p>
            <w:r>
              <w:t xml:space="preserve">/channel/:toKhaiId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12</w:t>
            </w:r>
          </w:p>
        </w:tc>
        <w:tc>
          <w:tcPr>
            <w:tcW w:type="dxa" w:w="1870"/>
          </w:tcPr>
          <w:p>
            <w:r>
              <w:t xml:space="preserve">/channel/:toKhaiId/de-xuat</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13</w:t>
            </w:r>
          </w:p>
        </w:tc>
        <w:tc>
          <w:tcPr>
            <w:tcW w:type="dxa" w:w="1870"/>
          </w:tcPr>
          <w:p>
            <w:r>
              <w:t xml:space="preserve">/channel/:toKhaiId/approve-transfer</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14</w:t>
            </w:r>
          </w:p>
        </w:tc>
        <w:tc>
          <w:tcPr>
            <w:tcW w:type="dxa" w:w="1870"/>
          </w:tcPr>
          <w:p>
            <w:r>
              <w:t xml:space="preserve">/channel/:toKhaiId/history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15</w:t>
            </w:r>
          </w:p>
        </w:tc>
        <w:tc>
          <w:tcPr>
            <w:tcW w:type="dxa" w:w="1870"/>
          </w:tcPr>
          <w:p>
            <w:r>
              <w:t xml:space="preserve">/channel/:toKhaiId/sync-status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16</w:t>
            </w:r>
          </w:p>
        </w:tc>
        <w:tc>
          <w:tcPr>
            <w:tcW w:type="dxa" w:w="1870"/>
          </w:tcPr>
          <w:p>
            <w:r>
              <w:t xml:space="preserve">/tax/:toKhaiId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17</w:t>
            </w:r>
          </w:p>
        </w:tc>
        <w:tc>
          <w:tcPr>
            <w:tcW w:type="dxa" w:w="1870"/>
          </w:tcPr>
          <w:p>
            <w:r>
              <w:t xml:space="preserve">/tax/:toKhaiId/confirm</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18</w:t>
            </w:r>
          </w:p>
        </w:tc>
        <w:tc>
          <w:tcPr>
            <w:tcW w:type="dxa" w:w="1870"/>
          </w:tcPr>
          <w:p>
            <w:r>
              <w:t xml:space="preserve">/tax/:toKhaiId/history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19</w:t>
            </w:r>
          </w:p>
        </w:tc>
        <w:tc>
          <w:tcPr>
            <w:tcW w:type="dxa" w:w="1870"/>
          </w:tcPr>
          <w:p>
            <w:r>
              <w:t xml:space="preserve">/clearance/pending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20</w:t>
            </w:r>
          </w:p>
        </w:tc>
        <w:tc>
          <w:tcPr>
            <w:tcW w:type="dxa" w:w="1870"/>
          </w:tcPr>
          <w:p>
            <w:r>
              <w:t xml:space="preserve">/clearance/:toKhaiId/issue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21</w:t>
            </w:r>
          </w:p>
        </w:tc>
        <w:tc>
          <w:tcPr>
            <w:tcW w:type="dxa" w:w="1870"/>
          </w:tcPr>
          <w:p>
            <w:r>
              <w:t xml:space="preserve">/clearance/:toKhaiId/print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22</w:t>
            </w:r>
          </w:p>
        </w:tc>
        <w:tc>
          <w:tcPr>
            <w:tcW w:type="dxa" w:w="1870"/>
          </w:tcPr>
          <w:p>
            <w:r>
              <w:t xml:space="preserve">/clearance/search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23</w:t>
            </w:r>
          </w:p>
        </w:tc>
        <w:tc>
          <w:tcPr>
            <w:tcW w:type="dxa" w:w="1870"/>
          </w:tcPr>
          <w:p>
            <w:r>
              <w:t xml:space="preserve">/clearance/:toKhaiId/sync-status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24</w:t>
            </w:r>
          </w:p>
        </w:tc>
        <w:tc>
          <w:tcPr>
            <w:tcW w:type="dxa" w:w="1870"/>
          </w:tcPr>
          <w:p>
            <w:r>
              <w:t xml:space="preserve">/handover</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25</w:t>
            </w:r>
          </w:p>
        </w:tc>
        <w:tc>
          <w:tcPr>
            <w:tcW w:type="dxa" w:w="1870"/>
          </w:tcPr>
          <w:p>
            <w:r>
              <w:t xml:space="preserve">/handover/pending-approval</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26</w:t>
            </w:r>
          </w:p>
        </w:tc>
        <w:tc>
          <w:tcPr>
            <w:tcW w:type="dxa" w:w="1870"/>
          </w:tcPr>
          <w:p>
            <w:r>
              <w:t xml:space="preserve">/handover/:id/print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27</w:t>
            </w:r>
          </w:p>
        </w:tc>
        <w:tc>
          <w:tcPr>
            <w:tcW w:type="dxa" w:w="1870"/>
          </w:tcPr>
          <w:p>
            <w:r>
              <w:t xml:space="preserve">/handover/:id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28</w:t>
            </w:r>
          </w:p>
        </w:tc>
        <w:tc>
          <w:tcPr>
            <w:tcW w:type="dxa" w:w="1870"/>
          </w:tcPr>
          <w:p>
            <w:r>
              <w:t xml:space="preserve">/handover/:id/confirm-arrival</w:t>
            </w:r>
          </w:p>
        </w:tc>
        <w:tc>
          <w:tcPr>
            <w:tcW w:type="dxa" w:w="1870"/>
          </w:tcPr>
          <w:p>
            <w:r>
              <w:t xml:space="preserve">POST</w:t>
            </w:r>
          </w:p>
        </w:tc>
        <w:tc>
          <w:tcPr>
            <w:tcW w:type="dxa" w:w="1870"/>
          </w:tcPr>
          <w:p>
            <w:r>
              <w:t xml:space="preserve"/>
            </w:r>
          </w:p>
        </w:tc>
        <w:tc>
          <w:tcPr>
            <w:tcW w:type="dxa" w:w="1870"/>
          </w:tcPr>
          <w:p>
            <w:r>
              <w:t xml:space="preserve">JWT Bearer</w:t>
            </w:r>
          </w:p>
        </w:tc>
      </w:tr>
    </w:tbl>
    <w:p>
      <w:pPr>
        <w:pStyle w:val="AHeading3"/>
      </w:pPr>
      <w:r>
        <w:t>Đặc tả chi tiết API</w:t>
      </w:r>
    </w:p>
    <w:p>
      <w:pPr>
        <w:pStyle w:val="ETCContent"/>
      </w:pPr>
      <w:r>
        <w:rPr>
          <w:b/>
        </w:rPr>
        <w:t xml:space="preserve">POST /api/auth/login</w:t>
      </w:r>
    </w:p>
    <w:p>
      <w:pPr>
        <w:pStyle w:val="ETCContent"/>
      </w:pPr>
      <w:r>
        <w:t xml:space="preserve">Tạo mới / Thực thi - /auth/login</w:t>
      </w:r>
    </w:p>
    <w:p>
      <w:pPr>
        <w:pStyle w:val="ETCContent"/>
      </w:pPr>
      <w:r>
        <w:t xml:space="preserve">[CẦN BỔ SUNG: mô tả nghiệp vụ endpoint /api/auth/login]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GET /api/to-khai/search</w:t>
      </w:r>
    </w:p>
    <w:p>
      <w:pPr>
        <w:pStyle w:val="ETCContent"/>
      </w:pPr>
      <w:r>
        <w:t xml:space="preserve">Truy vấn - /to-khai/search</w:t>
      </w:r>
    </w:p>
    <w:p>
      <w:pPr>
        <w:pStyle w:val="ETCContent"/>
      </w:pPr>
      <w:r>
        <w:t xml:space="preserve">[CẦN BỔ SUNG: mô tả nghiệp vụ endpoint /api/to-khai/search]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/api/to-khai/:id/yeu-cau-bo-sung</w:t>
      </w:r>
    </w:p>
    <w:p>
      <w:pPr>
        <w:pStyle w:val="ETCContent"/>
      </w:pPr>
      <w:r>
        <w:t xml:space="preserve">Tạo mới / Thực thi - /to-khai/:id/yeu-cau-bo-sung</w:t>
      </w:r>
    </w:p>
    <w:p>
      <w:pPr>
        <w:pStyle w:val="ETCContent"/>
      </w:pPr>
      <w:r>
        <w:t xml:space="preserve">[CẦN BỔ SUNG: mô tả nghiệp vụ endpoint /api/to-khai/:id/yeu-cau-bo-sung]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/api/to-khai/:id/confirm-eligible</w:t>
      </w:r>
    </w:p>
    <w:p>
      <w:pPr>
        <w:pStyle w:val="ETCContent"/>
      </w:pPr>
      <w:r>
        <w:t xml:space="preserve">Tạo mới / Thực thi - /to-khai/:id/confirm-eligible</w:t>
      </w:r>
    </w:p>
    <w:p>
      <w:pPr>
        <w:pStyle w:val="ETCContent"/>
      </w:pPr>
      <w:r>
        <w:t xml:space="preserve">[CẦN BỔ SUNG: mô tả nghiệp vụ endpoint /api/to-khai/:id/confirm-eligible]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/api/to-khai/:id/document-history</w:t>
      </w:r>
    </w:p>
    <w:p>
      <w:pPr>
        <w:pStyle w:val="ETCContent"/>
      </w:pPr>
      <w:r>
        <w:t xml:space="preserve">Truy vấn - /to-khai/:id/document-history</w:t>
      </w:r>
    </w:p>
    <w:p>
      <w:pPr>
        <w:pStyle w:val="ETCContent"/>
      </w:pPr>
      <w:r>
        <w:t xml:space="preserve">[CẦN BỔ SUNG: mô tả nghiệp vụ endpoint /api/to-khai/:id/document-history]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/api/inspection/pending</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/api/inspection/:toKhaiId/assign</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/api/inspection/:toKhaiId/result</w:t>
      </w:r>
    </w:p>
    <w:p>
      <w:pPr>
        <w:pStyle w:val="ETCContent"/>
      </w:pPr>
      <w:r>
        <w:t xml:space="preserve">Cập nhật toàn phần: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/api/inspection/:toKhaiId/approve</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/api/inspection/active</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w:t>
      </w:r>
    </w:p>
    <w:p>
      <w:pPr>
        <w:pStyle w:val="ETCContent"/>
      </w:pPr>
      <w:r>
        <w:t xml:space="preserve">Truy vấn - /channel/:toKhaiId</w:t>
      </w:r>
    </w:p>
    <w:p>
      <w:pPr>
        <w:pStyle w:val="ETCContent"/>
      </w:pPr>
      <w:r>
        <w:t xml:space="preserve">[CẦN BỔ SUNG: mô tả nghiệp vụ endpoint /api/channel/:toKhaiId]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/api/channel/:toKhaiId/de-xuat</w:t>
      </w:r>
    </w:p>
    <w:p>
      <w:pPr>
        <w:pStyle w:val="ETCContent"/>
      </w:pPr>
      <w:r>
        <w:t xml:space="preserve">Tạo mới / Thực thi - /channel/:toKhaiId/de-xuat</w:t>
      </w:r>
    </w:p>
    <w:p>
      <w:pPr>
        <w:pStyle w:val="ETCContent"/>
      </w:pPr>
      <w:r>
        <w:t xml:space="preserve">[CẦN BỔ SUNG: mô tả nghiệp vụ endpoint /api/channel/:toKhaiId/de-xuat]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/api/channel/:toKhaiId/approve-transfer</w:t>
      </w:r>
    </w:p>
    <w:p>
      <w:pPr>
        <w:pStyle w:val="ETCContent"/>
      </w:pPr>
      <w:r>
        <w:t xml:space="preserve">Tạo mới / Thực thi - /channel/:toKhaiId/approve-transfer</w:t>
      </w:r>
    </w:p>
    <w:p>
      <w:pPr>
        <w:pStyle w:val="ETCContent"/>
      </w:pPr>
      <w:r>
        <w:t xml:space="preserve">[CẦN BỔ SUNG: mô tả nghiệp vụ endpoint /api/channel/:toKhaiId/approve-transfer]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/api/channel/:toKhaiId/history</w:t>
      </w:r>
    </w:p>
    <w:p>
      <w:pPr>
        <w:pStyle w:val="ETCContent"/>
      </w:pPr>
      <w:r>
        <w:t xml:space="preserve">Truy vấn - /channel/:toKhaiId/history</w:t>
      </w:r>
    </w:p>
    <w:p>
      <w:pPr>
        <w:pStyle w:val="ETCContent"/>
      </w:pPr>
      <w:r>
        <w:t xml:space="preserve">[CẦN BỔ SUNG: mô tả nghiệp vụ endpoint /api/channel/:toKhaiId/history]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/api/channel/:toKhaiId/sync-status</w:t>
      </w:r>
    </w:p>
    <w:p>
      <w:pPr>
        <w:pStyle w:val="ETCContent"/>
      </w:pPr>
      <w:r>
        <w:t xml:space="preserve">Truy vấn - /channel/:toKhaiId/sync-status</w:t>
      </w:r>
    </w:p>
    <w:p>
      <w:pPr>
        <w:pStyle w:val="ETCContent"/>
      </w:pPr>
      <w:r>
        <w:t xml:space="preserve">[CẦN BỔ SUNG: mô tả nghiệp vụ endpoint /api/channel/:toKhaiId/sync-status]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/api/tax/:toKhaiId</w:t>
      </w:r>
    </w:p>
    <w:p>
      <w:pPr>
        <w:pStyle w:val="ETCContent"/>
      </w:pPr>
      <w:r>
        <w:t xml:space="preserve">Truy vấn - /tax/:toKhaiId</w:t>
      </w:r>
    </w:p>
    <w:p>
      <w:pPr>
        <w:pStyle w:val="ETCContent"/>
      </w:pPr>
      <w:r>
        <w:t xml:space="preserve">[CẦN BỔ SUNG: mô tả nghiệp vụ endpoint /api/tax/:toKhaiId]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/api/tax/:toKhaiId/confirm</w:t>
      </w:r>
    </w:p>
    <w:p>
      <w:pPr>
        <w:pStyle w:val="ETCContent"/>
      </w:pPr>
      <w:r>
        <w:t xml:space="preserve">Tạo mới / Thực thi - /tax/:toKhaiId/confirm</w:t>
      </w:r>
    </w:p>
    <w:p>
      <w:pPr>
        <w:pStyle w:val="ETCContent"/>
      </w:pPr>
      <w:r>
        <w:t xml:space="preserve">[CẦN BỔ SUNG: mô tả nghiệp vụ endpoint /api/tax/:toKhaiId/confirm]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/api/tax/:toKhaiId/history</w:t>
      </w:r>
    </w:p>
    <w:p>
      <w:pPr>
        <w:pStyle w:val="ETCContent"/>
      </w:pPr>
      <w:r>
        <w:t xml:space="preserve">Truy vấn - /tax/:toKhaiId/history</w:t>
      </w:r>
    </w:p>
    <w:p>
      <w:pPr>
        <w:pStyle w:val="ETCContent"/>
      </w:pPr>
      <w:r>
        <w:t xml:space="preserve">[CẦN BỔ SUNG: mô tả nghiệp vụ endpoint /api/tax/:toKhaiId/history]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/api/clearance/pending</w:t>
      </w:r>
    </w:p>
    <w:p>
      <w:pPr>
        <w:pStyle w:val="ETCContent"/>
      </w:pPr>
      <w:r>
        <w:t xml:space="preserve">Truy vấn - /clearance/pending</w:t>
      </w:r>
    </w:p>
    <w:p>
      <w:pPr>
        <w:pStyle w:val="ETCContent"/>
      </w:pPr>
      <w:r>
        <w:t xml:space="preserve">[CẦN BỔ SUNG: mô tả nghiệp vụ endpoint /api/clearance/pending]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/api/clearance/:toKhaiId/issue</w:t>
      </w:r>
    </w:p>
    <w:p>
      <w:pPr>
        <w:pStyle w:val="ETCContent"/>
      </w:pPr>
      <w:r>
        <w:t xml:space="preserve">Tạo mới / Thực thi - /clearance/:toKhaiId/issue</w:t>
      </w:r>
    </w:p>
    <w:p>
      <w:pPr>
        <w:pStyle w:val="ETCContent"/>
      </w:pPr>
      <w:r>
        <w:t xml:space="preserve">[CẦN BỔ SUNG: mô tả nghiệp vụ endpoint /api/clearance/:toKhaiId/issue]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/api/clearance/:toKhaiId/print</w:t>
      </w:r>
    </w:p>
    <w:p>
      <w:pPr>
        <w:pStyle w:val="ETCContent"/>
      </w:pPr>
      <w:r>
        <w:t xml:space="preserve">Truy vấn - /clearance/:toKhaiId/print</w:t>
      </w:r>
    </w:p>
    <w:p>
      <w:pPr>
        <w:pStyle w:val="ETCContent"/>
      </w:pPr>
      <w:r>
        <w:t xml:space="preserve">[CẦN BỔ SUNG: mô tả nghiệp vụ endpoint /api/clearance/:toKhaiId/print]</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/api/clearance/search</w:t>
      </w:r>
    </w:p>
    <w:p>
      <w:pPr>
        <w:pStyle w:val="ETCContent"/>
      </w:pPr>
      <w:r>
        <w:t xml:space="preserve">Truy vấn - /clearance/search</w:t>
      </w:r>
    </w:p>
    <w:p>
      <w:pPr>
        <w:pStyle w:val="ETCContent"/>
      </w:pPr>
      <w:r>
        <w:t xml:space="preserve">[CẦN BỔ SUNG: mô tả nghiệp vụ endpoint /api/clearance/search]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/api/clearance/:toKhaiId/sync-status</w:t>
      </w:r>
    </w:p>
    <w:p>
      <w:pPr>
        <w:pStyle w:val="ETCContent"/>
      </w:pPr>
      <w:r>
        <w:t xml:space="preserve">Truy vấn - /clearance/:toKhaiId/sync-status</w:t>
      </w:r>
    </w:p>
    <w:p>
      <w:pPr>
        <w:pStyle w:val="ETCContent"/>
      </w:pPr>
      <w:r>
        <w:t xml:space="preserve">[CẦN BỔ SUNG: mô tả nghiệp vụ endpoint /api/clearance/:toKhaiId/sync-status]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/api/handover/pending-approval</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/api/handover/:id/print</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/api/handover/:id</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/api/handover/:id</w:t>
      </w:r>
    </w:p>
    <w:p>
      <w:pPr>
        <w:pStyle w:val="ETCContent"/>
      </w:pPr>
      <w:r>
        <w:t xml:space="preserve">Cập nhật toàn phần: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/api/handover/:id/confirm-arrival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/api/handover/:id/confirm-goods</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/api/handover/:id/request-amend</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/api/handover/:id/request-cancel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/api/handover/:id/approve</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w:t>
      </w:r>
    </w:p>
    <w:p>
      <w:pPr>
        <w:pStyle w:val="ETCContent"/>
      </w:pPr>
      <w:r>
        <w:t xml:space="preserve">Truy vấn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/api/m07/kiem-hoa-ho/approval-queue</w:t>
      </w:r>
    </w:p>
    <w:p>
      <w:pPr>
        <w:pStyle w:val="ETCContent"/>
      </w:pPr>
      <w:r>
        <w:t xml:space="preserve">Truy vấn - /m07/kiem-hoa-ho/approval-queue</w:t>
      </w:r>
    </w:p>
    <w:p>
      <w:pPr>
        <w:pStyle w:val="ETCContent"/>
      </w:pPr>
      <w:r>
        <w:t xml:space="preserve">[CẦN BỔ SUNG: mô tả nghiệp vụ endpoint /api/m07/kiem-hoa-ho/approval-queue]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/api/m07/kiem-hoa-ho/approval-queue/:requestId/decide</w:t>
      </w:r>
    </w:p>
    <w:p>
      <w:pPr>
        <w:pStyle w:val="ETCContent"/>
      </w:pPr>
      <w:r>
        <w:t xml:space="preserve">Tạo mới / Thực thi - /m07/kiem-hoa-ho/approval-queue/:requestId/decide</w:t>
      </w:r>
    </w:p>
    <w:p>
      <w:pPr>
        <w:pStyle w:val="ETCContent"/>
      </w:pPr>
      <w:r>
        <w:t xml:space="preserve">[CẦN BỔ SUNG: mô tả nghiệp vụ endpoint /api/m07/kiem-hoa-ho/approval-queue/:requestId/decide]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/api/m07/kiem-hoa-ho/:id/print-preview</w:t>
      </w:r>
    </w:p>
    <w:p>
      <w:pPr>
        <w:pStyle w:val="ETCContent"/>
      </w:pPr>
      <w:r>
        <w:t xml:space="preserve">Truy vấn - /m07/kiem-hoa-ho/:id/print-preview</w:t>
      </w:r>
    </w:p>
    <w:p>
      <w:pPr>
        <w:pStyle w:val="ETCContent"/>
      </w:pPr>
      <w:r>
        <w:t xml:space="preserve">[CẦN BỔ SUNG: mô tả nghiệp vụ endpoint /api/m07/kiem-hoa-ho/:id/print-preview]</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/api/m07/kiem-hoa-ho/:id/results</w:t>
      </w:r>
    </w:p>
    <w:p>
      <w:pPr>
        <w:pStyle w:val="ETCContent"/>
      </w:pPr>
      <w:r>
        <w:t xml:space="preserve">Truy vấn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w:t>
      </w:r>
    </w:p>
    <w:p>
      <w:pPr>
        <w:pStyle w:val="ETCContent"/>
      </w:pPr>
      <w:r>
        <w:t xml:space="preserve">Truy vấn - /m07/kiem-hoa-ho/:id</w:t>
      </w:r>
    </w:p>
    <w:p>
      <w:pPr>
        <w:pStyle w:val="ETCContent"/>
      </w:pPr>
      <w:r>
        <w:t xml:space="preserve">[CẦN BỔ SUNG: mô tả nghiệp vụ endpoint /api/m07/kiem-hoa-ho/:id]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/api/m07/kiem-hoa-ho</w:t>
      </w:r>
    </w:p>
    <w:p>
      <w:pPr>
        <w:pStyle w:val="ETCContent"/>
      </w:pPr>
      <w:r>
        <w:t xml:space="preserve">Tạo mới / Thực thi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/api/m07/kiem-hoa-ho/:id/assign</w:t>
      </w:r>
    </w:p>
    <w:p>
      <w:pPr>
        <w:pStyle w:val="ETCContent"/>
      </w:pPr>
      <w:r>
        <w:t xml:space="preserve">Tạo mới / Thực thi - /m07/kiem-hoa-ho/:id/assign</w:t>
      </w:r>
    </w:p>
    <w:p>
      <w:pPr>
        <w:pStyle w:val="ETCContent"/>
      </w:pPr>
      <w:r>
        <w:t xml:space="preserve">[CẦN BỔ SUNG: mô tả nghiệp vụ endpoint /api/m07/kiem-hoa-ho/:id/assign]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/api/m07/kiem-hoa-ho/:id/results</w:t>
      </w:r>
    </w:p>
    <w:p>
      <w:pPr>
        <w:pStyle w:val="ETCContent"/>
      </w:pPr>
      <w:r>
        <w:t xml:space="preserve">Tạo mới / Thực thi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/api/m07/kiem-hoa-ho/:id/requests/amend</w:t>
      </w:r>
    </w:p>
    <w:p>
      <w:pPr>
        <w:pStyle w:val="ETCContent"/>
      </w:pPr>
      <w:r>
        <w:t xml:space="preserve">Tạo mới / Thực thi - /m07/kiem-hoa-ho/:id/requests/amend</w:t>
      </w:r>
    </w:p>
    <w:p>
      <w:pPr>
        <w:pStyle w:val="ETCContent"/>
      </w:pPr>
      <w:r>
        <w:t xml:space="preserve">[CẦN BỔ SUNG: mô tả nghiệp vụ endpoint /api/m07/kiem-hoa-ho/:id/requests/amend]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/api/m07/kiem-hoa-ho/:id/requests/cancel</w:t>
      </w:r>
    </w:p>
    <w:p>
      <w:pPr>
        <w:pStyle w:val="ETCContent"/>
      </w:pPr>
      <w:r>
        <w:t xml:space="preserve">Tạo mới / Thực thi - /m07/kiem-hoa-ho/:id/requests/cancel</w:t>
      </w:r>
    </w:p>
    <w:p>
      <w:pPr>
        <w:pStyle w:val="ETCContent"/>
      </w:pPr>
      <w:r>
        <w:t xml:space="preserve">[CẦN BỔ SUNG: mô tả nghiệp vụ endpoint /api/m07/kiem-hoa-ho/:id/requests/cancel]</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/api/m07/kiem-hoa-ho/:id/attachments</w:t>
      </w:r>
    </w:p>
    <w:p>
      <w:pPr>
        <w:pStyle w:val="ETCContent"/>
      </w:pPr>
      <w:r>
        <w:t xml:space="preserve">Tạo mới / Thực thi - /m07/kiem-hoa-ho/:id/attachments</w:t>
      </w:r>
    </w:p>
    <w:p>
      <w:pPr>
        <w:pStyle w:val="ETCContent"/>
      </w:pPr>
      <w:r>
        <w:t xml:space="preserve">[CẦN BỔ SUNG: mô tả nghiệp vụ endpoint /api/m07/kiem-hoa-ho/:id/attachments]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/api/m07/kiem-hoa-ho/:id/attachments/:fileId</w:t>
      </w:r>
    </w:p>
    <w:p>
      <w:pPr>
        <w:pStyle w:val="ETCContent"/>
      </w:pPr>
      <w:r>
        <w:t xml:space="preserve">Truy vấn - /m07/kiem-hoa-ho/:id/attachments/:fileId</w:t>
      </w:r>
    </w:p>
    <w:p>
      <w:pPr>
        <w:pStyle w:val="ETCContent"/>
      </w:pPr>
      <w:r>
        <w:t xml:space="preserve">[CẦN BỔ SUNG: mô tả nghiệp vụ endpoint /api/m07/kiem-hoa-ho/:id/attachments/:fileId]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/api/sealing/proposals/remove</w:t>
      </w:r>
    </w:p>
    <w:p>
      <w:pPr>
        <w:pStyle w:val="ETCContent"/>
      </w:pPr>
      <w:r>
        <w:t xml:space="preserve">Tạo mới / Thực thi - /sealing/proposals/remove</w:t>
      </w:r>
    </w:p>
    <w:p>
      <w:pPr>
        <w:pStyle w:val="ETCContent"/>
      </w:pPr>
      <w:r>
        <w:t xml:space="preserve">[CẦN BỔ SUNG: mô tả nghiệp vụ endpoint /api/sealing/proposals/remove]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/api/sealing/proposals/new</w:t>
      </w:r>
    </w:p>
    <w:p>
      <w:pPr>
        <w:pStyle w:val="ETCContent"/>
      </w:pPr>
      <w:r>
        <w:t xml:space="preserve">Tạo mới / Thực thi - /sealing/proposals/new</w:t>
      </w:r>
    </w:p>
    <w:p>
      <w:pPr>
        <w:pStyle w:val="ETCContent"/>
      </w:pPr>
      <w:r>
        <w:t xml:space="preserve">[CẦN BỔ SUNG: mô tả nghiệp vụ endpoint /api/sealing/proposals/new]</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/api/sealing/pending</w:t>
      </w:r>
    </w:p>
    <w:p>
      <w:pPr>
        <w:pStyle w:val="ETCContent"/>
      </w:pPr>
      <w:r>
        <w:t xml:space="preserve">Truy vấn - /sealing/pending</w:t>
      </w:r>
    </w:p>
    <w:p>
      <w:pPr>
        <w:pStyle w:val="ETCContent"/>
      </w:pPr>
      <w:r>
        <w:t xml:space="preserve">[CẦN BỔ SUNG: mô tả nghiệp vụ endpoint /api/sealing/pending]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/api/sealing/inspection-queue</w:t>
      </w:r>
    </w:p>
    <w:p>
      <w:pPr>
        <w:pStyle w:val="ETCContent"/>
      </w:pPr>
      <w:r>
        <w:t xml:space="preserve">Truy vấn - /sealing/inspection-queue</w:t>
      </w:r>
    </w:p>
    <w:p>
      <w:pPr>
        <w:pStyle w:val="ETCContent"/>
      </w:pPr>
      <w:r>
        <w:t xml:space="preserve">[CẦN BỔ SUNG: mô tả nghiệp vụ endpoint /api/sealing/inspection-queue]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/api/sealing/:id/confirm</w:t>
      </w:r>
    </w:p>
    <w:p>
      <w:pPr>
        <w:pStyle w:val="ETCContent"/>
      </w:pPr>
      <w:r>
        <w:t xml:space="preserve">Tạo mới / Thực thi - /sealing/:id/confirm</w:t>
      </w:r>
    </w:p>
    <w:p>
      <w:pPr>
        <w:pStyle w:val="ETCContent"/>
      </w:pPr>
      <w:r>
        <w:t xml:space="preserve">[CẦN BỔ SUNG: mô tả nghiệp vụ endpoint /api/sealing/:id/confirm]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/api/sealing/:id/inspect</w:t>
      </w:r>
    </w:p>
    <w:p>
      <w:pPr>
        <w:pStyle w:val="ETCContent"/>
      </w:pPr>
      <w:r>
        <w:t xml:space="preserve">Tạo mới / Thực thi - /sealing/:id/inspect</w:t>
      </w:r>
    </w:p>
    <w:p>
      <w:pPr>
        <w:pStyle w:val="ETCContent"/>
      </w:pPr>
      <w:r>
        <w:t xml:space="preserve">[CẦN BỔ SUNG: mô tả nghiệp vụ endpoint /api/sealing/:id/inspect]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/api/sealing/:id/kvgs-ready</w:t>
      </w:r>
    </w:p>
    <w:p>
      <w:pPr>
        <w:pStyle w:val="ETCContent"/>
      </w:pPr>
      <w:r>
        <w:t xml:space="preserve">Truy vấn - /sealing/:id/kvgs-ready</w:t>
      </w:r>
    </w:p>
    <w:p>
      <w:pPr>
        <w:pStyle w:val="ETCContent"/>
      </w:pPr>
      <w:r>
        <w:t xml:space="preserve">[CẦN BỔ SUNG: mô tả nghiệp vụ endpoint /api/sealing/:id/kvgs-ready]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w:t>
      </w:r>
    </w:p>
    <w:p>
      <w:pPr>
        <w:pStyle w:val="ETCContent"/>
      </w:pPr>
      <w:r>
        <w:t xml:space="preserve">Truy vấn - /kvgs/xac-nhan/container</w:t>
      </w:r>
    </w:p>
    <w:p>
      <w:pPr>
        <w:pStyle w:val="ETCContent"/>
      </w:pPr>
      <w:r>
        <w:t xml:space="preserve">[CẦN BỔ SUNG: mô tả nghiệp vụ endpoint /api/kvgs/xac-nhan/container]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/api/kvgs/xac-nhan/hang-roi</w:t>
      </w:r>
    </w:p>
    <w:p>
      <w:pPr>
        <w:pStyle w:val="ETCContent"/>
      </w:pPr>
      <w:r>
        <w:t xml:space="preserve">Truy vấn - /kvgs/xac-nhan/hang-roi</w:t>
      </w:r>
    </w:p>
    <w:p>
      <w:pPr>
        <w:pStyle w:val="ETCContent"/>
      </w:pPr>
      <w:r>
        <w:t xml:space="preserve">[CẦN BỔ SUNG: mô tả nghiệp vụ endpoint /api/kvgs/xac-nhan/hang-roi]</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DELETE /api/kvgs/xac-nhan/:id</w:t>
      </w:r>
    </w:p>
    <w:p>
      <w:pPr>
        <w:pStyle w:val="ETCContent"/>
      </w:pPr>
      <w:r>
        <w:t xml:space="preserve">Xóa - /kvgs/xac-nhan/:id</w:t>
      </w:r>
    </w:p>
    <w:p>
      <w:pPr>
        <w:pStyle w:val="ETCContent"/>
      </w:pPr>
      <w:r>
        <w:t xml:space="preserve">[CẦN BỔ SUNG: mô tả nghiệp vụ endpoint /api/kvgs/xac-nhan/:id]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/api/kvgs/xac-nhan/container-chung/:containerId</w:t>
      </w:r>
    </w:p>
    <w:p>
      <w:pPr>
        <w:pStyle w:val="ETCContent"/>
      </w:pPr>
      <w:r>
        <w:t xml:space="preserve">Truy vấn - /kvgs/xac-nhan/container-chung/:containerId</w:t>
      </w:r>
    </w:p>
    <w:p>
      <w:pPr>
        <w:pStyle w:val="ETCContent"/>
      </w:pPr>
      <w:r>
        <w:t xml:space="preserve">[CẦN BỔ SUNG: mô tả nghiệp vụ endpoint /api/kvgs/xac-nhan/container-chung/:containerId]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/api/internal/kvgs/scans</w:t>
      </w:r>
    </w:p>
    <w:p>
      <w:pPr>
        <w:pStyle w:val="ETCContent"/>
      </w:pPr>
      <w:r>
        <w:t xml:space="preserve">Tạo mới / Thực thi - /internal/kvgs/scans</w:t>
      </w:r>
    </w:p>
    <w:p>
      <w:pPr>
        <w:pStyle w:val="ETCContent"/>
      </w:pPr>
      <w:r>
        <w:t xml:space="preserve">[CẦN BỔ SUNG: mô tả nghiệp vụ endpoint /api/internal/kvgs/scans]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POST /api/kvgs/:toKhaiId/hold</w:t>
      </w:r>
    </w:p>
    <w:p>
      <w:pPr>
        <w:pStyle w:val="ETCContent"/>
      </w:pPr>
      <w:r>
        <w:t xml:space="preserve">Tạo mới / Thực thi - /kvgs/:toKhaiId/hold</w:t>
      </w:r>
    </w:p>
    <w:p>
      <w:pPr>
        <w:pStyle w:val="ETCContent"/>
      </w:pPr>
      <w:r>
        <w:t xml:space="preserve">[CẦN BỔ SUNG: mô tả nghiệp vụ endpoint /api/kvgs/:toKhaiId/hold]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/api/kvgs/active</w:t>
      </w:r>
    </w:p>
    <w:p>
      <w:pPr>
        <w:pStyle w:val="ETCContent"/>
      </w:pPr>
      <w:r>
        <w:t xml:space="preserve">Truy vấn - /kvgs/active</w:t>
      </w:r>
    </w:p>
    <w:p>
      <w:pPr>
        <w:pStyle w:val="ETCContent"/>
      </w:pPr>
      <w:r>
        <w:t xml:space="preserve">[CẦN BỔ SUNG: mô tả nghiệp vụ endpoint /api/kvgs/active]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/api/kvgs/:lenhDungId/release</w:t>
      </w:r>
    </w:p>
    <w:p>
      <w:pPr>
        <w:pStyle w:val="ETCContent"/>
      </w:pPr>
      <w:r>
        <w:t xml:space="preserve">Tạo mới / Thực thi - /kvgs/:lenhDungId/release</w:t>
      </w:r>
    </w:p>
    <w:p>
      <w:pPr>
        <w:pStyle w:val="ETCContent"/>
      </w:pPr>
      <w:r>
        <w:t xml:space="preserve">[CẦN BỔ SUNG: mô tả nghiệp vụ endpoint /api/kvgs/:lenhDungId/release]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SSE /api/kvgs/events</w:t>
      </w:r>
    </w:p>
    <w:p>
      <w:pPr>
        <w:pStyle w:val="ETCContent"/>
      </w:pPr>
      <w:r>
        <w:t xml:space="preserve">SSE - /kvgs/events</w:t>
      </w:r>
    </w:p>
    <w:p>
      <w:pPr>
        <w:pStyle w:val="ETCContent"/>
      </w:pPr>
      <w:r>
        <w:t xml:space="preserve">[CẦN BỔ SUNG: mô tả nghiệp vụ endpoint /api/kvgs/events]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/api/m11/to-khai/da-huy</w:t>
      </w:r>
    </w:p>
    <w:p>
      <w:pPr>
        <w:pStyle w:val="ETCContent"/>
      </w:pPr>
      <w:r>
        <w:t xml:space="preserve">Truy vấn - /m11/to-khai/da-huy</w:t>
      </w:r>
    </w:p>
    <w:p>
      <w:pPr>
        <w:pStyle w:val="ETCContent"/>
      </w:pPr>
      <w:r>
        <w:t xml:space="preserve">[CẦN BỔ SUNG: mô tả nghiệp vụ endpoint /api/m11/to-khai/da-huy]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/api/m11/to-khai/:id/khoi-phuc</w:t>
      </w:r>
    </w:p>
    <w:p>
      <w:pPr>
        <w:pStyle w:val="ETCContent"/>
      </w:pPr>
      <w:r>
        <w:t xml:space="preserve">Tạo mới / Thực thi - /m11/to-khai/:id/khoi-phuc</w:t>
      </w:r>
    </w:p>
    <w:p>
      <w:pPr>
        <w:pStyle w:val="ETCContent"/>
      </w:pPr>
      <w:r>
        <w:t xml:space="preserve">[CẦN BỔ SUNG: mô tả nghiệp vụ endpoint /api/m11/to-khai/:id/khoi-phuc]</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/api/m11/ctdt/list/:ctdtType</w:t>
      </w:r>
    </w:p>
    <w:p>
      <w:pPr>
        <w:pStyle w:val="ETCContent"/>
      </w:pPr>
      <w:r>
        <w:t xml:space="preserve">Truy vấn - /m11/ctdt/list/:ctdtType</w:t>
      </w:r>
    </w:p>
    <w:p>
      <w:pPr>
        <w:pStyle w:val="ETCContent"/>
      </w:pPr>
      <w:r>
        <w:t xml:space="preserve">[CẦN BỔ SUNG: mô tả nghiệp vụ endpoint /api/m11/ctdt/list/:ctdtType]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/api/m11/ctdt/request-sua</w:t>
      </w:r>
    </w:p>
    <w:p>
      <w:pPr>
        <w:pStyle w:val="ETCContent"/>
      </w:pPr>
      <w:r>
        <w:t xml:space="preserve">Tạo mới / Thực thi - /m11/ctdt/request-sua</w:t>
      </w:r>
    </w:p>
    <w:p>
      <w:pPr>
        <w:pStyle w:val="ETCContent"/>
      </w:pPr>
      <w:r>
        <w:t xml:space="preserve">[CẦN BỔ SUNG: mô tả nghiệp vụ endpoint /api/m11/ctdt/request-sua]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/api/m11/ctdt/:id</w:t>
      </w:r>
    </w:p>
    <w:p>
      <w:pPr>
        <w:pStyle w:val="ETCContent"/>
      </w:pPr>
      <w:r>
        <w:t xml:space="preserve">Truy vấn - /m11/ctdt/:id</w:t>
      </w:r>
    </w:p>
    <w:p>
      <w:pPr>
        <w:pStyle w:val="ETCContent"/>
      </w:pPr>
      <w:r>
        <w:t xml:space="preserve">[CẦN BỔ SUNG: mô tả nghiệp vụ endpoint /api/m11/ctdt/:id]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/api/m11/ctdt/:id/request-huy</w:t>
      </w:r>
    </w:p>
    <w:p>
      <w:pPr>
        <w:pStyle w:val="ETCContent"/>
      </w:pPr>
      <w:r>
        <w:t xml:space="preserve">Tạo mới / Thực thi - /m11/ctdt/:id/request-huy</w:t>
      </w:r>
    </w:p>
    <w:p>
      <w:pPr>
        <w:pStyle w:val="ETCContent"/>
      </w:pPr>
      <w:r>
        <w:t xml:space="preserve">[CẦN BỔ SUNG: mô tả nghiệp vụ endpoint /api/m11/ctdt/:id/request-huy]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/api/m11/ctdt/:id/duyet-sua</w:t>
      </w:r>
    </w:p>
    <w:p>
      <w:pPr>
        <w:pStyle w:val="ETCContent"/>
      </w:pPr>
      <w:r>
        <w:t xml:space="preserve">Tạo mới / Thực thi - /m11/ctdt/:id/duyet-sua</w:t>
      </w:r>
    </w:p>
    <w:p>
      <w:pPr>
        <w:pStyle w:val="ETCContent"/>
      </w:pPr>
      <w:r>
        <w:t xml:space="preserve">[CẦN BỔ SUNG: mô tả nghiệp vụ endpoint /api/m11/ctdt/:id/duyet-sua]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/api/m11/ctdt/:id/tu-choi-sua</w:t>
      </w:r>
    </w:p>
    <w:p>
      <w:pPr>
        <w:pStyle w:val="ETCContent"/>
      </w:pPr>
      <w:r>
        <w:t xml:space="preserve">Tạo mới / Thực thi - /m11/ctdt/:id/tu-choi-sua</w:t>
      </w:r>
    </w:p>
    <w:p>
      <w:pPr>
        <w:pStyle w:val="ETCContent"/>
      </w:pPr>
      <w:r>
        <w:t xml:space="preserve">[CẦN BỔ SUNG: mô tả nghiệp vụ endpoint /api/m11/ctdt/:id/tu-choi-sua]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/api/m11/ctdt/:id/duyet-huy</w:t>
      </w:r>
    </w:p>
    <w:p>
      <w:pPr>
        <w:pStyle w:val="ETCContent"/>
      </w:pPr>
      <w:r>
        <w:t xml:space="preserve">Tạo mới / Thực thi - /m11/ctdt/:id/duyet-huy</w:t>
      </w:r>
    </w:p>
    <w:p>
      <w:pPr>
        <w:pStyle w:val="ETCContent"/>
      </w:pPr>
      <w:r>
        <w:t xml:space="preserve">[CẦN BỔ SUNG: mô tả nghiệp vụ endpoint /api/m11/ctdt/:id/duyet-huy]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/api/m11/ctdt/:id/tu-choi-huy</w:t>
      </w:r>
    </w:p>
    <w:p>
      <w:pPr>
        <w:pStyle w:val="ETCContent"/>
      </w:pPr>
      <w:r>
        <w:t xml:space="preserve">Tạo mới / Thực thi - /m11/ctdt/:id/tu-choi-huy</w:t>
      </w:r>
    </w:p>
    <w:p>
      <w:pPr>
        <w:pStyle w:val="ETCContent"/>
      </w:pPr>
      <w:r>
        <w:t xml:space="preserve">[CẦN BỔ SUNG: mô tả nghiệp vụ endpoint /api/m11/ctdt/:id/tu-choi-huy]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/api/m11/dia-diem</w:t>
      </w:r>
    </w:p>
    <w:p>
      <w:pPr>
        <w:pStyle w:val="ETCContent"/>
      </w:pPr>
      <w:r>
        <w:t xml:space="preserve">Truy vấn - /m11/dia-diem</w:t>
      </w:r>
    </w:p>
    <w:p>
      <w:pPr>
        <w:pStyle w:val="ETCContent"/>
      </w:pPr>
      <w:r>
        <w:t xml:space="preserve">[CẦN BỔ SUNG: mô tả nghiệp vụ endpoint /api/m11/dia-diem]</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/api/m11/dia-diem/chuyen</w:t>
      </w:r>
    </w:p>
    <w:p>
      <w:pPr>
        <w:pStyle w:val="ETCContent"/>
      </w:pPr>
      <w:r>
        <w:t xml:space="preserve">Tạo mới / Thực thi - /m11/dia-diem/chuyen</w:t>
      </w:r>
    </w:p>
    <w:p>
      <w:pPr>
        <w:pStyle w:val="ETCContent"/>
      </w:pPr>
      <w:r>
        <w:t xml:space="preserve">[CẦN BỔ SUNG: mô tả nghiệp vụ endpoint /api/m11/dia-diem/chuyen]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/api/m11/batch-huy/het-hieu-luc</w:t>
      </w:r>
    </w:p>
    <w:p>
      <w:pPr>
        <w:pStyle w:val="ETCContent"/>
      </w:pPr>
      <w:r>
        <w:t xml:space="preserve">Truy vấn - /m11/batch-huy/het-hieu-luc</w:t>
      </w:r>
    </w:p>
    <w:p>
      <w:pPr>
        <w:pStyle w:val="ETCContent"/>
      </w:pPr>
      <w:r>
        <w:t xml:space="preserve">[CẦN BỔ SUNG: mô tả nghiệp vụ endpoint /api/m11/batch-huy/het-hieu-luc]</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/api/m11/batch-huy/execute</w:t>
      </w:r>
    </w:p>
    <w:p>
      <w:pPr>
        <w:pStyle w:val="ETCContent"/>
      </w:pPr>
      <w:r>
        <w:t xml:space="preserve">Tạo mới / Thực thi - /m11/batch-huy/execute</w:t>
      </w:r>
    </w:p>
    <w:p>
      <w:pPr>
        <w:pStyle w:val="ETCContent"/>
      </w:pPr>
      <w:r>
        <w:t xml:space="preserve">[CẦN BỔ SUNG: mô tả nghiệp vụ endpoint /api/m11/batch-huy/execute]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w:t>
      </w:r>
    </w:p>
    <w:p>
      <w:pPr>
        <w:pStyle w:val="ETCContent"/>
      </w:pPr>
      <w:r>
        <w:t xml:space="preserve">Truy vấn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w:t>
      </w:r>
    </w:p>
    <w:p>
      <w:pPr>
        <w:pStyle w:val="ETCContent"/>
      </w:pPr>
      <w:r>
        <w:t xml:space="preserve">Tạo mới / Thực thi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/api/m11/duyet/huy-danh-sach-container/:id</w:t>
      </w:r>
    </w:p>
    <w:p>
      <w:pPr>
        <w:pStyle w:val="ETCContent"/>
      </w:pPr>
      <w:r>
        <w:t xml:space="preserve">Truy vấn - /m11/duyet/huy-danh-sach-container/:id</w:t>
      </w:r>
    </w:p>
    <w:p>
      <w:pPr>
        <w:pStyle w:val="ETCContent"/>
      </w:pPr>
      <w:r>
        <w:t xml:space="preserve">[CẦN BỔ SUNG: mô tả nghiệp vụ endpoint /api/m11/duyet/huy-danh-sach-container/:id]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/api/m11/duyet/huy-danh-sach-container/:id/duyet</w:t>
      </w:r>
    </w:p>
    <w:p>
      <w:pPr>
        <w:pStyle w:val="ETCContent"/>
      </w:pPr>
      <w:r>
        <w:t xml:space="preserve">Tạo mới / Thực thi - /m11/duyet/huy-danh-sach-container/:id/duyet</w:t>
      </w:r>
    </w:p>
    <w:p>
      <w:pPr>
        <w:pStyle w:val="ETCContent"/>
      </w:pPr>
      <w:r>
        <w:t xml:space="preserve">[CẦN BỔ SUNG: mô tả nghiệp vụ endpoint /api/m11/duyet/huy-danh-sach-container/:id/duyet]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/api/m11/duyet/huy-danh-sach-container/:id/tu-choi</w:t>
      </w:r>
    </w:p>
    <w:p>
      <w:pPr>
        <w:pStyle w:val="ETCContent"/>
      </w:pPr>
      <w:r>
        <w:t xml:space="preserve">Tạo mới / Thực thi - /m11/duyet/huy-danh-sach-container/:id/tu-choi</w:t>
      </w:r>
    </w:p>
    <w:p>
      <w:pPr>
        <w:pStyle w:val="ETCContent"/>
      </w:pPr>
      <w:r>
        <w:t xml:space="preserve">[CẦN BỔ SUNG: mô tả nghiệp vụ endpoint /api/m11/duyet/huy-danh-sach-container/:id/tu-choi]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w:t>
      </w:r>
    </w:p>
    <w:p>
      <w:pPr>
        <w:pStyle w:val="ETCContent"/>
      </w:pPr>
      <w:r>
        <w:t xml:space="preserve">Truy vấn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w:t>
      </w:r>
    </w:p>
    <w:p>
      <w:pPr>
        <w:pStyle w:val="ETCContent"/>
      </w:pPr>
      <w:r>
        <w:t xml:space="preserve">Tạo mới / Thực thi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/api/m11/duyet/sua-danh-sach-container/:id</w:t>
      </w:r>
    </w:p>
    <w:p>
      <w:pPr>
        <w:pStyle w:val="ETCContent"/>
      </w:pPr>
      <w:r>
        <w:t xml:space="preserve">Truy vấn - /m11/duyet/sua-danh-sach-container/:id</w:t>
      </w:r>
    </w:p>
    <w:p>
      <w:pPr>
        <w:pStyle w:val="ETCContent"/>
      </w:pPr>
      <w:r>
        <w:t xml:space="preserve">[CẦN BỔ SUNG: mô tả nghiệp vụ endpoint /api/m11/duyet/sua-danh-sach-container/:id]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/api/m11/duyet/sua-danh-sach-container/:id/duyet</w:t>
      </w:r>
    </w:p>
    <w:p>
      <w:pPr>
        <w:pStyle w:val="ETCContent"/>
      </w:pPr>
      <w:r>
        <w:t xml:space="preserve">Tạo mới / Thực thi - /m11/duyet/sua-danh-sach-container/:id/duyet</w:t>
      </w:r>
    </w:p>
    <w:p>
      <w:pPr>
        <w:pStyle w:val="ETCContent"/>
      </w:pPr>
      <w:r>
        <w:t xml:space="preserve">[CẦN BỔ SUNG: mô tả nghiệp vụ endpoint /api/m11/duyet/sua-danh-sach-container/:id/duyet]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/api/m11/duyet/sua-danh-sach-container/:id/tu-choi</w:t>
      </w:r>
    </w:p>
    <w:p>
      <w:pPr>
        <w:pStyle w:val="ETCContent"/>
      </w:pPr>
      <w:r>
        <w:t xml:space="preserve">Tạo mới / Thực thi - /m11/duyet/sua-danh-sach-container/:id/tu-choi</w:t>
      </w:r>
    </w:p>
    <w:p>
      <w:pPr>
        <w:pStyle w:val="ETCContent"/>
      </w:pPr>
      <w:r>
        <w:t xml:space="preserve">[CẦN BỔ SUNG: mô tả nghiệp vụ endpoint /api/m11/duyet/sua-danh-sach-container/:id/tu-choi]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w:t>
      </w:r>
    </w:p>
    <w:p>
      <w:pPr>
        <w:pStyle w:val="ETCContent"/>
      </w:pPr>
      <w:r>
        <w:t xml:space="preserve">Tạo mới / Thực thi - /m11/yeu-cau-to-khai</w:t>
      </w:r>
    </w:p>
    <w:p>
      <w:pPr>
        <w:pStyle w:val="ETCContent"/>
      </w:pPr>
      <w:r>
        <w:t xml:space="preserve">[CẦN BỔ SUNG: mô tả nghiệp vụ endpoint /api/m11/yeu-cau-to-khai]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/api/m11/yeu-cau-to-khai/huy</w:t>
      </w:r>
    </w:p>
    <w:p>
      <w:pPr>
        <w:pStyle w:val="ETCContent"/>
      </w:pPr>
      <w:r>
        <w:t xml:space="preserve">Truy vấn - /m11/yeu-cau-to-khai/huy</w:t>
      </w:r>
    </w:p>
    <w:p>
      <w:pPr>
        <w:pStyle w:val="ETCContent"/>
      </w:pPr>
      <w:r>
        <w:t xml:space="preserve">[CẦN BỔ SUNG: mô tả nghiệp vụ endpoint /api/m11/yeu-cau-to-khai/huy]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/api/m11/yeu-cau-to-khai/sua</w:t>
      </w:r>
    </w:p>
    <w:p>
      <w:pPr>
        <w:pStyle w:val="ETCContent"/>
      </w:pPr>
      <w:r>
        <w:t xml:space="preserve">Truy vấn - /m11/yeu-cau-to-khai/sua</w:t>
      </w:r>
    </w:p>
    <w:p>
      <w:pPr>
        <w:pStyle w:val="ETCContent"/>
      </w:pPr>
      <w:r>
        <w:t xml:space="preserve">[CẦN BỔ SUNG: mô tả nghiệp vụ endpoint /api/m11/yeu-cau-to-khai/sua]</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/api/m11/yeu-cau-to-khai/:id</w:t>
      </w:r>
    </w:p>
    <w:p>
      <w:pPr>
        <w:pStyle w:val="ETCContent"/>
      </w:pPr>
      <w:r>
        <w:t xml:space="preserve">Truy vấn - /m11/yeu-cau-to-khai/:id</w:t>
      </w:r>
    </w:p>
    <w:p>
      <w:pPr>
        <w:pStyle w:val="ETCContent"/>
      </w:pPr>
      <w:r>
        <w:t xml:space="preserve">[CẦN BỔ SUNG: mô tả nghiệp vụ endpoint /api/m11/yeu-cau-to-khai/:id]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/api/m11/yeu-cau-to-khai/:id/duyet-huy</w:t>
      </w:r>
    </w:p>
    <w:p>
      <w:pPr>
        <w:pStyle w:val="ETCContent"/>
      </w:pPr>
      <w:r>
        <w:t xml:space="preserve">Tạo mới / Thực thi - /m11/yeu-cau-to-khai/:id/duyet-huy</w:t>
      </w:r>
    </w:p>
    <w:p>
      <w:pPr>
        <w:pStyle w:val="ETCContent"/>
      </w:pPr>
      <w:r>
        <w:t xml:space="preserve">[CẦN BỔ SUNG: mô tả nghiệp vụ endpoint /api/m11/yeu-cau-to-khai/:id/duyet-huy]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/api/m11/yeu-cau-to-khai/:id/tu-choi-huy</w:t>
      </w:r>
    </w:p>
    <w:p>
      <w:pPr>
        <w:pStyle w:val="ETCContent"/>
      </w:pPr>
      <w:r>
        <w:t xml:space="preserve">Tạo mới / Thực thi - /m11/yeu-cau-to-khai/:id/tu-choi-huy</w:t>
      </w:r>
    </w:p>
    <w:p>
      <w:pPr>
        <w:pStyle w:val="ETCContent"/>
      </w:pPr>
      <w:r>
        <w:t xml:space="preserve">[CẦN BỔ SUNG: mô tả nghiệp vụ endpoint /api/m11/yeu-cau-to-khai/:id/tu-choi-huy]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/api/m11/yeu-cau-to-khai/:id/duyet-sua</w:t>
      </w:r>
    </w:p>
    <w:p>
      <w:pPr>
        <w:pStyle w:val="ETCContent"/>
      </w:pPr>
      <w:r>
        <w:t xml:space="preserve">Tạo mới / Thực thi - /m11/yeu-cau-to-khai/:id/duyet-sua</w:t>
      </w:r>
    </w:p>
    <w:p>
      <w:pPr>
        <w:pStyle w:val="ETCContent"/>
      </w:pPr>
      <w:r>
        <w:t xml:space="preserve">[CẦN BỔ SUNG: mô tả nghiệp vụ endpoint /api/m11/yeu-cau-to-khai/:id/duyet-sua]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/api/m11/yeu-cau-to-khai/:id/tu-choi-sua</w:t>
      </w:r>
    </w:p>
    <w:p>
      <w:pPr>
        <w:pStyle w:val="ETCContent"/>
      </w:pPr>
      <w:r>
        <w:t xml:space="preserve">Tạo mới / Thực thi - /m11/yeu-cau-to-khai/:id/tu-choi-sua</w:t>
      </w:r>
    </w:p>
    <w:p>
      <w:pPr>
        <w:pStyle w:val="ETCContent"/>
      </w:pPr>
      <w:r>
        <w:t xml:space="preserve">[CẦN BỔ SUNG: mô tả nghiệp vụ endpoint /api/m11/yeu-cau-to-khai/:id/tu-choi-sua]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/api/m11/container</w:t>
      </w:r>
    </w:p>
    <w:p>
      <w:pPr>
        <w:pStyle w:val="ETCContent"/>
      </w:pPr>
      <w:r>
        <w:t xml:space="preserve">Truy vấn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w:t>
      </w:r>
    </w:p>
    <w:p>
      <w:pPr>
        <w:pStyle w:val="ETCContent"/>
      </w:pPr>
      <w:r>
        <w:t xml:space="preserve">Tạo mới / Thực thi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/api/m11/container/bulk</w:t>
      </w:r>
    </w:p>
    <w:p>
      <w:pPr>
        <w:pStyle w:val="ETCContent"/>
      </w:pPr>
      <w:r>
        <w:t xml:space="preserve">Tạo mới / Thực thi - /m11/container/bulk</w:t>
      </w:r>
    </w:p>
    <w:p>
      <w:pPr>
        <w:pStyle w:val="ETCContent"/>
      </w:pPr>
      <w:r>
        <w:t xml:space="preserve">[CẦN BỔ SUNG: mô tả nghiệp vụ endpoint /api/m11/container/bulk]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/api/m11/container/:id</w:t>
      </w:r>
    </w:p>
    <w:p>
      <w:pPr>
        <w:pStyle w:val="ETCContent"/>
      </w:pPr>
      <w:r>
        <w:t xml:space="preserve">Cập nhật toàn phần - /m11/container/:id</w:t>
      </w:r>
    </w:p>
    <w:p>
      <w:pPr>
        <w:pStyle w:val="ETCContent"/>
      </w:pPr>
      <w:r>
        <w:t xml:space="preserve">[CẦN BỔ SUNG: mô tả nghiệp vụ endpoint /api/m11/container/:id]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/api/m13/containers</w:t>
      </w:r>
    </w:p>
    <w:p>
      <w:pPr>
        <w:pStyle w:val="ETCContent"/>
      </w:pPr>
      <w:r>
        <w:t xml:space="preserve">Tạo mới / Thực thi - /m13/containers</w:t>
      </w:r>
    </w:p>
    <w:p>
      <w:pPr>
        <w:pStyle w:val="ETCContent"/>
      </w:pPr>
      <w:r>
        <w:t xml:space="preserve">[CẦN BỔ SUNG: mô tả nghiệp vụ endpoint /api/m13/containers]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/api/m13/containers/lookup/emanifest</w:t>
      </w:r>
    </w:p>
    <w:p>
      <w:pPr>
        <w:pStyle w:val="ETCContent"/>
      </w:pPr>
      <w:r>
        <w:t xml:space="preserve">Tạo mới / Thực thi - /m13/containers/lookup/emanifest</w:t>
      </w:r>
    </w:p>
    <w:p>
      <w:pPr>
        <w:pStyle w:val="ETCContent"/>
      </w:pPr>
      <w:r>
        <w:t xml:space="preserve">[CẦN BỔ SUNG: mô tả nghiệp vụ endpoint /api/m13/containers/lookup/emanifest]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/api/m13/containers/lookup/to-khai-xk</w:t>
      </w:r>
    </w:p>
    <w:p>
      <w:pPr>
        <w:pStyle w:val="ETCContent"/>
      </w:pPr>
      <w:r>
        <w:t xml:space="preserve">Tạo mới / Thực thi - /m13/containers/lookup/to-khai-xk</w:t>
      </w:r>
    </w:p>
    <w:p>
      <w:pPr>
        <w:pStyle w:val="ETCContent"/>
      </w:pPr>
      <w:r>
        <w:t xml:space="preserve">[CẦN BỔ SUNG: mô tả nghiệp vụ endpoint /api/m13/containers/lookup/to-khai-xk]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/api/m13/containers/:id/result</w:t>
      </w:r>
    </w:p>
    <w:p>
      <w:pPr>
        <w:pStyle w:val="ETCContent"/>
      </w:pPr>
      <w:r>
        <w:t xml:space="preserve">Tạo mới / Thực thi - /m13/containers/:id/result</w:t>
      </w:r>
    </w:p>
    <w:p>
      <w:pPr>
        <w:pStyle w:val="ETCContent"/>
      </w:pPr>
      <w:r>
        <w:t xml:space="preserve">[CẦN BỔ SUNG: mô tả nghiệp vụ endpoint /api/m13/containers/:id/result]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AHeading2"/>
      </w:pPr>
      <w:r>
        <w:t>Thiết kế giao diện</w:t>
      </w:r>
    </w:p>
    <w:p>
      <w:pPr>
        <w:pStyle w:val="AHeading3"/>
      </w:pPr>
      <w:r>
        <w:t>Quy tắc thiết kế chung</w:t>
      </w:r>
    </w:p>
    <w:p>
      <w:pPr>
        <w:pStyle w:val="ETCContent"/>
      </w:pPr>
      <w:r>
        <w:t xml:space="preserve">Giao diện người dùng của hệ thống được thiết kế tuân thủ các nguyên tắc cốt lõi sau, bảo đảm trải nghiệm người dùng nhất quán, hiệu quả và thân thiện với mọi đối tượng cán bộ Hải quan:</w:t>
        <w:br/>
        <w:t xml:space="preserve"/>
        <w:br/>
        <w:t xml:space="preserve">a) Tính nhất quán (Consistency): Mọi màn hình trong hệ thống sử dụng cùng một hệ thống thiết kế (design system) thống nhất, gồm bảng màu thương hiệu (primary, secondary, accent colors), kiểu chữ Times New Roman 13pt cho văn bản nội dung và Arial Bold cho tiêu đề, hệ lưới (grid system) 12 cột với khoảng cách (gutter) 24px, bộ biểu tượng Material Icons, và các mẫu tương tác chuẩn (button, form, dialog, tooltip). Cán bộ làm quen với một màn hình có thể vận hành các màn hình khác mà không cần đào tạo lại.</w:t>
        <w:br/>
        <w:t xml:space="preserve"/>
        <w:br/>
        <w:t xml:space="preserve">b) Khả năng tiếp cận (Accessibility): Giao diện tuân thủ tiêu chuẩn WCAG 2.1 mức AA, bao gồm: độ tương phản màu tối thiểu 4.5:1 cho văn bản thường và 3:1 cho văn bản lớn (≥18pt); hỗ trợ điều hướng đầy đủ bằng bàn phím (Tab, Shift+Tab, Enter, Escape); gắn nhãn ARIA (aria-label, aria-describedby, aria-required) cho các thành phần tương tác phức tạp; tương thích với trình đọc màn hình NVDA và JAWS; cung cấp focus indicator rõ ràng trên mọi phần tử có thể tương tác; hỗ trợ tăng/giảm cỡ chữ tới 200% mà không phá vỡ bố cục.</w:t>
        <w:br/>
        <w:t xml:space="preserve"/>
        <w:br/>
        <w:t xml:space="preserve">c) Đáp ứng đa thiết bị (Responsive Design): Bố cục giao diện co giãn theo các điểm ngắt (breakpoint) chuẩn: máy tính để bàn (≥1280px) — hiển thị thanh menu ngang đầy đủ; máy tính bảng (768-1279px) — menu rút gọn dạng biểu tượng; điện thoại di động (768px) — menu chuyển sang dạng ngăn kéo (drawer) ẩn-hiện. Các bảng dữ liệu lớn tự động chuyển sang dạng card stack trên màn hình nhỏ. Mọi thao tác có thể thực hiện trên cảm ứng (touch) với vùng chạm tối thiểu 44x44 pixel theo khuyến nghị Apple HIG.</w:t>
        <w:br/>
        <w:t xml:space="preserve"/>
        <w:br/>
        <w:t xml:space="preserve">d) Quốc tế hóa và bản địa hóa (i18n/l10n): Toàn bộ văn bản giao diện được lưu trong tài nguyên ngôn ngữ tách rời (i18n resource files), hỗ trợ tiếng Việt mã hóa UTF-8 chuẩn NFC bao gồm đầy đủ ký tự Việt có dấu (ư, ơ, đ, các thanh điệu). Hệ thống sẵn sàng mở rộng sang các ngôn ngữ khác (tiếng Anh cho người dùng quốc tế, tiếng Trung cho cửa khẩu biên giới phía Bắc) khi có nhu cầu. Định dạng số sử dụng dấu chấm làm phân tách hàng nghìn (1.000.000), tiền tệ Việt Nam đồng ký hiệu "VNĐ" hoặc "đ", ngày tháng theo định dạng dd/mm/yyyy, thời gian 24 giờ.</w:t>
        <w:br/>
        <w:t xml:space="preserve"/>
        <w:br/>
        <w:t xml:space="preserve">đ) Phản hồi người dùng (User Feedback): Mọi thao tác của người dùng phải có phản hồi trực quan trong vòng 100ms (cho thao tác cục bộ) hoặc hiển thị trạng thái đang xử lý (loading state) cho thao tác cần kết nối máy chủ. Sau khi hoàn tất thao tác, hệ thống hiển thị thông báo thành công (toast màu xanh) hoặc thông báo lỗi (toast màu đỏ với mô tả nguyên nhân và hướng dẫn khắc phục) ở góc trên bên phải màn hình, tự động ẩn sau 5 giây.</w:t>
        <w:br/>
        <w:t xml:space="preserve"/>
        <w:br/>
        <w:t xml:space="preserve">e) Tuân thủ pháp lý: Các báo biểu xuất ra từ hệ thống (giấy thông quan, phiếu kiểm hóa, biên bản bàn giao) tuân thủ Nghị định 30/2020/NĐ-CP về công tác văn thư, bao gồm: thể thức trình bày văn bản hành chính, font Times New Roman 13pt, lề chuẩn (top/bottom 20mm, left 30mm, right 15mm), số trang căn giữa cuối trang, ngày tháng prose dạng "ngày dd tháng mm năm yyyy".</w:t>
      </w:r>
    </w:p>
    <w:p>
      <w:pPr>
        <w:pStyle w:val="AHeading3"/>
      </w:pPr>
      <w:r>
        <w:t>Bố cục giao diện</w:t>
      </w:r>
    </w:p>
    <w:p>
      <w:pPr>
        <w:pStyle w:val="ETCContent"/>
      </w:pPr>
      <w:r>
        <w:t xml:space="preserve">Bố cục tổng thể giao diện hệ thống được tổ chức theo mô hình ba vùng chính, cung cấp người dùng cách điều hướng trực quan và truy cập nhanh đến mọi chức năng nghiệp vụ:</w:t>
        <w:br/>
        <w:t xml:space="preserve"/>
        <w:br/>
        <w:t xml:space="preserve">Vùng thanh điều hướng (Navigation Sidebar) đặt bên trái màn hình, chiếm 240px chiều rộng trên máy tính để bàn (60px khi thu gọn), liệt kê toàn bộ phân hệ chức năng dưới dạng cây phân cấp 2 cấp. Cấp 1 hiển thị tên phân hệ kèm biểu tượng đặc trưng (ví dụ: 1. Kiểm tra hồ sơ, 2. Kiểm hóa, 3. Chuyển luồng); cấp 2 hiển thị các chức năng con (use case) thuộc phân hệ đó khi người dùng nhấn mở rộng. Phân hệ và chức năng người dùng không có quyền truy cập sẽ tự động ẩn theo mô hình RBAC. Mục đang được chọn được làm nổi bật bằng màu nền và thanh chỉ thị bên trái.</w:t>
        <w:br/>
        <w:t xml:space="preserve"/>
        <w:br/>
        <w:t xml:space="preserve">Vùng nội dung trung tâm (Main Content Area) chiếm phần lớn diện tích màn hình, hiển thị nội dung chức năng người dùng đang thao tác. Vùng này tổ chức theo mẫu "breadcrumb + tiêu đề + nội dung + thanh hành động": breadcrumb thể hiện đường dẫn điều hướng (Trang chủ → Phân hệ → Chức năng), giúp người dùng định vị và quay lại; tiêu đề màn hình lớn (24pt bold) bên trái và các nút hành động chính (Tìm kiếm, Thêm mới, Lọc, Xuất Excel) bên phải; nội dung chính có thể là bảng dữ liệu, biểu mẫu (form), hoặc trang chi tiết bản ghi tùy chức năng.</w:t>
        <w:br/>
        <w:t xml:space="preserve"/>
        <w:br/>
        <w:t xml:space="preserve">Vùng thanh thông tin (Top Bar) cố định trên cùng, cao 56px, từ trái sang phải gồm: nút thu gọn/mở rộng menu điều hướng, ô tìm kiếm toàn cục (global search) cho phép tìm kiếm tờ khai/hồ sơ theo mã trên mọi phân hệ, thông báo (notifications) với badge số lượng chưa đọc, biểu tượng người dùng (avatar + tên + đơn vị công tác) với menu thả xuống chứa thông tin tài khoản, đổi mật khẩu, và đăng xuất.</w:t>
        <w:br/>
        <w:t xml:space="preserve"/>
        <w:br/>
        <w:t xml:space="preserve">Mọi cửa sổ phụ (modal, dialog, drawer) được trình bày phủ lên trên nội dung chính với lớp nền mờ tối (backdrop), bảo đảm người dùng tập trung vào tác vụ đang xử lý mà vẫn duy trì ngữ cảnh. Cửa sổ phụ có thể đóng bằng nút X góc phải, phím Escape, hoặc nhấn vào lớp backdrop. Trên thiết bị di động, các cửa sổ phụ tự động chuyển thành toàn màn hình để tối ưu không gian hiển thị.</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1. Kiểm tra hồ sơ — Kiểm tra hồ sơ (M01) - main</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2</w:t>
            </w:r>
          </w:p>
        </w:tc>
        <w:tc>
          <w:tcPr>
            <w:tcW w:type="dxa" w:w="2337"/>
          </w:tcPr>
          <w:p>
            <w:r>
              <w:t xml:space="preserve">1. Kiểm tra hồ sơ — Kiểm tra hồ sơ (M01) - supplement</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3</w:t>
            </w:r>
          </w:p>
        </w:tc>
        <w:tc>
          <w:tcPr>
            <w:tcW w:type="dxa" w:w="2337"/>
          </w:tcPr>
          <w:p>
            <w:r>
              <w:t xml:space="preserve">2. Kiểm hóa — Kiểm hóa (M02) - main</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4</w:t>
            </w:r>
          </w:p>
        </w:tc>
        <w:tc>
          <w:tcPr>
            <w:tcW w:type="dxa" w:w="2337"/>
          </w:tcPr>
          <w:p>
            <w:r>
              <w:t xml:space="preserve">2. Kiểm hóa — Kiểm hóa (M02) - in-progress</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5</w:t>
            </w:r>
          </w:p>
        </w:tc>
        <w:tc>
          <w:tcPr>
            <w:tcW w:type="dxa" w:w="2337"/>
          </w:tcPr>
          <w:p>
            <w:r>
              <w:t xml:space="preserve">3. Chuyển luồng — Phân luồng / Chuyển luồng (M03) - main</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6</w:t>
            </w:r>
          </w:p>
        </w:tc>
        <w:tc>
          <w:tcPr>
            <w:tcW w:type="dxa" w:w="2337"/>
          </w:tcPr>
          <w:p>
            <w:r>
              <w:t xml:space="preserve">3. Chuyển luồng — Phân luồng / Chuyển luồng (M03) - history</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7</w:t>
            </w:r>
          </w:p>
        </w:tc>
        <w:tc>
          <w:tcPr>
            <w:tcW w:type="dxa" w:w="2337"/>
          </w:tcPr>
          <w:p>
            <w:r>
              <w:t xml:space="preserve">4. Thuế — Thuế (M04) - main</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8</w:t>
            </w:r>
          </w:p>
        </w:tc>
        <w:tc>
          <w:tcPr>
            <w:tcW w:type="dxa" w:w="2337"/>
          </w:tcPr>
          <w:p>
            <w:r>
              <w:t xml:space="preserve">4. Thuế — Thuế (M04) - history</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9</w:t>
            </w:r>
          </w:p>
        </w:tc>
        <w:tc>
          <w:tcPr>
            <w:tcW w:type="dxa" w:w="2337"/>
          </w:tcPr>
          <w:p>
            <w:r>
              <w:t xml:space="preserve">5. Thông quan — Thông quan — Giấy thông quan (M05) - main</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10</w:t>
            </w:r>
          </w:p>
        </w:tc>
        <w:tc>
          <w:tcPr>
            <w:tcW w:type="dxa" w:w="2337"/>
          </w:tcPr>
          <w:p>
            <w:r>
              <w:t xml:space="preserve">5. Thông quan — Thông quan — Giấy thông quan (M05) - detail</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11</w:t>
            </w:r>
          </w:p>
        </w:tc>
        <w:tc>
          <w:tcPr>
            <w:tcW w:type="dxa" w:w="2337"/>
          </w:tcPr>
          <w:p>
            <w:r>
              <w:t xml:space="preserve">6. Biên bản bàn giao — Biên bản bàn giao (M06) - main</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12</w:t>
            </w:r>
          </w:p>
        </w:tc>
        <w:tc>
          <w:tcPr>
            <w:tcW w:type="dxa" w:w="2337"/>
          </w:tcPr>
          <w:p>
            <w:r>
              <w:t xml:space="preserve">6. Biên bản bàn giao — Biên bản bàn giao (M06) - proposal</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13</w:t>
            </w:r>
          </w:p>
        </w:tc>
        <w:tc>
          <w:tcPr>
            <w:tcW w:type="dxa" w:w="2337"/>
          </w:tcPr>
          <w:p>
            <w:r>
              <w:t xml:space="preserve">7. Kiểm hóa hộ — Kiểm hóa hộ (M07) - main</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14</w:t>
            </w:r>
          </w:p>
        </w:tc>
        <w:tc>
          <w:tcPr>
            <w:tcW w:type="dxa" w:w="2337"/>
          </w:tcPr>
          <w:p>
            <w:r>
              <w:t xml:space="preserve">7. Kiểm hóa hộ — Kiểm hóa hộ (M07) - proposal</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15</w:t>
            </w:r>
          </w:p>
        </w:tc>
        <w:tc>
          <w:tcPr>
            <w:tcW w:type="dxa" w:w="2337"/>
          </w:tcPr>
          <w:p>
            <w:r>
              <w:t xml:space="preserve">8. Niêm phong — Niêm phong hàng hóa (M08) - propose-seal</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16</w:t>
            </w:r>
          </w:p>
        </w:tc>
        <w:tc>
          <w:tcPr>
            <w:tcW w:type="dxa" w:w="2337"/>
          </w:tcPr>
          <w:p>
            <w:r>
              <w:t xml:space="preserve">8. Niêm phong — Niêm phong hàng hóa (M08) - confirm</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17</w:t>
            </w:r>
          </w:p>
        </w:tc>
        <w:tc>
          <w:tcPr>
            <w:tcW w:type="dxa" w:w="2337"/>
          </w:tcPr>
          <w:p>
            <w:r>
              <w:t xml:space="preserve">9. Xác nhận hàng qua KVGS — Xác nhận hàng qua KVGS (M09) - kvgs-confirm</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18</w:t>
            </w:r>
          </w:p>
        </w:tc>
        <w:tc>
          <w:tcPr>
            <w:tcW w:type="dxa" w:w="2337"/>
          </w:tcPr>
          <w:p>
            <w:r>
              <w:t xml:space="preserve">9. Xác nhận hàng qua KVGS — Xác nhận hàng qua KVGS (M09) - lookup</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19</w:t>
            </w:r>
          </w:p>
        </w:tc>
        <w:tc>
          <w:tcPr>
            <w:tcW w:type="dxa" w:w="2337"/>
          </w:tcPr>
          <w:p>
            <w:r>
              <w:t xml:space="preserve">10. KVGS / Lệnh dừng — KVGS / Lệnh dừng (M10) - hold-order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20</w:t>
            </w:r>
          </w:p>
        </w:tc>
        <w:tc>
          <w:tcPr>
            <w:tcW w:type="dxa" w:w="2337"/>
          </w:tcPr>
          <w:p>
            <w:r>
              <w:t xml:space="preserve">10. KVGS / Lệnh dừng — KVGS / Lệnh dừng (M10) - monitor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21</w:t>
            </w:r>
          </w:p>
        </w:tc>
        <w:tc>
          <w:tcPr>
            <w:tcW w:type="dxa" w:w="2337"/>
          </w:tcPr>
          <w:p>
            <w:r>
              <w:t xml:space="preserve">11. Nghiệp vụ khác — Nghiệp vụ khác — CTDT  Tờ khai (M11) - hub</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22</w:t>
            </w:r>
          </w:p>
        </w:tc>
        <w:tc>
          <w:tcPr>
            <w:tcW w:type="dxa" w:w="2337"/>
          </w:tcPr>
          <w:p>
            <w:r>
              <w:t xml:space="preserve">11. Nghiệp vụ khác — Nghiệp vụ khác — CTDT  Tờ khai (M11) - transfer-site</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23</w:t>
            </w:r>
          </w:p>
        </w:tc>
        <w:tc>
          <w:tcPr>
            <w:tcW w:type="dxa" w:w="2337"/>
          </w:tcPr>
          <w:p>
            <w:r>
              <w:t xml:space="preserve">13. Soi chiếu — Soi chiếu tại cảng (M13) - input</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r>
        <w:tc>
          <w:tcPr>
            <w:tcW w:type="dxa" w:w="2337"/>
          </w:tcPr>
          <w:p>
            <w:r>
              <w:t xml:space="preserve">24</w:t>
            </w:r>
          </w:p>
        </w:tc>
        <w:tc>
          <w:tcPr>
            <w:tcW w:type="dxa" w:w="2337"/>
          </w:tcPr>
          <w:p>
            <w:r>
              <w:t xml:space="preserve">13. Soi chiếu — Soi chiếu tại cảng (M13) - results</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bl>
    <w:p>
      <w:pPr>
        <w:pStyle w:val="AHeading2"/>
      </w:pPr>
      <w:r>
        <w:t>Thiết kế tích hợp</w:t>
      </w:r>
    </w:p>
    <w:p>
      <w:pPr>
        <w:pStyle w:val="ETCContent"/>
      </w:pPr>
      <w:r>
        <w:t xml:space="preserve">Hệ thống tích hợp với 4 hệ thống bên ngoài thông qua các giao thức REST API, SOAP, hoặc message queue tùy đặc tả từng hệ thống.</w:t>
        <w:br/>
        <w:t xml:space="preserve"/>
        <w:br/>
        <w:t xml:space="preserve">6.1. Phương thức tích hợp:</w:t>
        <w:br/>
        <w:t xml:space="preserve">  - Đồng bộ (synchronous): REST API + JWT/HMAC signature, dùng cho các nghiệp vụ cần kết quả tức thì.</w:t>
        <w:br/>
        <w:t xml:space="preserve">  - Bất đồng bộ (asynchronous): message queue (RabbitMQ/Kafka), dùng cho thông báo và batch sync.</w:t>
        <w:br/>
        <w:t xml:space="preserve">  - Polling: kiểm tra định kỳ trạng thái hệ thống ngoài qua scheduler.</w:t>
        <w:br/>
        <w:t xml:space="preserve"/>
        <w:br/>
        <w:t xml:space="preserve">6.2. Cơ chế tin cậy:</w:t>
        <w:br/>
        <w:t xml:space="preserve">  - Retry: exponential backoff (1s, 2s, 4s, 8s, 16s) cho lỗi tạm thời.</w:t>
        <w:br/>
        <w:t xml:space="preserve">  - Circuit breaker: ngắt mạch sau N lỗi liên tiếp, tự phục hồi sau cooldown period.</w:t>
        <w:br/>
        <w:t xml:space="preserve">  - Dead letter queue: các message không xử lý được sau retry → DLQ, alert lên Lãnh đạo.</w:t>
        <w:br/>
        <w:t xml:space="preserve">  - Idempotency key: mỗi request có UUID đảm bảo không trùng lặp khi retry.</w:t>
        <w:br/>
        <w:t xml:space="preserve"/>
        <w:br/>
        <w:t xml:space="preserve">6.3. Audit + Monitoring:</w:t>
        <w:br/>
        <w:t xml:space="preserve">  - Log toàn bộ payload (masked PII) request/response cho mỗi tích hợp bên ngoài.</w:t>
        <w:br/>
        <w:t xml:space="preserve">  - Metrics: latency (p50/p95/p99), success rate, error rate per endpoint.</w:t>
        <w:br/>
        <w:t xml:space="preserve">  - Alert tự động khi success rate  95% trong 5 phút.</w:t>
        <w:br/>
        <w:t xml:space="preserve"/>
      </w:r>
    </w:p>
    <w:p>
      <w:pPr>
        <w:pStyle w:val="ETCContent"/>
      </w:pPr>
      <w:r>
        <w:rPr>
          <w:i/>
        </w:rPr>
        <w:t>Hình: Sơ đồ tích hợp chi tiết</w:t>
      </w:r>
    </w:p>
    <w:p>
      <w:pPr>
        <w:pStyle w:val="ETCContent"/>
      </w:pPr>
      <w:r>
        <w:t xml:space="preserve"/>
      </w:r>
      <w:r>
        <w:drawing>
          <wp:inline>
            <wp:extent cx="5940000" cy="4890259"/>
            <wp:docPr id="1017" name="Picture 74505"/>
            <wp:cNvGraphicFramePr>
              <a:graphicFrameLocks noChangeAspect="1"/>
            </wp:cNvGraphicFramePr>
            <a:graphic>
              <a:graphicData uri="http://schemas.openxmlformats.org/drawingml/2006/picture">
                <pic:pic>
                  <pic:nvPicPr>
                    <pic:cNvPr id="0" name="integration_topology.png"/>
                    <pic:cNvPicPr/>
                  </pic:nvPicPr>
                  <pic:blipFill>
                    <a:blip r:embed="rId32"/>
                    <a:stretch>
                      <a:fillRect/>
                    </a:stretch>
                  </pic:blipFill>
                  <pic:spPr>
                    <a:xfrm>
                      <a:off x="0" y="0"/>
                      <a:ext cx="5940000" cy="4890259"/>
                    </a:xfrm>
                    <a:prstGeom prst="rect"/>
                  </pic:spPr>
                </pic:pic>
              </a:graphicData>
            </a:graphic>
          </wp:inline>
        </w:drawing>
      </w:r>
      <w:r>
        <w:t xml:space="preserve"/>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VNACCS</w:t>
            </w:r>
          </w:p>
        </w:tc>
        <w:tc>
          <w:tcPr>
            <w:tcW w:type="dxa" w:w="2337"/>
          </w:tcPr>
          <w:p>
            <w:r>
              <w:t xml:space="preserve">HTTP/API</w:t>
            </w:r>
          </w:p>
        </w:tc>
        <w:tc>
          <w:tcPr>
            <w:tcW w:type="dxa" w:w="2337"/>
          </w:tcPr>
          <w:p>
            <w:r>
              <w:t xml:space="preserve"/>
            </w:r>
          </w:p>
        </w:tc>
      </w:tr>
      <w:tr>
        <w:tc>
          <w:tcPr>
            <w:tcW w:type="dxa" w:w="2337"/>
          </w:tcPr>
          <w:p>
            <w:r>
              <w:t xml:space="preserve">2</w:t>
            </w:r>
          </w:p>
        </w:tc>
        <w:tc>
          <w:tcPr>
            <w:tcW w:type="dxa" w:w="2337"/>
          </w:tcPr>
          <w:p>
            <w:r>
              <w:t xml:space="preserve">eTax</w:t>
            </w:r>
          </w:p>
        </w:tc>
        <w:tc>
          <w:tcPr>
            <w:tcW w:type="dxa" w:w="2337"/>
          </w:tcPr>
          <w:p>
            <w:r>
              <w:t xml:space="preserve">HTTP/API</w:t>
            </w:r>
          </w:p>
        </w:tc>
        <w:tc>
          <w:tcPr>
            <w:tcW w:type="dxa" w:w="2337"/>
          </w:tcPr>
          <w:p>
            <w:r>
              <w:t xml:space="preserve"/>
            </w:r>
          </w:p>
        </w:tc>
      </w:tr>
      <w:tr>
        <w:tc>
          <w:tcPr>
            <w:tcW w:type="dxa" w:w="2337"/>
          </w:tcPr>
          <w:p>
            <w:r>
              <w:t xml:space="preserve">3</w:t>
            </w:r>
          </w:p>
        </w:tc>
        <w:tc>
          <w:tcPr>
            <w:tcW w:type="dxa" w:w="2337"/>
          </w:tcPr>
          <w:p>
            <w:r>
              <w:t xml:space="preserve">eManifest</w:t>
            </w:r>
          </w:p>
        </w:tc>
        <w:tc>
          <w:tcPr>
            <w:tcW w:type="dxa" w:w="2337"/>
          </w:tcPr>
          <w:p>
            <w:r>
              <w:t xml:space="preserve">HTTP/API</w:t>
            </w:r>
          </w:p>
        </w:tc>
        <w:tc>
          <w:tcPr>
            <w:tcW w:type="dxa" w:w="2337"/>
          </w:tcPr>
          <w:p>
            <w:r>
              <w:t xml:space="preserve"/>
            </w:r>
          </w:p>
        </w:tc>
      </w:tr>
      <w:tr>
        <w:tc>
          <w:tcPr>
            <w:tcW w:type="dxa" w:w="2337"/>
          </w:tcPr>
          <w:p>
            <w:r>
              <w:t xml:space="preserve">4</w:t>
            </w:r>
          </w:p>
        </w:tc>
        <w:tc>
          <w:tcPr>
            <w:tcW w:type="dxa" w:w="2337"/>
          </w:tcPr>
          <w:p>
            <w:r>
              <w:t xml:space="preserve">KVGS</w:t>
            </w:r>
          </w:p>
        </w:tc>
        <w:tc>
          <w:tcPr>
            <w:tcW w:type="dxa" w:w="2337"/>
          </w:tcPr>
          <w:p>
            <w:r>
              <w:t xml:space="preserve">SSE (Server-Sent Events via RxJS Subject)</w:t>
            </w:r>
          </w:p>
        </w:tc>
        <w:tc>
          <w:tcPr>
            <w:tcW w:type="dxa" w:w="2337"/>
          </w:tcPr>
          <w:p>
            <w:r>
              <w:t xml:space="preserve"/>
            </w:r>
          </w:p>
        </w:tc>
      </w:tr>
    </w:tbl>
    <w:p>
      <w:pPr>
        <w:pStyle w:val="AHeading2"/>
      </w:pPr>
      <w:r>
        <w:t>Thiết kế bảo mật</w:t>
      </w:r>
    </w:p>
    <w:p>
      <w:pPr>
        <w:pStyle w:val="ETCContent"/>
      </w:pPr>
      <w:r>
        <w:t xml:space="preserve">Hệ thống áp dụng phương pháp tiếp cận bảo mật theo chiều sâu (defense-in-depth), tuân thủ chuẩn OWASP Top 10 và các kiểm soát ISO 27001 phù hợp.</w:t>
        <w:br/>
        <w:t xml:space="preserve"/>
        <w:br/>
        <w:t xml:space="preserve">7.1. Xác thực (Authentication):</w:t>
        <w:br/>
        <w:t xml:space="preserve">  - Cơ chế: JWT Bearer token kết hợp refresh token có thời hạn.</w:t>
        <w:br/>
        <w:t xml:space="preserve">  - Mật khẩu: hash một chiều bằng bcrypt (cost factor ≥ 12).</w:t>
        <w:br/>
        <w:t xml:space="preserve">  - Chính sách mật khẩu: tối thiểu 8 ký tự, bao gồm chữ hoa, chữ thường, số, ký tự đặc biệt; hết hạn sau 90 ngày; lịch sử 5 mật khẩu gần nhất không được tái sử dụng.</w:t>
        <w:br/>
        <w:t xml:space="preserve">  - Lock-out: khóa tài khoản tạm thời 15 phút sau 5 lần đăng nhập sai liên tiếp.</w:t>
        <w:br/>
        <w:t xml:space="preserve">  - Hỗ trợ MFA (Multi-Factor Authentication) cho vai trò có đặc quyền cao.</w:t>
        <w:br/>
        <w:t xml:space="preserve"/>
        <w:br/>
        <w:t xml:space="preserve">7.2. Phân quyền (Authorization):</w:t>
        <w:br/>
        <w:t xml:space="preserve">  - Mô hình RBAC (Role-Based Access Control): mỗi người dùng được gán một hoặc nhiều vai trò; mỗi vai trò ánh xạ tới tập hợp quyền cụ thể trên từng tài nguyên.</w:t>
        <w:br/>
        <w:t xml:space="preserve">  - Tenant isolation: dữ liệu được phân vùng theo đơn vị quản lý; mọi truy vấn đều áp filter tự động ở tầng repository không cho phép truy cập chéo đơn vị.</w:t>
        <w:br/>
        <w:t xml:space="preserve">  - Kiểm tra quyền tại 2 tầng: API gateway (coarse-grained) + business logic (fine-grained).</w:t>
        <w:br/>
        <w:t xml:space="preserve"/>
        <w:br/>
        <w:t xml:space="preserve">7.3. Mã hóa dữ liệu (Encryption):</w:t>
        <w:br/>
        <w:t xml:space="preserve">  - Dữ liệu trên đường truyền: TLS 1.2+ cho mọi kết nối HTTP, mTLS cho kết nối nội bộ.</w:t>
        <w:br/>
        <w:t xml:space="preserve">  - Dữ liệu lưu trữ: cột chứa thông tin nhạy cảm (PII, credentials) được mã hóa AES-256 ở tầng ứng dụng trước khi ghi xuống CSDL.</w:t>
        <w:br/>
        <w:t xml:space="preserve">  - Khóa mã hóa: lưu trong KMS/Vault, rotate định kỳ 90 ngày.</w:t>
        <w:br/>
        <w:t xml:space="preserve"/>
        <w:br/>
        <w:t xml:space="preserve">7.4. Bảo vệ dữ liệu cá nhân (PII Protection — tuân thủ Nghị định 13/2023):</w:t>
        <w:br/>
        <w:t xml:space="preserve">  - Masking: các trường PII (CCCD, SĐT, mã số thuế) được hiển thị dạng masked (***-***-1234) cho các vai trò không có quyền xem chi tiết.</w:t>
        <w:br/>
        <w:t xml:space="preserve">  - Quyền truy cập PII: chỉ vai trò có nghiệp vụ cụ thể mới được xem unmask, mỗi lần xem đều ghi audit log với lý do.</w:t>
        <w:br/>
        <w:t xml:space="preserve">  - Lưu trữ: dữ liệu PII có TTL theo quy định pháp lý; hết hạn được tự động xóa hoặc anonymize.</w:t>
        <w:br/>
        <w:t xml:space="preserve"/>
        <w:br/>
        <w:t xml:space="preserve">7.5. Audit log:</w:t>
        <w:br/>
        <w:t xml:space="preserve">  - Phạm vi: ghi nhật ký mọi thao tác create/update/delete trên dữ liệu nghiệp vụ, mọi sự kiện đăng nhập (thành công/thất bại), mọi lần xem dữ liệu PII unmask.</w:t>
        <w:br/>
        <w:t xml:space="preserve">  - Nội dung log: actor (slug + tên), action, target (entity + id), timestamp ISO 8601, IP nguồn, user-agent, kết quả thao tác.</w:t>
        <w:br/>
        <w:t xml:space="preserve">  - Lưu trữ: log lưu tối thiểu 5 năm theo quy định ngành; chống sửa đổi (append-only).</w:t>
        <w:br/>
        <w:t xml:space="preserve">  - Truy vấn: cung cấp giao diện tra cứu cho vai trò Quản trị/Lãnh đạo, lọc theo actor/action/timestamp.</w:t>
        <w:br/>
        <w:t xml:space="preserve"/>
        <w:br/>
        <w:t xml:space="preserve">7.6. Bảo vệ chống tấn công phổ biến:</w:t>
        <w:br/>
        <w:t xml:space="preserve">  - SQL Injection: ORM với parameterized queries, validation đầu vào.</w:t>
        <w:br/>
        <w:t xml:space="preserve">  - XSS: escape output, Content-Security-Policy header, sanitize rich text input.</w:t>
        <w:br/>
        <w:t xml:space="preserve">  - CSRF: Same-Site cookie + CSRF token cho mọi POST/PUT/DELETE.</w:t>
        <w:br/>
        <w:t xml:space="preserve">  - Rate limiting: giới hạn request/IP/endpoint theo cấu hình động (mặc định 100 req/phút).</w:t>
        <w:br/>
        <w:t xml:space="preserve">  - Tích hợp với 4 hệ thống bên ngoài: HMAC signature + IP whitelist + retry với exponential backoff.</w:t>
        <w:br/>
        <w:t xml:space="preserve"/>
        <w:br/>
        <w:t xml:space="preserve">7.7. Khôi phục thảm họa (DR) + Sao lưu:</w:t>
        <w:br/>
        <w:t xml:space="preserve">  - Backup CSDL: snapshot hàng ngày, lưu giữ 30 ngày + bản tháng lưu 12 tháng.</w:t>
        <w:br/>
        <w:t xml:space="preserve">  - RTO (Recovery Time Objective): ≤ 4 giờ.</w:t>
        <w:br/>
        <w:t xml:space="preserve">  - RPO (Recovery Point Objective): ≤ 1 giờ.</w:t>
        <w:br/>
        <w:t xml:space="preserve">  - Quy trình DR được kiểm thử định kỳ 6 tháng/lần.</w:t>
      </w:r>
    </w:p>
    <w:p>
      <w:pPr>
        <w:pStyle w:val="AHeading3"/>
      </w:pPr>
      <w:r>
        <w:t>Xác thực và phân quyền</w:t>
      </w:r>
    </w:p>
    <w:p>
      <w:pPr>
        <w:pStyle w:val="ETCContent"/>
      </w:pPr>
      <w:r>
        <w:t xml:space="preserve">Hệ thống áp dụng mô hình phân quyền dựa trên vai trò (Role-Based Access Control — RBAC) kết hợp cách ly dữ liệu theo đơn vị Hải quan (tenant isolation), bảo đảm mỗi cán bộ chỉ thực hiện được các chức năng phù hợp với nhiệm vụ và phạm vi đơn vị công tác, đồng thời ngăn chặn truy cập chéo giữa các đơn vị Hải quan khác nhau.</w:t>
        <w:br/>
        <w:t xml:space="preserve"/>
        <w:br/>
        <w:t xml:space="preserve">Về cơ chế xác thực, hệ thống sử dụng chuẩn JSON Web Token (JWT) làm phương thức xác thực phiên người dùng. Quy trình đăng nhập gồm các bước: cán bộ nhập tên đăng nhập và mật khẩu trên giao diện đăng nhập; hệ thống xác thực thông tin đăng nhập với cơ sở dữ liệu người dùng (mật khẩu được lưu dưới dạng hash bcrypt với cost factor 12); nếu xác thực thành công, hệ thống cấp một cặp token gồm Access Token (thời hạn 15 phút) và Refresh Token (thời hạn 8 giờ); người dùng sử dụng Access Token cho mọi yêu cầu API tiếp theo, khi token hết hạn thì sử dụng Refresh Token để xin cấp Access Token mới mà không cần đăng nhập lại. Trường hợp Refresh Token hết hạn, người dùng phải đăng nhập lại từ đầu.</w:t>
        <w:br/>
        <w:t xml:space="preserve"/>
        <w:br/>
        <w:t xml:space="preserve">Về chính sách mật khẩu, hệ thống yêu cầu mật khẩu tối thiểu 8 ký tự, bao gồm chữ hoa, chữ thường, số và ký tự đặc biệt; hết hạn sau 90 ngày và yêu cầu đổi; lịch sử 5 mật khẩu gần nhất không được tái sử dụng. Tài khoản bị khóa tạm thời 15 phút sau 5 lần đăng nhập sai liên tiếp. Đối với các vai trò có đặc quyền cao (Lãnh đạo hải quan, Quản trị viên), hệ thống yêu cầu xác thực hai yếu tố (Multi-Factor Authentication — MFA) sử dụng mã OTP gửi qua SMS hoặc ứng dụng xác thực (Google Authenticator).</w:t>
        <w:br/>
        <w:t xml:space="preserve"/>
        <w:br/>
        <w:t xml:space="preserve">Về mô hình phân quyền, hệ thống định nghĩa năm vai trò người dùng tương ứng năm chức danh nghiệp vụ tại Chi cục Hải quan: (1) Cán bộ Hải quan đăng ký — tiếp nhận và đăng ký tờ khai từ doanh nghiệp; (2) Cán bộ phân công kiểm hóa — phân công cán bộ thực hiện kiểm hóa thực tế; (3) Cán bộ kiểm hóa — thực hiện kiểm tra thực tế hàng hóa và nhập kết quả; (4) Lãnh đạo hải quan — phê duyệt các quyết định nghiệp vụ quan trọng (phân luồng, thông quan, xử lý vi phạm); (5) Giám sát KVGS — vận hành khu vực giám sát Hải quan, theo dõi hàng hóa qua KVGS. Mỗi vai trò được gán bộ quyền (permissions) cụ thể trên từng tài nguyên hệ thống, được kiểm tra tại hai tầng: tầng cổng (API Gateway) cho kiểm soát tổng thể, và tầng nghiệp vụ (Business Logic) cho kiểm soát chi tiết theo dữ liệu cụ thể.</w:t>
        <w:br/>
        <w:t xml:space="preserve"/>
        <w:br/>
        <w:t xml:space="preserve">Về cách ly đơn vị (tenant isolation), mọi truy vấn cơ sở dữ liệu đều áp filter tự động theo trường mã đơn vị Hải quan (maHq) trích từ JWT của người dùng đang đăng nhập, được thực hiện ở tầng truy cập dữ liệu. Cán bộ Chi cục Hải quan A không thể nhìn thấy hay thao tác trên tờ khai của Chi cục Hải quan B, ngay cả khi cố tình thao tác URL trực tiếp. Riêng vai trò Lãnh đạo hải quan và Quản trị viên có quyền vượt qua filter này để giám sát toàn ngành (cross-tenant view).</w:t>
      </w:r>
    </w:p>
    <w:p>
      <w:pPr>
        <w:pStyle w:val="AHeading3"/>
      </w:pPr>
      <w:r>
        <w:t>Bảo vệ dữ liệu</w:t>
      </w:r>
    </w:p>
    <w:p>
      <w:pPr>
        <w:pStyle w:val="ETCContent"/>
      </w:pPr>
      <w:r>
        <w:t xml:space="preserve">Hệ thống bảo vệ dữ liệu thông qua chiến lược nhiều lớp (defense-in-depth), kết hợp các biện pháp kỹ thuật ở mọi tầng kiến trúc, tuân thủ Nghị định 13/2023/NĐ-CP về bảo vệ dữ liệu cá nhân, Nghị định 85/2016/NĐ-CP về bảo đảm an toàn hệ thống thông tin theo cấp độ, và các tiêu chuẩn quốc tế ISO/IEC 27001:2022.</w:t>
        <w:br/>
        <w:t xml:space="preserve"/>
        <w:br/>
        <w:t xml:space="preserve">Về mã hóa trên đường truyền (Encryption in Transit), mọi kết nối HTTP từ trình duyệt người dùng đến máy chủ ứng dụng được bảo vệ bằng giao thức TLS 1.2 trở lên với bộ mã hóa mạnh (cipher suite tối thiểu AES-128-GCM hoặc CHACHA20-POLY1305), chứng chỉ SSL được quản lý tập trung và gia hạn tự động. Kết nối nội bộ giữa các vi dịch vụ (microservices) sử dụng mTLS (mutual TLS) bảo đảm cả hai phía xác thực lẫn nhau. Kết nối tới hệ thống bên ngoài (VNACCS, eTax, eManifest) qua VPN site-to-site IPsec.</w:t>
        <w:br/>
        <w:t xml:space="preserve"/>
        <w:br/>
        <w:t xml:space="preserve">Về mã hóa lưu trữ (Encryption at Rest), các trường dữ liệu chứa thông tin nhạy cảm — bao gồm số căn cước công dân (CCCD), số điện thoại, mã số thuế của người đại diện doanh nghiệp, thông tin tài khoản ngân hàng — được mã hóa AES-256-GCM ở tầng ứng dụng trước khi ghi xuống cơ sở dữ liệu. Khóa mã hóa được lưu trong hệ thống quản lý khóa tập trung (Key Management System — KMS hoặc HashiCorp Vault), có cơ chế rotate khóa định kỳ 90 ngày và lưu trữ phiên bản cũ phục vụ giải mã dữ liệu lịch sử.</w:t>
        <w:br/>
        <w:t xml:space="preserve"/>
        <w:br/>
        <w:t xml:space="preserve">Về bảo vệ dữ liệu cá nhân (PII Protection), hệ thống áp dụng kỹ thuật masking khi hiển thị thông tin nhạy cảm cho các vai trò không có quyền xem chi tiết: số CCCD hiển thị dưới dạng "***-***-1234" (chỉ 4 số cuối), số điện thoại "09**-***-789", mã số thuế "01****6789". Vai trò có quyền xem unmask phải thực hiện thao tác "Yêu cầu xem chi tiết" với lý do nghiệp vụ cụ thể, mỗi lần xem được ghi audit log. Dữ liệu cá nhân có thời hạn lưu trữ theo quy định pháp lý (10 năm cho hồ sơ nghiệp vụ Hải quan), hết hạn sẽ được tự động xóa hoặc nặc danh hóa (anonymize).</w:t>
        <w:br/>
        <w:t xml:space="preserve"/>
        <w:br/>
        <w:t xml:space="preserve">Về kiểm soát truy cập (Access Control), ngoài cơ chế RBAC + tenant isolation đã mô tả tại Mục 7.1, hệ thống còn áp dụng nguyên tắc "đặc quyền tối thiểu" (Principle of Least Privilege) — mỗi vai trò chỉ được cấp đúng các quyền cần thiết cho nhiệm vụ; nguyên tắc "phân tách trách nhiệm" (Separation of Duties) — các thao tác quan trọng (phê duyệt thông quan, hủy tờ khai) yêu cầu hai vai trò khác nhau xử lý; và "kiểm tra bốn mắt" (Four Eyes Principle) cho các thao tác có tác động tài chính lớn.</w:t>
        <w:br/>
        <w:t xml:space="preserve"/>
        <w:br/>
        <w:t xml:space="preserve">Về ghi nhật ký kiểm toán (Audit Logging), hệ thống ghi nhật ký toàn diện mọi thao tác tạo/sửa/xóa trên dữ liệu nghiệp vụ, mọi sự kiện đăng nhập (thành công/thất bại), mọi lần xem dữ liệu nhạy cảm. Mỗi bản ghi log gồm: tác nhân (slug + tên người dùng + đơn vị công tác), hành động (action), đối tượng (entity + id), thời điểm (timestamp ISO 8601), địa chỉ IP nguồn, user-agent trình duyệt, và kết quả thao tác. Log được lưu trữ tối thiểu 5 năm theo quy định ngành Hải quan, áp dụng cơ chế append-only (chỉ ghi thêm, không cho sửa đổi) và sao lưu định kỳ ra hệ thống lưu trữ lạnh (cold storage). Vai trò Quản trị viên và Lãnh đạo có giao diện tra cứu log theo nhiều tiêu chí (actor, action, target, time range) phục vụ công tác kiểm toán nội bộ và đối soát với cơ quan kiểm tra cấp trên.</w:t>
      </w:r>
    </w:p>
    <w:p>
      <w:pPr>
        <w:pStyle w:val="AHeading2"/>
      </w:pPr>
      <w:r>
        <w:t>Ma trận truy xuất nguồn gốc</w:t>
      </w:r>
    </w:p>
    <w:p>
      <w:pPr>
        <w:pStyle w:val="ETCContent"/>
      </w:pPr>
      <w:r>
        <w:t xml:space="preserve">Bảng truy xuất nguồn gốc dưới đây liệt kê 12 chức năng được phân loại theo phân hệ, làm cơ sở cho việc kiểm soát phạm vi và lập kịch bản kiểm thử.</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Kiểm tra hồ sơ (M01)</w:t>
            </w:r>
          </w:p>
        </w:tc>
        <w:tc>
          <w:tcPr>
            <w:tcW w:type="dxa" w:w="1870"/>
          </w:tcPr>
          <w:p>
            <w:r>
              <w:t xml:space="preserve">F-001</w:t>
            </w:r>
          </w:p>
        </w:tc>
        <w:tc>
          <w:tcPr>
            <w:tcW w:type="dxa" w:w="1870"/>
          </w:tcPr>
          <w:p>
            <w:r>
              <w:t xml:space="preserve">Hướng dẫn cho Cán bộ Hải quan đăng ký</w:t>
            </w:r>
          </w:p>
        </w:tc>
        <w:tc>
          <w:tcPr>
            <w:tcW w:type="dxa" w:w="1870"/>
          </w:tcPr>
          <w:p>
            <w:r>
              <w:t xml:space="preserve">Chức năng này hỗ trợ Cán bộ Hải quan đăng ký tiếp nhận và rà soát hồ sơ tờ khai hải quan trước khi đưa sang bước phân luồng kiểm tra.</w:t>
            </w:r>
          </w:p>
        </w:tc>
      </w:tr>
      <w:tr>
        <w:tc>
          <w:tcPr>
            <w:tcW w:type="dxa" w:w="1870"/>
          </w:tcPr>
          <w:p>
            <w:r>
              <w:t xml:space="preserve">2</w:t>
            </w:r>
          </w:p>
        </w:tc>
        <w:tc>
          <w:tcPr>
            <w:tcW w:type="dxa" w:w="1870"/>
          </w:tcPr>
          <w:p>
            <w:r>
              <w:t xml:space="preserve">Phân luồng / Chuyển luồng (M03)</w:t>
            </w:r>
          </w:p>
        </w:tc>
        <w:tc>
          <w:tcPr>
            <w:tcW w:type="dxa" w:w="1870"/>
          </w:tcPr>
          <w:p>
            <w:r>
              <w:t xml:space="preserve">F-002</w:t>
            </w:r>
          </w:p>
        </w:tc>
        <w:tc>
          <w:tcPr>
            <w:tcW w:type="dxa" w:w="1870"/>
          </w:tcPr>
          <w:p>
            <w:r>
              <w:t xml:space="preserve">Hướng dẫn cho Cán bộ Hải quan đăng ký</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3</w:t>
            </w:r>
          </w:p>
        </w:tc>
        <w:tc>
          <w:tcPr>
            <w:tcW w:type="dxa" w:w="1870"/>
          </w:tcPr>
          <w:p>
            <w:r>
              <w:t xml:space="preserve">Thuế (M04)</w:t>
            </w:r>
          </w:p>
        </w:tc>
        <w:tc>
          <w:tcPr>
            <w:tcW w:type="dxa" w:w="1870"/>
          </w:tcPr>
          <w:p>
            <w:r>
              <w:t xml:space="preserve">F-003</w:t>
            </w:r>
          </w:p>
        </w:tc>
        <w:tc>
          <w:tcPr>
            <w:tcW w:type="dxa" w:w="1870"/>
          </w:tcPr>
          <w:p>
            <w:r>
              <w:t xml:space="preserve">Hướng dẫn cho Cán bộ Hải quan đăng ký</w:t>
            </w:r>
          </w:p>
        </w:tc>
        <w:tc>
          <w:tcPr>
            <w:tcW w:type="dxa" w:w="1870"/>
          </w:tcPr>
          <w:p>
            <w:r>
              <w:t xml:space="preserve">Chức năng này giúp Cán bộ Hải quan đăng ký kiểm tra và xác nhận nghĩa vụ thuế của doanh nghiệp trước khi thông quan.</w:t>
            </w:r>
          </w:p>
        </w:tc>
      </w:tr>
      <w:tr>
        <w:tc>
          <w:tcPr>
            <w:tcW w:type="dxa" w:w="1870"/>
          </w:tcPr>
          <w:p>
            <w:r>
              <w:t xml:space="preserve">4</w:t>
            </w:r>
          </w:p>
        </w:tc>
        <w:tc>
          <w:tcPr>
            <w:tcW w:type="dxa" w:w="1870"/>
          </w:tcPr>
          <w:p>
            <w:r>
              <w:t xml:space="preserve">Thông quan — Giấy thông quan (M05)</w:t>
            </w:r>
          </w:p>
        </w:tc>
        <w:tc>
          <w:tcPr>
            <w:tcW w:type="dxa" w:w="1870"/>
          </w:tcPr>
          <w:p>
            <w:r>
              <w:t xml:space="preserve">F-004</w:t>
            </w:r>
          </w:p>
        </w:tc>
        <w:tc>
          <w:tcPr>
            <w:tcW w:type="dxa" w:w="1870"/>
          </w:tcPr>
          <w:p>
            <w:r>
              <w:t xml:space="preserve">Hướng dẫn cho Cán bộ Hải quan đăng ký</w:t>
            </w:r>
          </w:p>
        </w:tc>
        <w:tc>
          <w:tcPr>
            <w:tcW w:type="dxa" w:w="1870"/>
          </w:tcPr>
          <w:p>
            <w:r>
              <w:t xml:space="preserve">Chức năng này cho phép Cán bộ Hải quan đăng ký và Lãnh đạo hải quan cấp giấy thông quan cho các tờ khai đã hoàn thành đầy đủ điều kiện ở các bước trước...</w:t>
            </w:r>
          </w:p>
        </w:tc>
      </w:tr>
      <w:tr>
        <w:tc>
          <w:tcPr>
            <w:tcW w:type="dxa" w:w="1870"/>
          </w:tcPr>
          <w:p>
            <w:r>
              <w:t xml:space="preserve">5</w:t>
            </w:r>
          </w:p>
        </w:tc>
        <w:tc>
          <w:tcPr>
            <w:tcW w:type="dxa" w:w="1870"/>
          </w:tcPr>
          <w:p>
            <w:r>
              <w:t xml:space="preserve">Biên bản bàn giao (M06)</w:t>
            </w:r>
          </w:p>
        </w:tc>
        <w:tc>
          <w:tcPr>
            <w:tcW w:type="dxa" w:w="1870"/>
          </w:tcPr>
          <w:p>
            <w:r>
              <w:t xml:space="preserve">F-005</w:t>
            </w:r>
          </w:p>
        </w:tc>
        <w:tc>
          <w:tcPr>
            <w:tcW w:type="dxa" w:w="1870"/>
          </w:tcPr>
          <w:p>
            <w:r>
              <w:t xml:space="preserve">Hướng dẫn cho Cán bộ Hải quan đăng ký</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6</w:t>
            </w:r>
          </w:p>
        </w:tc>
        <w:tc>
          <w:tcPr>
            <w:tcW w:type="dxa" w:w="1870"/>
          </w:tcPr>
          <w:p>
            <w:r>
              <w:t xml:space="preserve">Kiểm hóa hộ (M07)</w:t>
            </w:r>
          </w:p>
        </w:tc>
        <w:tc>
          <w:tcPr>
            <w:tcW w:type="dxa" w:w="1870"/>
          </w:tcPr>
          <w:p>
            <w:r>
              <w:t xml:space="preserve">F-006</w:t>
            </w:r>
          </w:p>
        </w:tc>
        <w:tc>
          <w:tcPr>
            <w:tcW w:type="dxa" w:w="1870"/>
          </w:tcPr>
          <w:p>
            <w:r>
              <w:t xml:space="preserve">Hướng dẫn cho Cán bộ Hải quan đăng ký</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7</w:t>
            </w:r>
          </w:p>
        </w:tc>
        <w:tc>
          <w:tcPr>
            <w:tcW w:type="dxa" w:w="1870"/>
          </w:tcPr>
          <w:p>
            <w:r>
              <w:t xml:space="preserve">Niêm phong hàng hóa (M08)</w:t>
            </w:r>
          </w:p>
        </w:tc>
        <w:tc>
          <w:tcPr>
            <w:tcW w:type="dxa" w:w="1870"/>
          </w:tcPr>
          <w:p>
            <w:r>
              <w:t xml:space="preserve">F-007</w:t>
            </w:r>
          </w:p>
        </w:tc>
        <w:tc>
          <w:tcPr>
            <w:tcW w:type="dxa" w:w="1870"/>
          </w:tcPr>
          <w:p>
            <w:r>
              <w:t xml:space="preserve">Hướng dẫn cho Cán bộ Hải quan đăng ký</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8</w:t>
            </w:r>
          </w:p>
        </w:tc>
        <w:tc>
          <w:tcPr>
            <w:tcW w:type="dxa" w:w="1870"/>
          </w:tcPr>
          <w:p>
            <w:r>
              <w:t xml:space="preserve">Xác nhận hàng qua KVGS (M09)</w:t>
            </w:r>
          </w:p>
        </w:tc>
        <w:tc>
          <w:tcPr>
            <w:tcW w:type="dxa" w:w="1870"/>
          </w:tcPr>
          <w:p>
            <w:r>
              <w:t xml:space="preserve">F-008</w:t>
            </w:r>
          </w:p>
        </w:tc>
        <w:tc>
          <w:tcPr>
            <w:tcW w:type="dxa" w:w="1870"/>
          </w:tcPr>
          <w:p>
            <w:r>
              <w:t xml:space="preserve">Hướng dẫn cho Cán bộ Hải quan đăng ký</w:t>
            </w:r>
          </w:p>
        </w:tc>
        <w:tc>
          <w:tcPr>
            <w:tcW w:type="dxa" w:w="1870"/>
          </w:tcPr>
          <w:p>
            <w:r>
              <w:t xml:space="preserve">Chức năng này dùng để xác nhận hàng hóa đã thực sự đi qua khu vực giám sát (KVGS) tại cổng cảng.</w:t>
            </w:r>
          </w:p>
        </w:tc>
      </w:tr>
      <w:tr>
        <w:tc>
          <w:tcPr>
            <w:tcW w:type="dxa" w:w="1870"/>
          </w:tcPr>
          <w:p>
            <w:r>
              <w:t xml:space="preserve">9</w:t>
            </w:r>
          </w:p>
        </w:tc>
        <w:tc>
          <w:tcPr>
            <w:tcW w:type="dxa" w:w="1870"/>
          </w:tcPr>
          <w:p>
            <w:r>
              <w:t xml:space="preserve">Soi chiếu tại cảng (M13)</w:t>
            </w:r>
          </w:p>
        </w:tc>
        <w:tc>
          <w:tcPr>
            <w:tcW w:type="dxa" w:w="1870"/>
          </w:tcPr>
          <w:p>
            <w:r>
              <w:t xml:space="preserve">F-009</w:t>
            </w:r>
          </w:p>
        </w:tc>
        <w:tc>
          <w:tcPr>
            <w:tcW w:type="dxa" w:w="1870"/>
          </w:tcPr>
          <w:p>
            <w:r>
              <w:t xml:space="preserve">Hướng dẫn cho Cán bộ Hải quan đăng ký</w:t>
            </w:r>
          </w:p>
        </w:tc>
        <w:tc>
          <w:tcPr>
            <w:tcW w:type="dxa" w:w="1870"/>
          </w:tcPr>
          <w:p>
            <w:r>
              <w:t xml:space="preserve">Chức năng này quản lý hoạt động soi chiếu container bằng máy soi không xâm lấn tại cảng.</w:t>
            </w:r>
          </w:p>
        </w:tc>
      </w:tr>
      <w:tr>
        <w:tc>
          <w:tcPr>
            <w:tcW w:type="dxa" w:w="1870"/>
          </w:tcPr>
          <w:p>
            <w:r>
              <w:t xml:space="preserve">10</w:t>
            </w:r>
          </w:p>
        </w:tc>
        <w:tc>
          <w:tcPr>
            <w:tcW w:type="dxa" w:w="1870"/>
          </w:tcPr>
          <w:p>
            <w:r>
              <w:t xml:space="preserve">Kiểm hóa (M02)</w:t>
            </w:r>
          </w:p>
        </w:tc>
        <w:tc>
          <w:tcPr>
            <w:tcW w:type="dxa" w:w="1870"/>
          </w:tcPr>
          <w:p>
            <w:r>
              <w:t xml:space="preserve">F-010</w:t>
            </w:r>
          </w:p>
        </w:tc>
        <w:tc>
          <w:tcPr>
            <w:tcW w:type="dxa" w:w="1870"/>
          </w:tcPr>
          <w:p>
            <w:r>
              <w:t xml:space="preserve">Hướng dẫn cho Cán bộ phân công kiểm hóa</w:t>
            </w:r>
          </w:p>
        </w:tc>
        <w:tc>
          <w:tcPr>
            <w:tcW w:type="dxa" w:w="1870"/>
          </w:tcPr>
          <w:p>
            <w:r>
              <w:t xml:space="preserve">Chức năng này phục vụ quy trình kiểm tra thực tế hàng hóa tại cảng.</w:t>
            </w:r>
          </w:p>
        </w:tc>
      </w:tr>
      <w:tr>
        <w:tc>
          <w:tcPr>
            <w:tcW w:type="dxa" w:w="1870"/>
          </w:tcPr>
          <w:p>
            <w:r>
              <w:t xml:space="preserve">11</w:t>
            </w:r>
          </w:p>
        </w:tc>
        <w:tc>
          <w:tcPr>
            <w:tcW w:type="dxa" w:w="1870"/>
          </w:tcPr>
          <w:p>
            <w:r>
              <w:t xml:space="preserve">Kiểm hóa hộ (M07)</w:t>
            </w:r>
          </w:p>
        </w:tc>
        <w:tc>
          <w:tcPr>
            <w:tcW w:type="dxa" w:w="1870"/>
          </w:tcPr>
          <w:p>
            <w:r>
              <w:t xml:space="preserve">F-011</w:t>
            </w:r>
          </w:p>
        </w:tc>
        <w:tc>
          <w:tcPr>
            <w:tcW w:type="dxa" w:w="1870"/>
          </w:tcPr>
          <w:p>
            <w:r>
              <w:t xml:space="preserve">Hướng dẫn cho Cán bộ phân công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12</w:t>
            </w:r>
          </w:p>
        </w:tc>
        <w:tc>
          <w:tcPr>
            <w:tcW w:type="dxa" w:w="1870"/>
          </w:tcPr>
          <w:p>
            <w:r>
              <w:t xml:space="preserve">Kiểm hóa (M02)</w:t>
            </w:r>
          </w:p>
        </w:tc>
        <w:tc>
          <w:tcPr>
            <w:tcW w:type="dxa" w:w="1870"/>
          </w:tcPr>
          <w:p>
            <w:r>
              <w:t xml:space="preserve">F-012</w:t>
            </w:r>
          </w:p>
        </w:tc>
        <w:tc>
          <w:tcPr>
            <w:tcW w:type="dxa" w:w="1870"/>
          </w:tcPr>
          <w:p>
            <w:r>
              <w:t xml:space="preserve">Hướng dẫn cho Cán bộ kiểm hóa</w:t>
            </w:r>
          </w:p>
        </w:tc>
        <w:tc>
          <w:tcPr>
            <w:tcW w:type="dxa" w:w="1870"/>
          </w:tcPr>
          <w:p>
            <w:r>
              <w:t xml:space="preserve">Chức năng này phục vụ quy trình kiểm tra thực tế hàng hóa tại cảng.</w:t>
            </w:r>
          </w:p>
        </w:tc>
      </w:tr>
      <w:tr>
        <w:tc>
          <w:tcPr>
            <w:tcW w:type="dxa" w:w="1870"/>
          </w:tcPr>
          <w:p>
            <w:r>
              <w:t xml:space="preserve">13</w:t>
            </w:r>
          </w:p>
        </w:tc>
        <w:tc>
          <w:tcPr>
            <w:tcW w:type="dxa" w:w="1870"/>
          </w:tcPr>
          <w:p>
            <w:r>
              <w:t xml:space="preserve">Kiểm hóa hộ (M07)</w:t>
            </w:r>
          </w:p>
        </w:tc>
        <w:tc>
          <w:tcPr>
            <w:tcW w:type="dxa" w:w="1870"/>
          </w:tcPr>
          <w:p>
            <w:r>
              <w:t xml:space="preserve">F-013</w:t>
            </w:r>
          </w:p>
        </w:tc>
        <w:tc>
          <w:tcPr>
            <w:tcW w:type="dxa" w:w="1870"/>
          </w:tcPr>
          <w:p>
            <w:r>
              <w:t xml:space="preserve">Hướng dẫn cho Cán bộ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14</w:t>
            </w:r>
          </w:p>
        </w:tc>
        <w:tc>
          <w:tcPr>
            <w:tcW w:type="dxa" w:w="1870"/>
          </w:tcPr>
          <w:p>
            <w:r>
              <w:t xml:space="preserve">KVGS / Lệnh dừng (M10)</w:t>
            </w:r>
          </w:p>
        </w:tc>
        <w:tc>
          <w:tcPr>
            <w:tcW w:type="dxa" w:w="1870"/>
          </w:tcPr>
          <w:p>
            <w:r>
              <w:t xml:space="preserve">F-014</w:t>
            </w:r>
          </w:p>
        </w:tc>
        <w:tc>
          <w:tcPr>
            <w:tcW w:type="dxa" w:w="1870"/>
          </w:tcPr>
          <w:p>
            <w:r>
              <w:t xml:space="preserve">Hướng dẫn cho Giám sát KVGS</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15</w:t>
            </w:r>
          </w:p>
        </w:tc>
        <w:tc>
          <w:tcPr>
            <w:tcW w:type="dxa" w:w="1870"/>
          </w:tcPr>
          <w:p>
            <w:r>
              <w:t xml:space="preserve">Kiểm hóa (M02)</w:t>
            </w:r>
          </w:p>
        </w:tc>
        <w:tc>
          <w:tcPr>
            <w:tcW w:type="dxa" w:w="1870"/>
          </w:tcPr>
          <w:p>
            <w:r>
              <w:t xml:space="preserve">F-015</w:t>
            </w:r>
          </w:p>
        </w:tc>
        <w:tc>
          <w:tcPr>
            <w:tcW w:type="dxa" w:w="1870"/>
          </w:tcPr>
          <w:p>
            <w:r>
              <w:t xml:space="preserve">Hướng dẫn cho Lãnh đạo hải quan</w:t>
            </w:r>
          </w:p>
        </w:tc>
        <w:tc>
          <w:tcPr>
            <w:tcW w:type="dxa" w:w="1870"/>
          </w:tcPr>
          <w:p>
            <w:r>
              <w:t xml:space="preserve">Chức năng này phục vụ quy trình kiểm tra thực tế hàng hóa tại cảng.</w:t>
            </w:r>
          </w:p>
        </w:tc>
      </w:tr>
      <w:tr>
        <w:tc>
          <w:tcPr>
            <w:tcW w:type="dxa" w:w="1870"/>
          </w:tcPr>
          <w:p>
            <w:r>
              <w:t xml:space="preserve">16</w:t>
            </w:r>
          </w:p>
        </w:tc>
        <w:tc>
          <w:tcPr>
            <w:tcW w:type="dxa" w:w="1870"/>
          </w:tcPr>
          <w:p>
            <w:r>
              <w:t xml:space="preserve">Phân luồng / Chuyển luồng (M03)</w:t>
            </w:r>
          </w:p>
        </w:tc>
        <w:tc>
          <w:tcPr>
            <w:tcW w:type="dxa" w:w="1870"/>
          </w:tcPr>
          <w:p>
            <w:r>
              <w:t xml:space="preserve">F-016</w:t>
            </w:r>
          </w:p>
        </w:tc>
        <w:tc>
          <w:tcPr>
            <w:tcW w:type="dxa" w:w="1870"/>
          </w:tcPr>
          <w:p>
            <w:r>
              <w:t xml:space="preserve">Hướng dẫn cho Lãnh đạo hải quan</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17</w:t>
            </w:r>
          </w:p>
        </w:tc>
        <w:tc>
          <w:tcPr>
            <w:tcW w:type="dxa" w:w="1870"/>
          </w:tcPr>
          <w:p>
            <w:r>
              <w:t xml:space="preserve">Biên bản bàn giao (M06)</w:t>
            </w:r>
          </w:p>
        </w:tc>
        <w:tc>
          <w:tcPr>
            <w:tcW w:type="dxa" w:w="1870"/>
          </w:tcPr>
          <w:p>
            <w:r>
              <w:t xml:space="preserve">F-017</w:t>
            </w:r>
          </w:p>
        </w:tc>
        <w:tc>
          <w:tcPr>
            <w:tcW w:type="dxa" w:w="1870"/>
          </w:tcPr>
          <w:p>
            <w:r>
              <w:t xml:space="preserve">Hướng dẫn cho Lãnh đạo hải quan</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18</w:t>
            </w:r>
          </w:p>
        </w:tc>
        <w:tc>
          <w:tcPr>
            <w:tcW w:type="dxa" w:w="1870"/>
          </w:tcPr>
          <w:p>
            <w:r>
              <w:t xml:space="preserve">Niêm phong hàng hóa (M08)</w:t>
            </w:r>
          </w:p>
        </w:tc>
        <w:tc>
          <w:tcPr>
            <w:tcW w:type="dxa" w:w="1870"/>
          </w:tcPr>
          <w:p>
            <w:r>
              <w:t xml:space="preserve">F-018</w:t>
            </w:r>
          </w:p>
        </w:tc>
        <w:tc>
          <w:tcPr>
            <w:tcW w:type="dxa" w:w="1870"/>
          </w:tcPr>
          <w:p>
            <w:r>
              <w:t xml:space="preserve">Hướng dẫn cho Lãnh đạo hải quan</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19</w:t>
            </w:r>
          </w:p>
        </w:tc>
        <w:tc>
          <w:tcPr>
            <w:tcW w:type="dxa" w:w="1870"/>
          </w:tcPr>
          <w:p>
            <w:r>
              <w:t xml:space="preserve">KVGS / Lệnh dừng (M10)</w:t>
            </w:r>
          </w:p>
        </w:tc>
        <w:tc>
          <w:tcPr>
            <w:tcW w:type="dxa" w:w="1870"/>
          </w:tcPr>
          <w:p>
            <w:r>
              <w:t xml:space="preserve">F-019</w:t>
            </w:r>
          </w:p>
        </w:tc>
        <w:tc>
          <w:tcPr>
            <w:tcW w:type="dxa" w:w="1870"/>
          </w:tcPr>
          <w:p>
            <w:r>
              <w:t xml:space="preserve">Hướng dẫn cho Lãnh đạo hải quan</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20</w:t>
            </w:r>
          </w:p>
        </w:tc>
        <w:tc>
          <w:tcPr>
            <w:tcW w:type="dxa" w:w="1870"/>
          </w:tcPr>
          <w:p>
            <w:r>
              <w:t xml:space="preserve">Nghiệp vụ khác — CTDT  Tờ khai (M11)</w:t>
            </w:r>
          </w:p>
        </w:tc>
        <w:tc>
          <w:tcPr>
            <w:tcW w:type="dxa" w:w="1870"/>
          </w:tcPr>
          <w:p>
            <w:r>
              <w:t xml:space="preserve">F-020</w:t>
            </w:r>
          </w:p>
        </w:tc>
        <w:tc>
          <w:tcPr>
            <w:tcW w:type="dxa" w:w="1870"/>
          </w:tcPr>
          <w:p>
            <w:r>
              <w:t xml:space="preserve">Hướng dẫn cho Lãnh đạo hải quan</w:t>
            </w:r>
          </w:p>
        </w:tc>
        <w:tc>
          <w:tcPr>
            <w:tcW w:type="dxa" w:w="1870"/>
          </w:tcPr>
          <w:p>
            <w:r>
              <w:t xml:space="preserve">Chức năng này tập hợp các nghiệp vụ ngoại lệ và điều chỉnh phát sinh trong quá trình thông quan, gồm: chuyển địa điểm giám sát, quản lý container tại KVGS, nhập container theo lô,...</w:t>
            </w:r>
          </w:p>
        </w:tc>
      </w:tr>
    </w:tbl>
    <w:p>
      <w:r>
        <w:br w:type="page"/>
      </w:r>
    </w:p>
    <w:p>
      <w:pPr>
        <w:pStyle w:val="Heading1"/>
      </w:pPr>
      <w:r>
        <w:rPr>
          <w:rFonts w:ascii="Times New Roman" w:hAnsi="Times New Roman"/>
          <w:b/>
          <w:color w:val="1F4E78"/>
          <w:sz w:val="28"/>
        </w:rPr>
        <w:t>9. BẢNG TỔNG HỢP USE CASE VÀ PHÂN LOẠI BMT</w:t>
      </w:r>
    </w:p>
    <w:p>
      <w:pPr>
        <w:spacing w:line="360" w:lineRule="auto" w:after="120"/>
      </w:pPr>
      <w:r>
        <w:rPr>
          <w:rFonts w:ascii="Times New Roman" w:hAnsi="Times New Roman"/>
          <w:b w:val="0"/>
          <w:i w:val="0"/>
          <w:sz w:val="24"/>
        </w:rPr>
        <w:t>Bảng dưới đây liệt kê toàn bộ Use Case của hệ thống, được phân loại theo độ phức tạp và Định mức kinh tế kỹ thuật (BMT) theo Quyết định 17/2019/TT-BTTTT, làm cơ sở cho việc lập dự toán và đánh giá khối lượng công việc phát triển.</w:t>
      </w:r>
    </w:p>
    <w:tbl>
      <w:tblPr>
        <w:tblW w:type="auto" w:w="0"/>
        <w:tblLook w:firstColumn="1" w:firstRow="1" w:lastColumn="0" w:lastRow="0" w:noHBand="0" w:noVBand="1" w:val="04A0"/>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58"/>
        <w:gridCol w:w="1558"/>
        <w:gridCol w:w="1558"/>
        <w:gridCol w:w="1558"/>
        <w:gridCol w:w="1558"/>
        <w:gridCol w:w="1558"/>
      </w:tblGrid>
      <w:tr>
        <w:tc>
          <w:tcPr>
            <w:tcW w:type="dxa" w:w="1558"/>
            <w:shd w:fill="1F4E78"/>
          </w:tcPr>
          <w:p>
            <w:pPr>
              <w:jc w:val="center"/>
            </w:pPr>
            <w:r>
              <w:rPr>
                <w:rFonts w:ascii="Times New Roman" w:hAnsi="Times New Roman"/>
                <w:b/>
                <w:color w:val="FFFFFF"/>
                <w:sz w:val="22"/>
              </w:rPr>
              <w:t>STT</w:t>
            </w:r>
          </w:p>
        </w:tc>
        <w:tc>
          <w:tcPr>
            <w:tcW w:type="dxa" w:w="1558"/>
            <w:shd w:fill="1F4E78"/>
          </w:tcPr>
          <w:p>
            <w:pPr>
              <w:jc w:val="center"/>
            </w:pPr>
            <w:r>
              <w:rPr>
                <w:rFonts w:ascii="Times New Roman" w:hAnsi="Times New Roman"/>
                <w:b/>
                <w:color w:val="FFFFFF"/>
                <w:sz w:val="22"/>
              </w:rPr>
              <w:t>Tên Use Case</w:t>
            </w:r>
          </w:p>
        </w:tc>
        <w:tc>
          <w:tcPr>
            <w:tcW w:type="dxa" w:w="1558"/>
            <w:shd w:fill="1F4E78"/>
          </w:tcPr>
          <w:p>
            <w:pPr>
              <w:jc w:val="center"/>
            </w:pPr>
            <w:r>
              <w:rPr>
                <w:rFonts w:ascii="Times New Roman" w:hAnsi="Times New Roman"/>
                <w:b/>
                <w:color w:val="FFFFFF"/>
                <w:sz w:val="22"/>
              </w:rPr>
              <w:t>Tác nhân</w:t>
            </w:r>
          </w:p>
        </w:tc>
        <w:tc>
          <w:tcPr>
            <w:tcW w:type="dxa" w:w="1558"/>
            <w:shd w:fill="1F4E78"/>
          </w:tcPr>
          <w:p>
            <w:pPr>
              <w:jc w:val="center"/>
            </w:pPr>
            <w:r>
              <w:rPr>
                <w:rFonts w:ascii="Times New Roman" w:hAnsi="Times New Roman"/>
                <w:b/>
                <w:color w:val="FFFFFF"/>
                <w:sz w:val="22"/>
              </w:rPr>
              <w:t>Mã UC</w:t>
            </w:r>
          </w:p>
        </w:tc>
        <w:tc>
          <w:tcPr>
            <w:tcW w:type="dxa" w:w="1558"/>
            <w:shd w:fill="1F4E78"/>
          </w:tcPr>
          <w:p>
            <w:pPr>
              <w:jc w:val="center"/>
            </w:pPr>
            <w:r>
              <w:rPr>
                <w:rFonts w:ascii="Times New Roman" w:hAnsi="Times New Roman"/>
                <w:b/>
                <w:color w:val="FFFFFF"/>
                <w:sz w:val="22"/>
              </w:rPr>
              <w:t>Phân loại BMT</w:t>
            </w:r>
          </w:p>
        </w:tc>
        <w:tc>
          <w:tcPr>
            <w:tcW w:type="dxa" w:w="1558"/>
            <w:shd w:fill="1F4E78"/>
          </w:tcPr>
          <w:p>
            <w:pPr>
              <w:jc w:val="center"/>
            </w:pPr>
            <w:r>
              <w:rPr>
                <w:rFonts w:ascii="Times New Roman" w:hAnsi="Times New Roman"/>
                <w:b/>
                <w:color w:val="FFFFFF"/>
                <w:sz w:val="22"/>
              </w:rPr>
              <w:t>Độ phức tạp</w:t>
            </w:r>
          </w:p>
        </w:tc>
      </w:tr>
      <w:tr>
        <w:tc>
          <w:tcPr>
            <w:tcW w:type="dxa" w:w="1558"/>
          </w:tcPr>
          <w:p>
            <w:pPr>
              <w:jc w:val="center"/>
            </w:pPr>
            <w:r>
              <w:rPr>
                <w:rFonts w:ascii="Times New Roman" w:hAnsi="Times New Roman"/>
                <w:sz w:val="22"/>
              </w:rPr>
              <w:t>1</w:t>
            </w:r>
          </w:p>
        </w:tc>
        <w:tc>
          <w:tcPr>
            <w:tcW w:type="dxa" w:w="1558"/>
          </w:tcPr>
          <w:p>
            <w:r>
              <w:rPr>
                <w:rFonts w:ascii="Times New Roman" w:hAnsi="Times New Roman"/>
                <w:sz w:val="22"/>
              </w:rPr>
              <w:t>Cán bộ Hải quan đăng ký tìm được tờ khai theo số</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w:t>
            </w:r>
          </w:p>
        </w:tc>
        <w:tc>
          <w:tcPr>
            <w:tcW w:type="dxa" w:w="1558"/>
          </w:tcPr>
          <w:p>
            <w:r>
              <w:rPr>
                <w:rFonts w:ascii="Times New Roman" w:hAnsi="Times New Roman"/>
                <w:sz w:val="22"/>
              </w:rPr>
              <w:t>Tạo được yêu cầu bổ sung hồ sơ</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w:t>
            </w:r>
          </w:p>
        </w:tc>
        <w:tc>
          <w:tcPr>
            <w:tcW w:type="dxa" w:w="1558"/>
          </w:tcPr>
          <w:p>
            <w:r>
              <w:rPr>
                <w:rFonts w:ascii="Times New Roman" w:hAnsi="Times New Roman"/>
                <w:sz w:val="22"/>
              </w:rPr>
              <w:t>Xác nhận tờ khai đủ điều kiện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w:t>
            </w:r>
          </w:p>
        </w:tc>
        <w:tc>
          <w:tcPr>
            <w:tcW w:type="dxa" w:w="1558"/>
          </w:tcPr>
          <w:p>
            <w:r>
              <w:rPr>
                <w:rFonts w:ascii="Times New Roman" w:hAnsi="Times New Roman"/>
                <w:sz w:val="22"/>
              </w:rPr>
              <w:t>Xem lịch sử hồ sơ</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UC-M01-004</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w:t>
            </w:r>
          </w:p>
        </w:tc>
        <w:tc>
          <w:tcPr>
            <w:tcW w:type="dxa" w:w="1558"/>
          </w:tcPr>
          <w:p>
            <w:r>
              <w:rPr>
                <w:rFonts w:ascii="Times New Roman" w:hAnsi="Times New Roman"/>
                <w:sz w:val="22"/>
              </w:rPr>
              <w:t>Phân công cán bộ kiểm hóa</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6</w:t>
            </w:r>
          </w:p>
        </w:tc>
        <w:tc>
          <w:tcPr>
            <w:tcW w:type="dxa" w:w="1558"/>
          </w:tcPr>
          <w:p>
            <w:r>
              <w:rPr>
                <w:rFonts w:ascii="Times New Roman" w:hAnsi="Times New Roman"/>
                <w:sz w:val="22"/>
              </w:rPr>
              <w:t>Nhập kết quả kiểm hóa</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7</w:t>
            </w:r>
          </w:p>
        </w:tc>
        <w:tc>
          <w:tcPr>
            <w:tcW w:type="dxa" w:w="1558"/>
          </w:tcPr>
          <w:p>
            <w:r>
              <w:rPr>
                <w:rFonts w:ascii="Times New Roman" w:hAnsi="Times New Roman"/>
                <w:sz w:val="22"/>
              </w:rPr>
              <w:t>Phê duyệt kết quả</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Phức tạp</w:t>
            </w:r>
          </w:p>
        </w:tc>
      </w:tr>
      <w:tr>
        <w:tc>
          <w:tcPr>
            <w:tcW w:type="dxa" w:w="1558"/>
          </w:tcPr>
          <w:p>
            <w:pPr>
              <w:jc w:val="center"/>
            </w:pPr>
            <w:r>
              <w:rPr>
                <w:rFonts w:ascii="Times New Roman" w:hAnsi="Times New Roman"/>
                <w:sz w:val="22"/>
              </w:rPr>
              <w:t>8</w:t>
            </w:r>
          </w:p>
        </w:tc>
        <w:tc>
          <w:tcPr>
            <w:tcW w:type="dxa" w:w="1558"/>
          </w:tcPr>
          <w:p>
            <w:r>
              <w:rPr>
                <w:rFonts w:ascii="Times New Roman" w:hAnsi="Times New Roman"/>
                <w:sz w:val="22"/>
              </w:rPr>
              <w:t>In phiếu kiểm hóa</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9</w:t>
            </w:r>
          </w:p>
        </w:tc>
        <w:tc>
          <w:tcPr>
            <w:tcW w:type="dxa" w:w="1558"/>
          </w:tcPr>
          <w:p>
            <w:r>
              <w:rPr>
                <w:rFonts w:ascii="Times New Roman" w:hAnsi="Times New Roman"/>
                <w:sz w:val="22"/>
              </w:rPr>
              <w:t>Xem trạng thái phân luồng hiện tại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UC-M03-001</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10</w:t>
            </w:r>
          </w:p>
        </w:tc>
        <w:tc>
          <w:tcPr>
            <w:tcW w:type="dxa" w:w="1558"/>
          </w:tcPr>
          <w:p>
            <w:r>
              <w:rPr>
                <w:rFonts w:ascii="Times New Roman" w:hAnsi="Times New Roman"/>
                <w:sz w:val="22"/>
              </w:rPr>
              <w:t>Đề xuất chuyển luồng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11</w:t>
            </w:r>
          </w:p>
        </w:tc>
        <w:tc>
          <w:tcPr>
            <w:tcW w:type="dxa" w:w="1558"/>
          </w:tcPr>
          <w:p>
            <w:r>
              <w:rPr>
                <w:rFonts w:ascii="Times New Roman" w:hAnsi="Times New Roman"/>
                <w:sz w:val="22"/>
              </w:rPr>
              <w:t>Lãnh đạo phê duyệt chuyển luồng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12</w:t>
            </w:r>
          </w:p>
        </w:tc>
        <w:tc>
          <w:tcPr>
            <w:tcW w:type="dxa" w:w="1558"/>
          </w:tcPr>
          <w:p>
            <w:r>
              <w:rPr>
                <w:rFonts w:ascii="Times New Roman" w:hAnsi="Times New Roman"/>
                <w:sz w:val="22"/>
              </w:rPr>
              <w:t>Theo dõi trạng thái đồng bộ VNACCS</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UC-M03-004</w:t>
            </w:r>
          </w:p>
        </w:tc>
        <w:tc>
          <w:tcPr>
            <w:tcW w:type="dxa" w:w="1558"/>
          </w:tcPr>
          <w:p>
            <w:pPr>
              <w:jc w:val="center"/>
            </w:pPr>
            <w:r>
              <w:rPr>
                <w:rFonts w:ascii="Times New Roman" w:hAnsi="Times New Roman"/>
                <w:sz w:val="22"/>
              </w:rPr>
              <w:t>D</w:t>
            </w:r>
          </w:p>
        </w:tc>
        <w:tc>
          <w:tcPr>
            <w:tcW w:type="dxa" w:w="1558"/>
          </w:tcPr>
          <w:p>
            <w:pPr>
              <w:jc w:val="center"/>
            </w:pPr>
            <w:r>
              <w:rPr>
                <w:rFonts w:ascii="Times New Roman" w:hAnsi="Times New Roman"/>
                <w:sz w:val="22"/>
              </w:rPr>
              <w:t>Phức tạp</w:t>
            </w:r>
          </w:p>
        </w:tc>
      </w:tr>
      <w:tr>
        <w:tc>
          <w:tcPr>
            <w:tcW w:type="dxa" w:w="1558"/>
          </w:tcPr>
          <w:p>
            <w:pPr>
              <w:jc w:val="center"/>
            </w:pPr>
            <w:r>
              <w:rPr>
                <w:rFonts w:ascii="Times New Roman" w:hAnsi="Times New Roman"/>
                <w:sz w:val="22"/>
              </w:rPr>
              <w:t>13</w:t>
            </w:r>
          </w:p>
        </w:tc>
        <w:tc>
          <w:tcPr>
            <w:tcW w:type="dxa" w:w="1558"/>
          </w:tcPr>
          <w:p>
            <w:r>
              <w:rPr>
                <w:rFonts w:ascii="Times New Roman" w:hAnsi="Times New Roman"/>
                <w:sz w:val="22"/>
              </w:rPr>
              <w:t>Xem tờ khai chờ xác nhận thuế</w:t>
            </w:r>
          </w:p>
        </w:tc>
        <w:tc>
          <w:tcPr>
            <w:tcW w:type="dxa" w:w="1558"/>
          </w:tcPr>
          <w:p>
            <w:r>
              <w:rPr>
                <w:rFonts w:ascii="Times New Roman" w:hAnsi="Times New Roman"/>
                <w:sz w:val="22"/>
              </w:rPr>
              <w:t>Cán bộ Hải quan đăng ký</w:t>
            </w:r>
          </w:p>
        </w:tc>
        <w:tc>
          <w:tcPr>
            <w:tcW w:type="dxa" w:w="1558"/>
          </w:tcPr>
          <w:p>
            <w:pPr>
              <w:jc w:val="center"/>
            </w:pPr>
            <w:r>
              <w:rPr>
                <w:rFonts w:ascii="Times New Roman" w:hAnsi="Times New Roman"/>
                <w:sz w:val="22"/>
              </w:rPr>
              <w:t>UC-M04-001</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14</w:t>
            </w:r>
          </w:p>
        </w:tc>
        <w:tc>
          <w:tcPr>
            <w:tcW w:type="dxa" w:w="1558"/>
          </w:tcPr>
          <w:p>
            <w:r>
              <w:rPr>
                <w:rFonts w:ascii="Times New Roman" w:hAnsi="Times New Roman"/>
                <w:sz w:val="22"/>
              </w:rPr>
              <w:t>Tra cứu trạng thái thuế eTax</w:t>
            </w:r>
          </w:p>
        </w:tc>
        <w:tc>
          <w:tcPr>
            <w:tcW w:type="dxa" w:w="1558"/>
          </w:tcPr>
          <w:p>
            <w:r>
              <w:rPr>
                <w:rFonts w:ascii="Times New Roman" w:hAnsi="Times New Roman"/>
                <w:sz w:val="22"/>
              </w:rPr>
              <w:t>Cán bộ Hải quan đăng ký</w:t>
            </w:r>
          </w:p>
        </w:tc>
        <w:tc>
          <w:tcPr>
            <w:tcW w:type="dxa" w:w="1558"/>
          </w:tcPr>
          <w:p>
            <w:pPr>
              <w:jc w:val="center"/>
            </w:pPr>
            <w:r>
              <w:rPr>
                <w:rFonts w:ascii="Times New Roman" w:hAnsi="Times New Roman"/>
                <w:sz w:val="22"/>
              </w:rPr>
              <w:t>UC-M04-002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15</w:t>
            </w:r>
          </w:p>
        </w:tc>
        <w:tc>
          <w:tcPr>
            <w:tcW w:type="dxa" w:w="1558"/>
          </w:tcPr>
          <w:p>
            <w:r>
              <w:rPr>
                <w:rFonts w:ascii="Times New Roman" w:hAnsi="Times New Roman"/>
                <w:sz w:val="22"/>
              </w:rPr>
              <w:t>Xác nhận hoàn thành nghĩa vụ thuế</w:t>
            </w:r>
          </w:p>
        </w:tc>
        <w:tc>
          <w:tcPr>
            <w:tcW w:type="dxa" w:w="1558"/>
          </w:tcPr>
          <w:p>
            <w:r>
              <w:rPr>
                <w:rFonts w:ascii="Times New Roman" w:hAnsi="Times New Roman"/>
                <w:sz w:val="22"/>
              </w:rPr>
              <w:t>Cán bộ Hải quan đăng ký</w:t>
            </w:r>
          </w:p>
        </w:tc>
        <w:tc>
          <w:tcPr>
            <w:tcW w:type="dxa" w:w="1558"/>
          </w:tcPr>
          <w:p>
            <w:pPr>
              <w:jc w:val="center"/>
            </w:pPr>
            <w:r>
              <w:rPr>
                <w:rFonts w:ascii="Times New Roman" w:hAnsi="Times New Roman"/>
                <w:sz w:val="22"/>
              </w:rPr>
              <w:t>UC-M04-003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16</w:t>
            </w:r>
          </w:p>
        </w:tc>
        <w:tc>
          <w:tcPr>
            <w:tcW w:type="dxa" w:w="1558"/>
          </w:tcPr>
          <w:p>
            <w:r>
              <w:rPr>
                <w:rFonts w:ascii="Times New Roman" w:hAnsi="Times New Roman"/>
                <w:sz w:val="22"/>
              </w:rPr>
              <w:t>Xem danh sách tờ khai đủ điều kiện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UC-M05-001</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17</w:t>
            </w:r>
          </w:p>
        </w:tc>
        <w:tc>
          <w:tcPr>
            <w:tcW w:type="dxa" w:w="1558"/>
          </w:tcPr>
          <w:p>
            <w:r>
              <w:rPr>
                <w:rFonts w:ascii="Times New Roman" w:hAnsi="Times New Roman"/>
                <w:sz w:val="22"/>
              </w:rPr>
              <w:t>Cấp giấy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18</w:t>
            </w:r>
          </w:p>
        </w:tc>
        <w:tc>
          <w:tcPr>
            <w:tcW w:type="dxa" w:w="1558"/>
          </w:tcPr>
          <w:p>
            <w:r>
              <w:rPr>
                <w:rFonts w:ascii="Times New Roman" w:hAnsi="Times New Roman"/>
                <w:sz w:val="22"/>
              </w:rPr>
              <w:t>In giấy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19</w:t>
            </w:r>
          </w:p>
        </w:tc>
        <w:tc>
          <w:tcPr>
            <w:tcW w:type="dxa" w:w="1558"/>
          </w:tcPr>
          <w:p>
            <w:r>
              <w:rPr>
                <w:rFonts w:ascii="Times New Roman" w:hAnsi="Times New Roman"/>
                <w:sz w:val="22"/>
              </w:rPr>
              <w:t>Tìm kiếm tờ khai đã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20</w:t>
            </w:r>
          </w:p>
        </w:tc>
        <w:tc>
          <w:tcPr>
            <w:tcW w:type="dxa" w:w="1558"/>
          </w:tcPr>
          <w:p>
            <w:r>
              <w:rPr>
                <w:rFonts w:ascii="Times New Roman" w:hAnsi="Times New Roman"/>
                <w:sz w:val="22"/>
              </w:rPr>
              <w:t>Tạo biên bản bàn giao</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21</w:t>
            </w:r>
          </w:p>
        </w:tc>
        <w:tc>
          <w:tcPr>
            <w:tcW w:type="dxa" w:w="1558"/>
          </w:tcPr>
          <w:p>
            <w:r>
              <w:rPr>
                <w:rFonts w:ascii="Times New Roman" w:hAnsi="Times New Roman"/>
                <w:sz w:val="22"/>
              </w:rPr>
              <w:t>Lãnh đạo phê duyệt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22</w:t>
            </w:r>
          </w:p>
        </w:tc>
        <w:tc>
          <w:tcPr>
            <w:tcW w:type="dxa" w:w="1558"/>
          </w:tcPr>
          <w:p>
            <w:r>
              <w:rPr>
                <w:rFonts w:ascii="Times New Roman" w:hAnsi="Times New Roman"/>
                <w:sz w:val="22"/>
              </w:rPr>
              <w:t>Xác nhận đến kho</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23</w:t>
            </w:r>
          </w:p>
        </w:tc>
        <w:tc>
          <w:tcPr>
            <w:tcW w:type="dxa" w:w="1558"/>
          </w:tcPr>
          <w:p>
            <w:r>
              <w:rPr>
                <w:rFonts w:ascii="Times New Roman" w:hAnsi="Times New Roman"/>
                <w:sz w:val="22"/>
              </w:rPr>
              <w:t>Xác nhận hàng hóa</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24</w:t>
            </w:r>
          </w:p>
        </w:tc>
        <w:tc>
          <w:tcPr>
            <w:tcW w:type="dxa" w:w="1558"/>
          </w:tcPr>
          <w:p>
            <w:r>
              <w:rPr>
                <w:rFonts w:ascii="Times New Roman" w:hAnsi="Times New Roman"/>
                <w:sz w:val="22"/>
              </w:rPr>
              <w:t>Yêu cầu sửa/hủy</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25</w:t>
            </w:r>
          </w:p>
        </w:tc>
        <w:tc>
          <w:tcPr>
            <w:tcW w:type="dxa" w:w="1558"/>
          </w:tcPr>
          <w:p>
            <w:r>
              <w:rPr>
                <w:rFonts w:ascii="Times New Roman" w:hAnsi="Times New Roman"/>
                <w:sz w:val="22"/>
              </w:rPr>
              <w:t>In biên bản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UC-M06-006</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26</w:t>
            </w:r>
          </w:p>
        </w:tc>
        <w:tc>
          <w:tcPr>
            <w:tcW w:type="dxa" w:w="1558"/>
          </w:tcPr>
          <w:p>
            <w:r>
              <w:rPr>
                <w:rFonts w:ascii="Times New Roman" w:hAnsi="Times New Roman"/>
                <w:sz w:val="22"/>
              </w:rPr>
              <w:t>Tạo đơn kiểm hóa hộ</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27</w:t>
            </w:r>
          </w:p>
        </w:tc>
        <w:tc>
          <w:tcPr>
            <w:tcW w:type="dxa" w:w="1558"/>
          </w:tcPr>
          <w:p>
            <w:r>
              <w:rPr>
                <w:rFonts w:ascii="Times New Roman" w:hAnsi="Times New Roman"/>
                <w:sz w:val="22"/>
              </w:rPr>
              <w:t>Phân công cán bộ</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28</w:t>
            </w:r>
          </w:p>
        </w:tc>
        <w:tc>
          <w:tcPr>
            <w:tcW w:type="dxa" w:w="1558"/>
          </w:tcPr>
          <w:p>
            <w:r>
              <w:rPr>
                <w:rFonts w:ascii="Times New Roman" w:hAnsi="Times New Roman"/>
                <w:sz w:val="22"/>
              </w:rPr>
              <w:t>Nhập kết quả</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29</w:t>
            </w:r>
          </w:p>
        </w:tc>
        <w:tc>
          <w:tcPr>
            <w:tcW w:type="dxa" w:w="1558"/>
          </w:tcPr>
          <w:p>
            <w:r>
              <w:rPr>
                <w:rFonts w:ascii="Times New Roman" w:hAnsi="Times New Roman"/>
                <w:sz w:val="22"/>
              </w:rPr>
              <w:t>Đính kèm tệp chứng từ</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30</w:t>
            </w:r>
          </w:p>
        </w:tc>
        <w:tc>
          <w:tcPr>
            <w:tcW w:type="dxa" w:w="1558"/>
          </w:tcPr>
          <w:p>
            <w:r>
              <w:rPr>
                <w:rFonts w:ascii="Times New Roman" w:hAnsi="Times New Roman"/>
                <w:sz w:val="22"/>
              </w:rPr>
              <w:t>Phê duyệt kết quả</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Phức tạp</w:t>
            </w:r>
          </w:p>
        </w:tc>
      </w:tr>
      <w:tr>
        <w:tc>
          <w:tcPr>
            <w:tcW w:type="dxa" w:w="1558"/>
          </w:tcPr>
          <w:p>
            <w:pPr>
              <w:jc w:val="center"/>
            </w:pPr>
            <w:r>
              <w:rPr>
                <w:rFonts w:ascii="Times New Roman" w:hAnsi="Times New Roman"/>
                <w:sz w:val="22"/>
              </w:rPr>
              <w:t>31</w:t>
            </w:r>
          </w:p>
        </w:tc>
        <w:tc>
          <w:tcPr>
            <w:tcW w:type="dxa" w:w="1558"/>
          </w:tcPr>
          <w:p>
            <w:r>
              <w:rPr>
                <w:rFonts w:ascii="Times New Roman" w:hAnsi="Times New Roman"/>
                <w:sz w:val="22"/>
              </w:rPr>
              <w:t>Yêu cầu sửa/hủy</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UC-M07-006</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32</w:t>
            </w:r>
          </w:p>
        </w:tc>
        <w:tc>
          <w:tcPr>
            <w:tcW w:type="dxa" w:w="1558"/>
          </w:tcPr>
          <w:p>
            <w:r>
              <w:rPr>
                <w:rFonts w:ascii="Times New Roman" w:hAnsi="Times New Roman"/>
                <w:sz w:val="22"/>
              </w:rPr>
              <w:t>In kết quả</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UC-M07-007</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33</w:t>
            </w:r>
          </w:p>
        </w:tc>
        <w:tc>
          <w:tcPr>
            <w:tcW w:type="dxa" w:w="1558"/>
          </w:tcPr>
          <w:p>
            <w:r>
              <w:rPr>
                <w:rFonts w:ascii="Times New Roman" w:hAnsi="Times New Roman"/>
                <w:sz w:val="22"/>
              </w:rPr>
              <w:t>Đề xuất niêm phong mới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34</w:t>
            </w:r>
          </w:p>
        </w:tc>
        <w:tc>
          <w:tcPr>
            <w:tcW w:type="dxa" w:w="1558"/>
          </w:tcPr>
          <w:p>
            <w:r>
              <w:rPr>
                <w:rFonts w:ascii="Times New Roman" w:hAnsi="Times New Roman"/>
                <w:sz w:val="22"/>
              </w:rPr>
              <w:t>Đề xuất bỏ niêm phong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35</w:t>
            </w:r>
          </w:p>
        </w:tc>
        <w:tc>
          <w:tcPr>
            <w:tcW w:type="dxa" w:w="1558"/>
          </w:tcPr>
          <w:p>
            <w:r>
              <w:rPr>
                <w:rFonts w:ascii="Times New Roman" w:hAnsi="Times New Roman"/>
                <w:sz w:val="22"/>
              </w:rPr>
              <w:t>Xác nhận đề xuất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36</w:t>
            </w:r>
          </w:p>
        </w:tc>
        <w:tc>
          <w:tcPr>
            <w:tcW w:type="dxa" w:w="1558"/>
          </w:tcPr>
          <w:p>
            <w:r>
              <w:rPr>
                <w:rFonts w:ascii="Times New Roman" w:hAnsi="Times New Roman"/>
                <w:sz w:val="22"/>
              </w:rPr>
              <w:t>Kiểm tra trạng thái niêm phong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UC-M08-004</w:t>
            </w:r>
          </w:p>
        </w:tc>
        <w:tc>
          <w:tcPr>
            <w:tcW w:type="dxa" w:w="1558"/>
          </w:tcPr>
          <w:p>
            <w:pPr>
              <w:jc w:val="center"/>
            </w:pPr>
            <w:r>
              <w:rPr>
                <w:rFonts w:ascii="Times New Roman" w:hAnsi="Times New Roman"/>
                <w:sz w:val="22"/>
              </w:rPr>
              <w:t>C</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37</w:t>
            </w:r>
          </w:p>
        </w:tc>
        <w:tc>
          <w:tcPr>
            <w:tcW w:type="dxa" w:w="1558"/>
          </w:tcPr>
          <w:p>
            <w:r>
              <w:rPr>
                <w:rFonts w:ascii="Times New Roman" w:hAnsi="Times New Roman"/>
                <w:sz w:val="22"/>
              </w:rPr>
              <w:t>Xác nhận xác nhận qua KVGS</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38</w:t>
            </w:r>
          </w:p>
        </w:tc>
        <w:tc>
          <w:tcPr>
            <w:tcW w:type="dxa" w:w="1558"/>
          </w:tcPr>
          <w:p>
            <w:r>
              <w:rPr>
                <w:rFonts w:ascii="Times New Roman" w:hAnsi="Times New Roman"/>
                <w:sz w:val="22"/>
              </w:rPr>
              <w:t>Xem bảng kê container</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39</w:t>
            </w:r>
          </w:p>
        </w:tc>
        <w:tc>
          <w:tcPr>
            <w:tcW w:type="dxa" w:w="1558"/>
          </w:tcPr>
          <w:p>
            <w:r>
              <w:rPr>
                <w:rFonts w:ascii="Times New Roman" w:hAnsi="Times New Roman"/>
                <w:sz w:val="22"/>
              </w:rPr>
              <w:t>Xem bảng kê hàng rời</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UC-M09-003</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40</w:t>
            </w:r>
          </w:p>
        </w:tc>
        <w:tc>
          <w:tcPr>
            <w:tcW w:type="dxa" w:w="1558"/>
          </w:tcPr>
          <w:p>
            <w:r>
              <w:rPr>
                <w:rFonts w:ascii="Times New Roman" w:hAnsi="Times New Roman"/>
                <w:sz w:val="22"/>
              </w:rPr>
              <w:t>Hủy xác nhận container</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41</w:t>
            </w:r>
          </w:p>
        </w:tc>
        <w:tc>
          <w:tcPr>
            <w:tcW w:type="dxa" w:w="1558"/>
          </w:tcPr>
          <w:p>
            <w:r>
              <w:rPr>
                <w:rFonts w:ascii="Times New Roman" w:hAnsi="Times New Roman"/>
                <w:sz w:val="22"/>
              </w:rPr>
              <w:t>Hủy xác nhận hàng rời</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42</w:t>
            </w:r>
          </w:p>
        </w:tc>
        <w:tc>
          <w:tcPr>
            <w:tcW w:type="dxa" w:w="1558"/>
          </w:tcPr>
          <w:p>
            <w:r>
              <w:rPr>
                <w:rFonts w:ascii="Times New Roman" w:hAnsi="Times New Roman"/>
                <w:sz w:val="22"/>
              </w:rPr>
              <w:t>Tra cứu dữ liệu KVGS</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UC-M09-006</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43</w:t>
            </w:r>
          </w:p>
        </w:tc>
        <w:tc>
          <w:tcPr>
            <w:tcW w:type="dxa" w:w="1558"/>
          </w:tcPr>
          <w:p>
            <w:r>
              <w:rPr>
                <w:rFonts w:ascii="Times New Roman" w:hAnsi="Times New Roman"/>
                <w:sz w:val="22"/>
              </w:rPr>
              <w:t>Tạo lệnh dừng hàng</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44</w:t>
            </w:r>
          </w:p>
        </w:tc>
        <w:tc>
          <w:tcPr>
            <w:tcW w:type="dxa" w:w="1558"/>
          </w:tcPr>
          <w:p>
            <w:r>
              <w:rPr>
                <w:rFonts w:ascii="Times New Roman" w:hAnsi="Times New Roman"/>
                <w:sz w:val="22"/>
              </w:rPr>
              <w:t>Xem danh sách lệnh dừng active</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45</w:t>
            </w:r>
          </w:p>
        </w:tc>
        <w:tc>
          <w:tcPr>
            <w:tcW w:type="dxa" w:w="1558"/>
          </w:tcPr>
          <w:p>
            <w:r>
              <w:rPr>
                <w:rFonts w:ascii="Times New Roman" w:hAnsi="Times New Roman"/>
                <w:sz w:val="22"/>
              </w:rPr>
              <w:t>Giải phóng lệnh dừng</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46</w:t>
            </w:r>
          </w:p>
        </w:tc>
        <w:tc>
          <w:tcPr>
            <w:tcW w:type="dxa" w:w="1558"/>
          </w:tcPr>
          <w:p>
            <w:r>
              <w:rPr>
                <w:rFonts w:ascii="Times New Roman" w:hAnsi="Times New Roman"/>
                <w:sz w:val="22"/>
              </w:rPr>
              <w:t>Nhận thông báo real-time qua SSE</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47</w:t>
            </w:r>
          </w:p>
        </w:tc>
        <w:tc>
          <w:tcPr>
            <w:tcW w:type="dxa" w:w="1558"/>
          </w:tcPr>
          <w:p>
            <w:r>
              <w:rPr>
                <w:rFonts w:ascii="Times New Roman" w:hAnsi="Times New Roman"/>
                <w:sz w:val="22"/>
              </w:rPr>
              <w:t>Chuyển địa điểm giám sát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48</w:t>
            </w:r>
          </w:p>
        </w:tc>
        <w:tc>
          <w:tcPr>
            <w:tcW w:type="dxa" w:w="1558"/>
          </w:tcPr>
          <w:p>
            <w:r>
              <w:rPr>
                <w:rFonts w:ascii="Times New Roman" w:hAnsi="Times New Roman"/>
                <w:sz w:val="22"/>
              </w:rPr>
              <w:t>Nhập container KVGS</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49</w:t>
            </w:r>
          </w:p>
        </w:tc>
        <w:tc>
          <w:tcPr>
            <w:tcW w:type="dxa" w:w="1558"/>
          </w:tcPr>
          <w:p>
            <w:r>
              <w:rPr>
                <w:rFonts w:ascii="Times New Roman" w:hAnsi="Times New Roman"/>
                <w:sz w:val="22"/>
              </w:rPr>
              <w:t>Nhập container bulk</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50</w:t>
            </w:r>
          </w:p>
        </w:tc>
        <w:tc>
          <w:tcPr>
            <w:tcW w:type="dxa" w:w="1558"/>
          </w:tcPr>
          <w:p>
            <w:r>
              <w:rPr>
                <w:rFonts w:ascii="Times New Roman" w:hAnsi="Times New Roman"/>
                <w:sz w:val="22"/>
              </w:rPr>
              <w:t>Yêu cầu hủy/sửa tờ khai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51</w:t>
            </w:r>
          </w:p>
        </w:tc>
        <w:tc>
          <w:tcPr>
            <w:tcW w:type="dxa" w:w="1558"/>
          </w:tcPr>
          <w:p>
            <w:r>
              <w:rPr>
                <w:rFonts w:ascii="Times New Roman" w:hAnsi="Times New Roman"/>
                <w:sz w:val="22"/>
              </w:rPr>
              <w:t>Duyệt hủy/sửa tờ khai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52</w:t>
            </w:r>
          </w:p>
        </w:tc>
        <w:tc>
          <w:tcPr>
            <w:tcW w:type="dxa" w:w="1558"/>
          </w:tcPr>
          <w:p>
            <w:r>
              <w:rPr>
                <w:rFonts w:ascii="Times New Roman" w:hAnsi="Times New Roman"/>
                <w:sz w:val="22"/>
              </w:rPr>
              <w:t>Khôi phục tờ khai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UC-M11-006</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53</w:t>
            </w:r>
          </w:p>
        </w:tc>
        <w:tc>
          <w:tcPr>
            <w:tcW w:type="dxa" w:w="1558"/>
          </w:tcPr>
          <w:p>
            <w:r>
              <w:rPr>
                <w:rFonts w:ascii="Times New Roman" w:hAnsi="Times New Roman"/>
                <w:sz w:val="22"/>
              </w:rPr>
              <w:t>Hủy hết hiệu lực</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UC-M11-007</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54</w:t>
            </w:r>
          </w:p>
        </w:tc>
        <w:tc>
          <w:tcPr>
            <w:tcW w:type="dxa" w:w="1558"/>
          </w:tcPr>
          <w:p>
            <w:r>
              <w:rPr>
                <w:rFonts w:ascii="Times New Roman" w:hAnsi="Times New Roman"/>
                <w:sz w:val="22"/>
              </w:rPr>
              <w:t>Duyệt sửa/hủy CTDT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UC-M11-008</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55</w:t>
            </w:r>
          </w:p>
        </w:tc>
        <w:tc>
          <w:tcPr>
            <w:tcW w:type="dxa" w:w="1558"/>
          </w:tcPr>
          <w:p>
            <w:r>
              <w:rPr>
                <w:rFonts w:ascii="Times New Roman" w:hAnsi="Times New Roman"/>
                <w:sz w:val="22"/>
              </w:rPr>
              <w:t>Yêu cầu sửa/hủy danh sách container</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UC-M11-009</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56</w:t>
            </w:r>
          </w:p>
        </w:tc>
        <w:tc>
          <w:tcPr>
            <w:tcW w:type="dxa" w:w="1558"/>
          </w:tcPr>
          <w:p>
            <w:r>
              <w:rPr>
                <w:rFonts w:ascii="Times New Roman" w:hAnsi="Times New Roman"/>
                <w:sz w:val="22"/>
              </w:rPr>
              <w:t>Duyệt sửa/hủy danh sách container</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UC-M11-010</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57</w:t>
            </w:r>
          </w:p>
        </w:tc>
        <w:tc>
          <w:tcPr>
            <w:tcW w:type="dxa" w:w="1558"/>
          </w:tcPr>
          <w:p>
            <w:r>
              <w:rPr>
                <w:rFonts w:ascii="Times New Roman" w:hAnsi="Times New Roman"/>
                <w:sz w:val="22"/>
              </w:rPr>
              <w:t>Nhập container cần soi chiếu</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58</w:t>
            </w:r>
          </w:p>
        </w:tc>
        <w:tc>
          <w:tcPr>
            <w:tcW w:type="dxa" w:w="1558"/>
          </w:tcPr>
          <w:p>
            <w:r>
              <w:rPr>
                <w:rFonts w:ascii="Times New Roman" w:hAnsi="Times New Roman"/>
                <w:sz w:val="22"/>
              </w:rPr>
              <w:t>Tra cứu thông tin eManifest</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59</w:t>
            </w:r>
          </w:p>
        </w:tc>
        <w:tc>
          <w:tcPr>
            <w:tcW w:type="dxa" w:w="1558"/>
          </w:tcPr>
          <w:p>
            <w:r>
              <w:rPr>
                <w:rFonts w:ascii="Times New Roman" w:hAnsi="Times New Roman"/>
                <w:sz w:val="22"/>
              </w:rPr>
              <w:t>Nhập kết quả soi chiếu</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60</w:t>
            </w:r>
          </w:p>
        </w:tc>
        <w:tc>
          <w:tcPr>
            <w:tcW w:type="dxa" w:w="1558"/>
          </w:tcPr>
          <w:p>
            <w:r>
              <w:rPr>
                <w:rFonts w:ascii="Times New Roman" w:hAnsi="Times New Roman"/>
                <w:sz w:val="22"/>
              </w:rPr>
              <w:t>Xem danh sách kết quả</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UC-M13-004</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bl>
    <w:p>
      <w:pPr>
        <w:spacing w:line="360" w:lineRule="auto" w:after="120"/>
      </w:pPr>
      <w:r>
        <w:rPr>
          <w:rFonts w:ascii="Times New Roman" w:hAnsi="Times New Roman"/>
          <w:b w:val="0"/>
          <w:i/>
          <w:sz w:val="20"/>
        </w:rPr>
      </w:r>
      <w:r>
        <w:br/>
      </w:r>
      <w:r>
        <w:rPr>
          <w:rFonts w:ascii="Times New Roman" w:hAnsi="Times New Roman"/>
          <w:b w:val="0"/>
          <w:i/>
          <w:sz w:val="20"/>
        </w:rPr>
        <w:t>Tổng cộng 60 Use Case. Phân loại BMT theo Quyết định 17/2019/TT-BTTTT (A — Tiếp nhận/báo cáo, B — CRUD đơn giản, C — Xử lý nghiệp vụ, D — Tích hợp, E — Phân tích nâng cao).</w:t>
      </w:r>
    </w:p>
    <w:p>
      <w:r>
        <w:br w:type="page"/>
      </w:r>
    </w:p>
    <w:p>
      <w:pPr>
        <w:pStyle w:val="Heading1"/>
      </w:pPr>
      <w:r>
        <w:rPr>
          <w:rFonts w:ascii="Times New Roman" w:hAnsi="Times New Roman"/>
          <w:b/>
          <w:color w:val="1F4E78"/>
          <w:sz w:val="28"/>
        </w:rPr>
        <w:t>10. ĐẶC TẢ CHI TIẾT TỪNG USE CASE</w:t>
      </w:r>
    </w:p>
    <w:p>
      <w:pPr>
        <w:spacing w:line="360" w:lineRule="auto" w:after="120"/>
      </w:pPr>
      <w:r>
        <w:rPr>
          <w:rFonts w:ascii="Times New Roman" w:hAnsi="Times New Roman"/>
          <w:b w:val="0"/>
          <w:i w:val="0"/>
          <w:sz w:val="24"/>
        </w:rPr>
        <w:t>Mỗi Use Case được đặc tả theo cấu trúc 8 mục thông tin: Mô tả, Tác nhân, Điều kiện trước, Điều kiện sau, Luồng chính, Luồng phụ, Ngoại lệ. Đây là cơ sở để đội phát triển thi công và đội kiểm thử lập kịch bản test.</w:t>
      </w:r>
    </w:p>
    <w:p>
      <w:pPr>
        <w:pStyle w:val="Heading2"/>
      </w:pPr>
      <w:r>
        <w:rPr>
          <w:rFonts w:ascii="Times New Roman" w:hAnsi="Times New Roman"/>
          <w:b/>
          <w:color w:val="1F4E78"/>
          <w:sz w:val="24"/>
        </w:rPr>
        <w:t>10.1. Cán bộ Hải quan đăng ký tìm được tờ khai theo số (UC-M01-001)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Cán bộ Hải quan đăng ký tìm được tờ khai theo số</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'Cán bộ Hải quan đăng ký tìm được tờ khai theo số'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'Cán bộ Hải quan đăng ký tìm được tờ khai theo số'.</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 Tạo được yêu cầu bổ sung hồ sơ (UC-M01-002)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được yêu cầu bổ sung hồ sơ</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'Tạo được yêu cầu bổ sung hồ sơ'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được yêu cầu bổ sung hồ sơ'.</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 Xác nhận tờ khai đủ điều kiện (UC-M01-003)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tờ khai đủ điều kiện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tờ khai đủ điều kiện'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tờ khai đủ điều kiện'.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 Xem lịch sử hồ sơ (UC-M01-004)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lịch sử hồ sơ</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'Xem lịch sử hồ sơ'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lịch sử hồ sơ'.</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 Phân công cán bộ kiểm hóa (UC-M02-001)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Phân công cán bộ kiểm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'Phân công cán bộ kiểm hóa'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'Phân công cán bộ kiểm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10.6. Nhập kết quả kiểm hóa (UC-M02-002)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kết quả kiểm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'Nhập kết quả kiểm hóa'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kết quả kiểm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10.7. Phê duyệt kết quả (UC-M02-003)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Phê duyệt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'Phê duyệt kết quả'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'Phê duyệt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10.8. In phiếu kiểm hóa (UC-M02-004)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phiếu kiểm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'In phiếu kiểm hóa'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phiếu kiểm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10.9. Xem trạng thái phân luồng hiện tại (UC-M03-001)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trạng thái phân luồng hiện tại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'Xem trạng thái phân luồng hiện tại'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trạng thái phân luồng hiện tại'.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10.10. Đề xuất chuyển luồng (UC-M03-002)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Đề xuất chuyển luồng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'Đề xuất chuyển luồng'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'Đề xuất chuyển luồng'.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10.11. Lãnh đạo phê duyệt chuyển luồng (UC-M03-003)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Lãnh đạo phê duyệt chuyển luồng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'Lãnh đạo phê duyệt chuyển luồng'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'Lãnh đạo phê duyệt chuyển luồng'.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10.12. Theo dõi trạng thái đồng bộ VNACCS (UC-M03-004)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Theo dõi trạng thái đồng bộ VNACCS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'Theo dõi trạng thái đồng bộ VNACCS'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'Theo dõi trạng thái đồng bộ VNACCS'.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10.13. Xem tờ khai chờ xác nhận thuế (UC-M04-001)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UC-M04-001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tờ khai chờ xác nhận thuế</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thực hiện thao tác 'Xem tờ khai chờ xác nhận thuế' trong phạm vi phân hệ Thuế.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Thuế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tờ khai chờ xác nhận thuế'.</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10.14. Tra cứu trạng thái thuế eTax (UC-M04-002)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UC-M04-002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Tra cứu trạng thái thuế eTax</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thực hiện thao tác 'Tra cứu trạng thái thuế eTax' trong phạm vi phân hệ Thuế.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Thuế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'Tra cứu trạng thái thuế eTax'.</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10.15. Xác nhận hoàn thành nghĩa vụ thuế (UC-M04-003)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UC-M04-003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hoàn thành nghĩa vụ thuế</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thực hiện thao tác 'Xác nhận hoàn thành nghĩa vụ thuế' trong phạm vi phân hệ Thuế.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Thuế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hoàn thành nghĩa vụ thuế'.</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10.16. Xem danh sách tờ khai đủ điều kiện thông quan (UC-M05-001)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danh sách tờ khai đủ điều kiện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'Xem danh sách tờ khai đủ điều kiện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danh sách tờ khai đủ điều kiện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10.17. Cấp giấy thông quan (UC-M05-002)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Cấp giấy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'Cấp giấy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'Cấp giấy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10.18. In giấy thông quan (UC-M05-003)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giấy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'In giấy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giấy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10.19. Tìm kiếm tờ khai đã thông quan (UC-M05-004)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Tìm kiếm tờ khai đã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'Tìm kiếm tờ khai đã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'Tìm kiếm tờ khai đã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10.20. Tạo biên bản bàn giao (UC-M06-001)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biên bản bàn giao</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'Tạo biên bản bàn giao'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biên bản bàn giao'.</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10.21. Lãnh đạo phê duyệt (UC-M06-002)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Lãnh đạo phê duyệt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'Lãnh đạo phê duyệt'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'Lãnh đạo phê duyệt'.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10.22. Xác nhận đến kho (UC-M06-003)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đến kho</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đến kho'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đến kho'.</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10.23. Xác nhận hàng hóa (UC-M06-004)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hàng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hàng hóa'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hàng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10.24. Yêu cầu sửa/hủy (UC-M06-005)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sửa/hủy</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'Yêu cầu sửa/hủy'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sửa/hủy'.</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10.25. In biên bản (UC-M06-006)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biên bản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'In biên bản'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biên bản'.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10.26. Tạo đơn kiểm hóa hộ (UC-M07-001)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đơn kiểm hóa hộ</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'Tạo đơn kiểm hóa hộ'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đơn kiểm hóa hộ'.</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10.27. Phân công cán bộ (UC-M07-002)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Phân công cán bộ</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'Phân công cán bộ'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'Phân công cán bộ'.</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10.28. Nhập kết quả (UC-M07-003)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'Nhập kết quả'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10.29. Đính kèm tệp chứng từ (UC-M07-004)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Đính kèm tệp chứng từ</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'Đính kèm tệp chứng từ'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'Đính kèm tệp chứng từ'.</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10.30. Phê duyệt kết quả (UC-M07-005)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Phê duyệt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'Phê duyệt kết quả'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'Phê duyệt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10.31. Yêu cầu sửa/hủy (UC-M07-006)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sửa/hủy</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'Yêu cầu sửa/hủy'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sửa/hủy'.</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10.32. In kết quả (UC-M07-007)</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UC-M07-007</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'In kết quả'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10.33. Đề xuất niêm phong mới (UC-M08-001)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Đề xuất niêm phong mới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'Đề xuất niêm phong mới'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'Đề xuất niêm phong mới'.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10.34. Đề xuất bỏ niêm phong (UC-M08-002)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Đề xuất bỏ niêm phong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'Đề xuất bỏ niêm phong'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'Đề xuất bỏ niêm phong'.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10.35. Xác nhận đề xuất (UC-M08-003)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đề xuất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đề xuất'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đề xuất'.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10.36. Kiểm tra trạng thái niêm phong (UC-M08-004)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Kiểm tra trạng thái niêm phong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'Kiểm tra trạng thái niêm phong'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'Kiểm tra trạng thái niêm phong'.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10.37. Xác nhận xác nhận qua KVGS (UC-M09-001)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xác nhận qua KVGS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'Xác nhận xác nhận qua KVGS'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xác nhận qua KVGS'.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10.38. Xem bảng kê container (UC-M09-002)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bảng kê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'Xem bảng kê container'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bảng kê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10.39. Xem bảng kê hàng rời (UC-M09-003)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bảng kê hàng rời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'Xem bảng kê hàng rời'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bảng kê hàng rời'.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10.40. Hủy xác nhận container (UC-M09-004)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Hủy xác nhận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'Hủy xác nhận container'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'Hủy xác nhận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10.41. Hủy xác nhận hàng rời (UC-M09-005)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Hủy xác nhận hàng rời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'Hủy xác nhận hàng rời'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'Hủy xác nhận hàng rời'.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10.42. Tra cứu dữ liệu KVGS (UC-M09-006)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Tra cứu dữ liệu KVGS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'Tra cứu dữ liệu KVGS'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'Tra cứu dữ liệu KVGS'.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10.43. Tạo lệnh dừng hàng (UC-M10-001)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lệnh dừng hàng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'Tạo lệnh dừng hàng'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lệnh dừng hàng'.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10.44. Xem danh sách lệnh dừng active (UC-M10-002)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danh sách lệnh dừng active</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'Xem danh sách lệnh dừng active'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danh sách lệnh dừng active'.</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10.45. Giải phóng lệnh dừng (UC-M10-003)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Giải phóng lệnh dừng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'Giải phóng lệnh dừng'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'Giải phóng lệnh dừng'.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10.46. Nhận thông báo real-time qua SSE (UC-M10-004)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Nhận thông báo real-time qua SSE</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'Nhận thông báo real-time qua SSE'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'Nhận thông báo real-time qua SSE'.</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10.47. Chuyển địa điểm giám sát (UC-M11-001)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Chuyển địa điểm giám sát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'Chuyển địa điểm giám sát'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'Chuyển địa điểm giám sát'.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10.48. Nhập container KVGS (UC-M11-002)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container KVGS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'Nhập container KVGS'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container KVGS'.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10.49. Nhập container bulk (UC-M11-003)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container bulk</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'Nhập container bulk'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container bulk'.</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10.50. Yêu cầu hủy/sửa tờ khai (UC-M11-004)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hủy/sửa tờ khai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'Yêu cầu hủy/sửa tờ khai'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hủy/sửa tờ khai'.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10.51. Duyệt hủy/sửa tờ khai (UC-M11-005)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Duyệt hủy/sửa tờ khai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'Duyệt hủy/sửa tờ khai'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'Duyệt hủy/sửa tờ khai'.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10.52. Khôi phục tờ khai (UC-M11-006)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Khôi phục tờ khai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'Khôi phục tờ khai'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'Khôi phục tờ khai'.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10.53. Hủy hết hiệu lực (UC-M11-007)</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UC-M11-007</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Hủy hết hiệu lực</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'Hủy hết hiệu lực'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'Hủy hết hiệu lực'.</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10.54. Duyệt sửa/hủy CTDT (UC-M11-008)</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UC-M11-008</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Duyệt sửa/hủy CTDT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'Duyệt sửa/hủy CTDT'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'Duyệt sửa/hủy CTDT'.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10.55. Yêu cầu sửa/hủy danh sách container (UC-M11-009)</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UC-M11-009</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sửa/hủy danh sách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'Yêu cầu sửa/hủy danh sách container'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sửa/hủy danh sách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10.56. Duyệt sửa/hủy danh sách container (UC-M11-010)</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UC-M11-010</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Duyệt sửa/hủy danh sách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'Duyệt sửa/hủy danh sách container'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'Duyệt sửa/hủy danh sách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10.57. Nhập container cần soi chiếu (UC-M13-001)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container cần soi chiếu</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'Nhập container cần soi chiếu'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container cần soi chiếu'.</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10.58. Tra cứu thông tin eManifest (UC-M13-002)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Tra cứu thông tin eManifest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'Tra cứu thông tin eManifest'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'Tra cứu thông tin eManifest'.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10.59. Nhập kết quả soi chiếu (UC-M13-003)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kết quả soi chiếu</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'Nhập kết quả soi chiếu'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kết quả soi chiếu'.</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10.60. Xem danh sách kết quả (UC-M13-004)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danh sách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'Xem danh sách kết quả'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danh sách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r>
        <w:br w:type="page"/>
      </w:r>
    </w:p>
    <w:p>
      <w:pPr>
        <w:pStyle w:val="Heading1"/>
      </w:pPr>
      <w:r>
        <w:rPr>
          <w:rFonts w:ascii="Times New Roman" w:hAnsi="Times New Roman"/>
          <w:b/>
          <w:color w:val="1F4E78"/>
          <w:sz w:val="28"/>
        </w:rPr>
        <w:t>11. YÊU CẦU PHI CHỨC NĂNG</w:t>
      </w:r>
    </w:p>
    <w:p>
      <w:pPr>
        <w:spacing w:line="360" w:lineRule="auto" w:after="120"/>
      </w:pPr>
      <w:r>
        <w:rPr>
          <w:rFonts w:ascii="Times New Roman" w:hAnsi="Times New Roman"/>
          <w:b w:val="0"/>
          <w:i w:val="0"/>
          <w:sz w:val="24"/>
        </w:rPr>
        <w:t>Phần này trình bày các yêu cầu phi chức năng mà hệ thống phải đáp ứng, bao gồm an toàn thông tin, hiệu năng, tính sẵn sàng, và các tiêu chuẩn pháp lý.</w:t>
      </w:r>
    </w:p>
    <w:p>
      <w:pPr>
        <w:pStyle w:val="Heading2"/>
      </w:pPr>
      <w:r>
        <w:rPr>
          <w:rFonts w:ascii="Times New Roman" w:hAnsi="Times New Roman"/>
          <w:b/>
          <w:color w:val="1F4E78"/>
          <w:sz w:val="24"/>
        </w:rPr>
        <w:t>11.1. An toàn thông tin (ATTT cấp 3)</w:t>
      </w:r>
    </w:p>
    <w:p>
      <w:pPr>
        <w:spacing w:line="360" w:lineRule="auto" w:after="120"/>
      </w:pPr>
      <w:r>
        <w:rPr>
          <w:rFonts w:ascii="Times New Roman" w:hAnsi="Times New Roman"/>
          <w:b w:val="0"/>
          <w:i w:val="0"/>
          <w:sz w:val="24"/>
        </w:rPr>
        <w:t>Hệ thống được thiết kế đáp ứng An toàn thông tin (ATTT) cấp độ 3 theo Nghị định 85/2016/NĐ-CP và Thông tư 03/2017/TT-BTTTT, với các biện pháp:</w:t>
      </w:r>
      <w:r>
        <w:br/>
      </w:r>
      <w:r>
        <w:rPr>
          <w:rFonts w:ascii="Times New Roman" w:hAnsi="Times New Roman"/>
          <w:b w:val="0"/>
          <w:i w:val="0"/>
          <w:sz w:val="24"/>
        </w:rPr>
        <w:t>- Xác thực mạnh: JWT + refresh token + hỗ trợ MFA cho vai trò có đặc quyền.</w:t>
      </w:r>
      <w:r>
        <w:br/>
      </w:r>
      <w:r>
        <w:rPr>
          <w:rFonts w:ascii="Times New Roman" w:hAnsi="Times New Roman"/>
          <w:b w:val="0"/>
          <w:i w:val="0"/>
          <w:sz w:val="24"/>
        </w:rPr>
        <w:t>- Phân quyền RBAC + tenant isolation theo đơn vị quản lý.</w:t>
      </w:r>
      <w:r>
        <w:br/>
      </w:r>
      <w:r>
        <w:rPr>
          <w:rFonts w:ascii="Times New Roman" w:hAnsi="Times New Roman"/>
          <w:b w:val="0"/>
          <w:i w:val="0"/>
          <w:sz w:val="24"/>
        </w:rPr>
        <w:t>- Mã hóa: TLS 1.2+ trên đường truyền, AES-256 ở tầng ứng dụng cho dữ liệu nhạy cảm.</w:t>
      </w:r>
      <w:r>
        <w:br/>
      </w:r>
      <w:r>
        <w:rPr>
          <w:rFonts w:ascii="Times New Roman" w:hAnsi="Times New Roman"/>
          <w:b w:val="0"/>
          <w:i w:val="0"/>
          <w:sz w:val="24"/>
        </w:rPr>
        <w:t>- Audit log toàn diện, lưu trữ tối thiểu 5 năm, chống sửa đổi (append-only).</w:t>
      </w:r>
      <w:r>
        <w:br/>
      </w:r>
      <w:r>
        <w:rPr>
          <w:rFonts w:ascii="Times New Roman" w:hAnsi="Times New Roman"/>
          <w:b w:val="0"/>
          <w:i w:val="0"/>
          <w:sz w:val="24"/>
        </w:rPr>
        <w:t>- Bảo vệ chống tấn công OWASP Top 10: SQL Injection, XSS, CSRF, broken access control.</w:t>
      </w:r>
      <w:r>
        <w:br/>
      </w:r>
      <w:r>
        <w:rPr>
          <w:rFonts w:ascii="Times New Roman" w:hAnsi="Times New Roman"/>
          <w:b w:val="0"/>
          <w:i w:val="0"/>
          <w:sz w:val="24"/>
        </w:rPr>
        <w:t>- Rate limiting + IP whitelist + WAF ở tầng gateway.</w:t>
      </w:r>
      <w:r>
        <w:br/>
      </w:r>
      <w:r>
        <w:rPr>
          <w:rFonts w:ascii="Times New Roman" w:hAnsi="Times New Roman"/>
          <w:b w:val="0"/>
          <w:i w:val="0"/>
          <w:sz w:val="24"/>
        </w:rPr>
        <w:t>- Backup hàng ngày + DR plan với RTO ≤ 4h, RPO ≤ 1h.</w:t>
      </w:r>
      <w:r>
        <w:br/>
      </w:r>
      <w:r>
        <w:rPr>
          <w:rFonts w:ascii="Times New Roman" w:hAnsi="Times New Roman"/>
          <w:b w:val="0"/>
          <w:i w:val="0"/>
          <w:sz w:val="24"/>
        </w:rPr>
        <w:t>- Đào tạo nhận thức ATTT cho người dùng + admin định kỳ 6 tháng/lần.</w:t>
      </w:r>
    </w:p>
    <w:p>
      <w:pPr>
        <w:pStyle w:val="Heading2"/>
      </w:pPr>
      <w:r>
        <w:rPr>
          <w:rFonts w:ascii="Times New Roman" w:hAnsi="Times New Roman"/>
          <w:b/>
          <w:color w:val="1F4E78"/>
          <w:sz w:val="24"/>
        </w:rPr>
        <w:t>11.2. Đảm bảo chịu lỗi (Fault Tolerance)</w:t>
      </w:r>
    </w:p>
    <w:p>
      <w:pPr>
        <w:spacing w:line="360" w:lineRule="auto" w:after="120"/>
      </w:pPr>
      <w:r>
        <w:rPr>
          <w:rFonts w:ascii="Times New Roman" w:hAnsi="Times New Roman"/>
          <w:b w:val="0"/>
          <w:i w:val="0"/>
          <w:sz w:val="24"/>
        </w:rPr>
        <w:t>Hệ thống bảo đảm chịu lỗi tốt với các cơ chế:</w:t>
      </w:r>
      <w:r>
        <w:br/>
      </w:r>
      <w:r>
        <w:rPr>
          <w:rFonts w:ascii="Times New Roman" w:hAnsi="Times New Roman"/>
          <w:b w:val="0"/>
          <w:i w:val="0"/>
          <w:sz w:val="24"/>
        </w:rPr>
        <w:t>- Lỗi cú pháp lập trình: phòng ngừa qua quy trình code review + linter + automated tests (unit test coverage ≥ 70%, integration test ≥ 50%).</w:t>
      </w:r>
      <w:r>
        <w:br/>
      </w:r>
      <w:r>
        <w:rPr>
          <w:rFonts w:ascii="Times New Roman" w:hAnsi="Times New Roman"/>
          <w:b w:val="0"/>
          <w:i w:val="0"/>
          <w:sz w:val="24"/>
        </w:rPr>
        <w:t>- Lỗi logic xử lý dữ liệu: validation đầu vào tại 2 tầng (FE + BE), transaction để bảo đảm ACID, optimistic locking để tránh lost update.</w:t>
      </w:r>
      <w:r>
        <w:br/>
      </w:r>
      <w:r>
        <w:rPr>
          <w:rFonts w:ascii="Times New Roman" w:hAnsi="Times New Roman"/>
          <w:b w:val="0"/>
          <w:i w:val="0"/>
          <w:sz w:val="24"/>
        </w:rPr>
        <w:t>- Lỗi kiểm soát đầu vào: schema validation (Pydantic/Joi), sanitize HTML, escape SQL parameters.</w:t>
      </w:r>
      <w:r>
        <w:br/>
      </w:r>
      <w:r>
        <w:rPr>
          <w:rFonts w:ascii="Times New Roman" w:hAnsi="Times New Roman"/>
          <w:b w:val="0"/>
          <w:i w:val="0"/>
          <w:sz w:val="24"/>
        </w:rPr>
        <w:t>- Circuit breaker cho tích hợp ngoài: ngắt mạch sau N lỗi liên tiếp, fallback graceful.</w:t>
      </w:r>
      <w:r>
        <w:br/>
      </w:r>
      <w:r>
        <w:rPr>
          <w:rFonts w:ascii="Times New Roman" w:hAnsi="Times New Roman"/>
          <w:b w:val="0"/>
          <w:i w:val="0"/>
          <w:sz w:val="24"/>
        </w:rPr>
        <w:t>- Health check + auto-restart cho mọi service.</w:t>
      </w:r>
      <w:r>
        <w:br/>
      </w:r>
      <w:r>
        <w:rPr>
          <w:rFonts w:ascii="Times New Roman" w:hAnsi="Times New Roman"/>
          <w:b w:val="0"/>
          <w:i w:val="0"/>
          <w:sz w:val="24"/>
        </w:rPr>
        <w:t>- Centralized logging (ELK/Loki) + alerting (Prometheus + Grafana) phát hiện sớm sự cố.</w:t>
      </w:r>
    </w:p>
    <w:p>
      <w:pPr>
        <w:pStyle w:val="Heading2"/>
      </w:pPr>
      <w:r>
        <w:rPr>
          <w:rFonts w:ascii="Times New Roman" w:hAnsi="Times New Roman"/>
          <w:b/>
          <w:color w:val="1F4E78"/>
          <w:sz w:val="24"/>
        </w:rPr>
        <w:t>11.3. Sẵn sàng IPv6</w:t>
      </w:r>
    </w:p>
    <w:p>
      <w:pPr>
        <w:spacing w:line="360" w:lineRule="auto" w:after="120"/>
      </w:pPr>
      <w:r>
        <w:rPr>
          <w:rFonts w:ascii="Times New Roman" w:hAnsi="Times New Roman"/>
          <w:b w:val="0"/>
          <w:i w:val="0"/>
          <w:sz w:val="24"/>
        </w:rPr>
        <w:t>Hệ thống được thiết kế sẵn sàng vận hành trên môi trường IPv6 thuần hoặc dual-stack IPv4/IPv6:</w:t>
      </w:r>
      <w:r>
        <w:br/>
      </w:r>
      <w:r>
        <w:rPr>
          <w:rFonts w:ascii="Times New Roman" w:hAnsi="Times New Roman"/>
          <w:b w:val="0"/>
          <w:i w:val="0"/>
          <w:sz w:val="24"/>
        </w:rPr>
        <w:t>- Mọi service binding: 0.0.0.0 (IPv4) + :: (IPv6).</w:t>
      </w:r>
      <w:r>
        <w:br/>
      </w:r>
      <w:r>
        <w:rPr>
          <w:rFonts w:ascii="Times New Roman" w:hAnsi="Times New Roman"/>
          <w:b w:val="0"/>
          <w:i w:val="0"/>
          <w:sz w:val="24"/>
        </w:rPr>
        <w:t>- Database connection string hỗ trợ cả IPv4 và IPv6 endpoint.</w:t>
      </w:r>
      <w:r>
        <w:br/>
      </w:r>
      <w:r>
        <w:rPr>
          <w:rFonts w:ascii="Times New Roman" w:hAnsi="Times New Roman"/>
          <w:b w:val="0"/>
          <w:i w:val="0"/>
          <w:sz w:val="24"/>
        </w:rPr>
        <w:t>- Reverse proxy (Nginx/Traefik) cấu hình listen [::]:80 và [::]:443.</w:t>
      </w:r>
      <w:r>
        <w:br/>
      </w:r>
      <w:r>
        <w:rPr>
          <w:rFonts w:ascii="Times New Roman" w:hAnsi="Times New Roman"/>
          <w:b w:val="0"/>
          <w:i w:val="0"/>
          <w:sz w:val="24"/>
        </w:rPr>
        <w:t>- DNS resolution sử dụng AAAA records cho dịch vụ nội bộ.</w:t>
      </w:r>
      <w:r>
        <w:br/>
      </w:r>
      <w:r>
        <w:rPr>
          <w:rFonts w:ascii="Times New Roman" w:hAnsi="Times New Roman"/>
          <w:b w:val="0"/>
          <w:i w:val="0"/>
          <w:sz w:val="24"/>
        </w:rPr>
        <w:t>- Test plan bao gồm validation IPv6 connectivity end-to-end.</w:t>
      </w:r>
      <w:r>
        <w:br/>
      </w:r>
      <w:r>
        <w:rPr>
          <w:rFonts w:ascii="Times New Roman" w:hAnsi="Times New Roman"/>
          <w:b w:val="0"/>
          <w:i w:val="0"/>
          <w:sz w:val="24"/>
        </w:rPr>
        <w:t>- Tuân thủ Quyết định 38/QĐ-TTg về việc chuyển đổi IPv6 cho các hệ thống công.</w:t>
      </w:r>
    </w:p>
    <w:p>
      <w:pPr>
        <w:pStyle w:val="Heading2"/>
      </w:pPr>
      <w:r>
        <w:rPr>
          <w:rFonts w:ascii="Times New Roman" w:hAnsi="Times New Roman"/>
          <w:b/>
          <w:color w:val="1F4E78"/>
          <w:sz w:val="24"/>
        </w:rPr>
        <w:t>11.4. Mỹ thuật, kỹ thuật giao diện</w:t>
      </w:r>
    </w:p>
    <w:p>
      <w:pPr>
        <w:spacing w:line="360" w:lineRule="auto" w:after="120"/>
      </w:pPr>
      <w:r>
        <w:rPr>
          <w:rFonts w:ascii="Times New Roman" w:hAnsi="Times New Roman"/>
          <w:b w:val="0"/>
          <w:i w:val="0"/>
          <w:sz w:val="24"/>
        </w:rPr>
        <w:t>Giao diện người dùng tuân thủ các chuẩn mỹ thuật và kỹ thuật:</w:t>
      </w:r>
      <w:r>
        <w:br/>
      </w:r>
      <w:r>
        <w:rPr>
          <w:rFonts w:ascii="Times New Roman" w:hAnsi="Times New Roman"/>
          <w:b w:val="0"/>
          <w:i w:val="0"/>
          <w:sz w:val="24"/>
        </w:rPr>
        <w:t>- Thiết kế responsive đáp ứng đa thiết bị (desktop, tablet, mobile) với breakpoint chuẩn.</w:t>
      </w:r>
      <w:r>
        <w:br/>
      </w:r>
      <w:r>
        <w:rPr>
          <w:rFonts w:ascii="Times New Roman" w:hAnsi="Times New Roman"/>
          <w:b w:val="0"/>
          <w:i w:val="0"/>
          <w:sz w:val="24"/>
        </w:rPr>
        <w:t>- Typography: font Times New Roman/Arial 13pt cho text, hỗ trợ tiếng Việt UTF-8 NFC.</w:t>
      </w:r>
      <w:r>
        <w:br/>
      </w:r>
      <w:r>
        <w:rPr>
          <w:rFonts w:ascii="Times New Roman" w:hAnsi="Times New Roman"/>
          <w:b w:val="0"/>
          <w:i w:val="0"/>
          <w:sz w:val="24"/>
        </w:rPr>
        <w:t>- Color palette tuân thủ thương hiệu cơ quan, độ tương phản WCAG AA (≥ 4.5:1 cho text).</w:t>
      </w:r>
      <w:r>
        <w:br/>
      </w:r>
      <w:r>
        <w:rPr>
          <w:rFonts w:ascii="Times New Roman" w:hAnsi="Times New Roman"/>
          <w:b w:val="0"/>
          <w:i w:val="0"/>
          <w:sz w:val="24"/>
        </w:rPr>
        <w:t>- Iconography: Material Icons hoặc tương đương, kích thước nhất quán.</w:t>
      </w:r>
      <w:r>
        <w:br/>
      </w:r>
      <w:r>
        <w:rPr>
          <w:rFonts w:ascii="Times New Roman" w:hAnsi="Times New Roman"/>
          <w:b w:val="0"/>
          <w:i w:val="0"/>
          <w:sz w:val="24"/>
        </w:rPr>
        <w:t>- Layout 3 vùng: navigation trái, content trung tâm, info bar trên cùng.</w:t>
      </w:r>
      <w:r>
        <w:br/>
      </w:r>
      <w:r>
        <w:rPr>
          <w:rFonts w:ascii="Times New Roman" w:hAnsi="Times New Roman"/>
          <w:b w:val="0"/>
          <w:i w:val="0"/>
          <w:sz w:val="24"/>
        </w:rPr>
        <w:t>- Form: label rõ ràng, validation inline, thông báo lỗi cụ thể bằng tiếng Việt.</w:t>
      </w:r>
      <w:r>
        <w:br/>
      </w:r>
      <w:r>
        <w:rPr>
          <w:rFonts w:ascii="Times New Roman" w:hAnsi="Times New Roman"/>
          <w:b w:val="0"/>
          <w:i w:val="0"/>
          <w:sz w:val="24"/>
        </w:rPr>
        <w:t>- Loading state, empty state, error state có UI rõ ràng, không để user 'mơ hồ'.</w:t>
      </w:r>
      <w:r>
        <w:br/>
      </w:r>
      <w:r>
        <w:rPr>
          <w:rFonts w:ascii="Times New Roman" w:hAnsi="Times New Roman"/>
          <w:b w:val="0"/>
          <w:i w:val="0"/>
          <w:sz w:val="24"/>
        </w:rPr>
        <w:t>- Tuân thủ NĐ 30/2020 về văn thư cho các báo biểu xuất ra.</w:t>
      </w:r>
    </w:p>
    <w:p>
      <w:pPr>
        <w:pStyle w:val="Heading2"/>
      </w:pPr>
      <w:r>
        <w:rPr>
          <w:rFonts w:ascii="Times New Roman" w:hAnsi="Times New Roman"/>
          <w:b/>
          <w:color w:val="1F4E78"/>
          <w:sz w:val="24"/>
        </w:rPr>
        <w:t>11.5. Hiệu năng</w:t>
      </w:r>
    </w:p>
    <w:p>
      <w:pPr>
        <w:spacing w:line="360" w:lineRule="auto" w:after="120"/>
      </w:pPr>
      <w:r>
        <w:rPr>
          <w:rFonts w:ascii="Times New Roman" w:hAnsi="Times New Roman"/>
          <w:b w:val="0"/>
          <w:i w:val="0"/>
          <w:sz w:val="24"/>
        </w:rPr>
        <w:t>Hiệu năng hệ thống:</w:t>
      </w:r>
      <w:r>
        <w:br/>
      </w:r>
      <w:r>
        <w:rPr>
          <w:rFonts w:ascii="Times New Roman" w:hAnsi="Times New Roman"/>
          <w:b w:val="0"/>
          <w:i w:val="0"/>
          <w:sz w:val="24"/>
        </w:rPr>
        <w:t>- Thời gian phản hồi (response time): trang chính ≤ 2s, API GET ≤ 500ms, API POST ≤ 1s (p95 percentile, không tính tích hợp ngoài).</w:t>
      </w:r>
      <w:r>
        <w:br/>
      </w:r>
      <w:r>
        <w:rPr>
          <w:rFonts w:ascii="Times New Roman" w:hAnsi="Times New Roman"/>
          <w:b w:val="0"/>
          <w:i w:val="0"/>
          <w:sz w:val="24"/>
        </w:rPr>
        <w:t>- Concurrent users: hỗ trợ tối thiểu 500 người dùng đồng thời, scale tới 2000 với horizontal scaling.</w:t>
      </w:r>
      <w:r>
        <w:br/>
      </w:r>
      <w:r>
        <w:rPr>
          <w:rFonts w:ascii="Times New Roman" w:hAnsi="Times New Roman"/>
          <w:b w:val="0"/>
          <w:i w:val="0"/>
          <w:sz w:val="24"/>
        </w:rPr>
        <w:t>- Throughput: 100 transactions/giây ở load thường, đỉnh 500 TPS.</w:t>
      </w:r>
      <w:r>
        <w:br/>
      </w:r>
      <w:r>
        <w:rPr>
          <w:rFonts w:ascii="Times New Roman" w:hAnsi="Times New Roman"/>
          <w:b w:val="0"/>
          <w:i w:val="0"/>
          <w:sz w:val="24"/>
        </w:rPr>
        <w:t>- Database query: index đầy đủ cho mọi WHERE/JOIN, query ≤ 100ms ở p95.</w:t>
      </w:r>
      <w:r>
        <w:br/>
      </w:r>
      <w:r>
        <w:rPr>
          <w:rFonts w:ascii="Times New Roman" w:hAnsi="Times New Roman"/>
          <w:b w:val="0"/>
          <w:i w:val="0"/>
          <w:sz w:val="24"/>
        </w:rPr>
        <w:t>- Caching: Redis cho session, hot data, lookup tables (TTL 5-60 phút).</w:t>
      </w:r>
      <w:r>
        <w:br/>
      </w:r>
      <w:r>
        <w:rPr>
          <w:rFonts w:ascii="Times New Roman" w:hAnsi="Times New Roman"/>
          <w:b w:val="0"/>
          <w:i w:val="0"/>
          <w:sz w:val="24"/>
        </w:rPr>
        <w:t>- Static assets CDN cho file &gt; 10KB.</w:t>
      </w:r>
      <w:r>
        <w:br/>
      </w:r>
      <w:r>
        <w:rPr>
          <w:rFonts w:ascii="Times New Roman" w:hAnsi="Times New Roman"/>
          <w:b w:val="0"/>
          <w:i w:val="0"/>
          <w:sz w:val="24"/>
        </w:rPr>
        <w:t>- Stress test trước Go-Live đạt 200% load dự kiến.</w:t>
      </w:r>
    </w:p>
    <w:p>
      <w:pPr>
        <w:pStyle w:val="Heading2"/>
      </w:pPr>
      <w:r>
        <w:rPr>
          <w:rFonts w:ascii="Times New Roman" w:hAnsi="Times New Roman"/>
          <w:b/>
          <w:color w:val="1F4E78"/>
          <w:sz w:val="24"/>
        </w:rPr>
        <w:t>11.6. Tính sẵn sàng (Availability)</w:t>
      </w:r>
    </w:p>
    <w:p>
      <w:pPr>
        <w:spacing w:line="360" w:lineRule="auto" w:after="120"/>
      </w:pPr>
      <w:r>
        <w:rPr>
          <w:rFonts w:ascii="Times New Roman" w:hAnsi="Times New Roman"/>
          <w:b w:val="0"/>
          <w:i w:val="0"/>
          <w:sz w:val="24"/>
        </w:rPr>
        <w:t>Tính sẵn sàng hệ thống:</w:t>
      </w:r>
      <w:r>
        <w:br/>
      </w:r>
      <w:r>
        <w:rPr>
          <w:rFonts w:ascii="Times New Roman" w:hAnsi="Times New Roman"/>
          <w:b w:val="0"/>
          <w:i w:val="0"/>
          <w:sz w:val="24"/>
        </w:rPr>
        <w:t>- Uptime SLA: 99.5% (downtime tối đa 3.65 giờ/tháng), không tính bảo trì có lịch.</w:t>
      </w:r>
      <w:r>
        <w:br/>
      </w:r>
      <w:r>
        <w:rPr>
          <w:rFonts w:ascii="Times New Roman" w:hAnsi="Times New Roman"/>
          <w:b w:val="0"/>
          <w:i w:val="0"/>
          <w:sz w:val="24"/>
        </w:rPr>
        <w:t>- RTO (Recovery Time Objective): ≤ 4 giờ.</w:t>
      </w:r>
      <w:r>
        <w:br/>
      </w:r>
      <w:r>
        <w:rPr>
          <w:rFonts w:ascii="Times New Roman" w:hAnsi="Times New Roman"/>
          <w:b w:val="0"/>
          <w:i w:val="0"/>
          <w:sz w:val="24"/>
        </w:rPr>
        <w:t>- RPO (Recovery Point Objective): ≤ 1 giờ.</w:t>
      </w:r>
      <w:r>
        <w:br/>
      </w:r>
      <w:r>
        <w:rPr>
          <w:rFonts w:ascii="Times New Roman" w:hAnsi="Times New Roman"/>
          <w:b w:val="0"/>
          <w:i w:val="0"/>
          <w:sz w:val="24"/>
        </w:rPr>
        <w:t>- High Availability: load balancer + multi-instance backend (≥ 2 replicas).</w:t>
      </w:r>
      <w:r>
        <w:br/>
      </w:r>
      <w:r>
        <w:rPr>
          <w:rFonts w:ascii="Times New Roman" w:hAnsi="Times New Roman"/>
          <w:b w:val="0"/>
          <w:i w:val="0"/>
          <w:sz w:val="24"/>
        </w:rPr>
        <w:t>- Database: master-slave replication, automatic failover.</w:t>
      </w:r>
      <w:r>
        <w:br/>
      </w:r>
      <w:r>
        <w:rPr>
          <w:rFonts w:ascii="Times New Roman" w:hAnsi="Times New Roman"/>
          <w:b w:val="0"/>
          <w:i w:val="0"/>
          <w:sz w:val="24"/>
        </w:rPr>
        <w:t>- Backup: snapshot CSDL hàng ngày, lưu giữ 30 ngày + bản tháng lưu 12 tháng.</w:t>
      </w:r>
      <w:r>
        <w:br/>
      </w:r>
      <w:r>
        <w:rPr>
          <w:rFonts w:ascii="Times New Roman" w:hAnsi="Times New Roman"/>
          <w:b w:val="0"/>
          <w:i w:val="0"/>
          <w:sz w:val="24"/>
        </w:rPr>
        <w:t>- DR drill: kiểm thử quy trình khôi phục thảm họa 6 tháng/lần.</w:t>
      </w:r>
      <w:r>
        <w:br/>
      </w:r>
      <w:r>
        <w:rPr>
          <w:rFonts w:ascii="Times New Roman" w:hAnsi="Times New Roman"/>
          <w:b w:val="0"/>
          <w:i w:val="0"/>
          <w:sz w:val="24"/>
        </w:rPr>
        <w:t>- Monitoring 24/7 với alert tự động qua email/SMS/Telegram.</w:t>
      </w:r>
    </w:p>
    <w:p>
      <w:pPr>
        <w:pStyle w:val="Heading2"/>
      </w:pPr>
      <w:r>
        <w:rPr>
          <w:rFonts w:ascii="Times New Roman" w:hAnsi="Times New Roman"/>
          <w:b/>
          <w:color w:val="1F4E78"/>
          <w:sz w:val="24"/>
        </w:rPr>
        <w:t>11.7. Khả năng mở rộng (Scalability)</w:t>
      </w:r>
    </w:p>
    <w:p>
      <w:pPr>
        <w:spacing w:line="360" w:lineRule="auto" w:after="120"/>
      </w:pPr>
      <w:r>
        <w:rPr>
          <w:rFonts w:ascii="Times New Roman" w:hAnsi="Times New Roman"/>
          <w:b w:val="0"/>
          <w:i w:val="0"/>
          <w:sz w:val="24"/>
        </w:rPr>
        <w:t>Khả năng mở rộng:</w:t>
      </w:r>
      <w:r>
        <w:br/>
      </w:r>
      <w:r>
        <w:rPr>
          <w:rFonts w:ascii="Times New Roman" w:hAnsi="Times New Roman"/>
          <w:b w:val="0"/>
          <w:i w:val="0"/>
          <w:sz w:val="24"/>
        </w:rPr>
        <w:t>- Horizontal scaling: stateless backend cho phép scale-out theo CPU/memory.</w:t>
      </w:r>
      <w:r>
        <w:br/>
      </w:r>
      <w:r>
        <w:rPr>
          <w:rFonts w:ascii="Times New Roman" w:hAnsi="Times New Roman"/>
          <w:b w:val="0"/>
          <w:i w:val="0"/>
          <w:sz w:val="24"/>
        </w:rPr>
        <w:t>- Vertical scaling: hỗ trợ tăng tài nguyên VM/container không cần thay đổi kiến trúc.</w:t>
      </w:r>
      <w:r>
        <w:br/>
      </w:r>
      <w:r>
        <w:rPr>
          <w:rFonts w:ascii="Times New Roman" w:hAnsi="Times New Roman"/>
          <w:b w:val="0"/>
          <w:i w:val="0"/>
          <w:sz w:val="24"/>
        </w:rPr>
        <w:t>- Database scaling: read replicas cho query nặng, partitioning cho bảng lớn (&gt; 10M rows).</w:t>
      </w:r>
      <w:r>
        <w:br/>
      </w:r>
      <w:r>
        <w:rPr>
          <w:rFonts w:ascii="Times New Roman" w:hAnsi="Times New Roman"/>
          <w:b w:val="0"/>
          <w:i w:val="0"/>
          <w:sz w:val="24"/>
        </w:rPr>
        <w:t>- Async processing: queue-based (RabbitMQ/Kafka) cho tác vụ nặng, không block user.</w:t>
      </w:r>
      <w:r>
        <w:br/>
      </w:r>
      <w:r>
        <w:rPr>
          <w:rFonts w:ascii="Times New Roman" w:hAnsi="Times New Roman"/>
          <w:b w:val="0"/>
          <w:i w:val="0"/>
          <w:sz w:val="24"/>
        </w:rPr>
        <w:t>- Auto-scaling: Kubernetes HPA dựa trên CPU/memory threshold (target 70%).</w:t>
      </w:r>
    </w:p>
    <w:p>
      <w:pPr>
        <w:pStyle w:val="Heading2"/>
      </w:pPr>
      <w:r>
        <w:rPr>
          <w:rFonts w:ascii="Times New Roman" w:hAnsi="Times New Roman"/>
          <w:b/>
          <w:color w:val="1F4E78"/>
          <w:sz w:val="24"/>
        </w:rPr>
        <w:t>11.8. Tương thích</w:t>
      </w:r>
    </w:p>
    <w:p>
      <w:pPr>
        <w:spacing w:line="360" w:lineRule="auto" w:after="120"/>
      </w:pPr>
      <w:r>
        <w:rPr>
          <w:rFonts w:ascii="Times New Roman" w:hAnsi="Times New Roman"/>
          <w:b w:val="0"/>
          <w:i w:val="0"/>
          <w:sz w:val="24"/>
        </w:rPr>
        <w:t>Tương thích:</w:t>
      </w:r>
      <w:r>
        <w:br/>
      </w:r>
      <w:r>
        <w:rPr>
          <w:rFonts w:ascii="Times New Roman" w:hAnsi="Times New Roman"/>
          <w:b w:val="0"/>
          <w:i w:val="0"/>
          <w:sz w:val="24"/>
        </w:rPr>
        <w:t>- Trình duyệt: Chrome 90+, Edge 90+, Firefox 88+, Safari 14+ (last 2 major versions).</w:t>
      </w:r>
      <w:r>
        <w:br/>
      </w:r>
      <w:r>
        <w:rPr>
          <w:rFonts w:ascii="Times New Roman" w:hAnsi="Times New Roman"/>
          <w:b w:val="0"/>
          <w:i w:val="0"/>
          <w:sz w:val="24"/>
        </w:rPr>
        <w:t>- Hệ điều hành: Windows 10/11, macOS 11+, Ubuntu 20.04+ (cho client).</w:t>
      </w:r>
      <w:r>
        <w:br/>
      </w:r>
      <w:r>
        <w:rPr>
          <w:rFonts w:ascii="Times New Roman" w:hAnsi="Times New Roman"/>
          <w:b w:val="0"/>
          <w:i w:val="0"/>
          <w:sz w:val="24"/>
        </w:rPr>
        <w:t>- Server: Ubuntu Server 22.04 LTS, RHEL 8/9, container runtime Docker 20.10+.</w:t>
      </w:r>
      <w:r>
        <w:br/>
      </w:r>
      <w:r>
        <w:rPr>
          <w:rFonts w:ascii="Times New Roman" w:hAnsi="Times New Roman"/>
          <w:b w:val="0"/>
          <w:i w:val="0"/>
          <w:sz w:val="24"/>
        </w:rPr>
        <w:t>- Mobile: hỗ trợ responsive trên iOS 14+ và Android 10+ (qua trình duyệt).</w:t>
      </w:r>
      <w:r>
        <w:br/>
      </w:r>
      <w:r>
        <w:rPr>
          <w:rFonts w:ascii="Times New Roman" w:hAnsi="Times New Roman"/>
          <w:b w:val="0"/>
          <w:i w:val="0"/>
          <w:sz w:val="24"/>
        </w:rPr>
        <w:t>- API integration: REST + JSON, OpenAPI 3.0 spec, hỗ trợ cả SOAP cho legacy systems.</w:t>
      </w:r>
    </w:p>
    <w:p>
      <w:pPr>
        <w:pStyle w:val="Heading2"/>
      </w:pPr>
      <w:r>
        <w:rPr>
          <w:rFonts w:ascii="Times New Roman" w:hAnsi="Times New Roman"/>
          <w:b/>
          <w:color w:val="1F4E78"/>
          <w:sz w:val="24"/>
        </w:rPr>
        <w:t>11.9. Khả năng tiếp cận (Accessibility)</w:t>
      </w:r>
    </w:p>
    <w:p>
      <w:pPr>
        <w:spacing w:line="360" w:lineRule="auto" w:after="120"/>
      </w:pPr>
      <w:r>
        <w:rPr>
          <w:rFonts w:ascii="Times New Roman" w:hAnsi="Times New Roman"/>
          <w:b w:val="0"/>
          <w:i w:val="0"/>
          <w:sz w:val="24"/>
        </w:rPr>
        <w:t>Khả năng tiếp cận (Accessibility) — tuân thủ WCAG 2.1 mức AA:</w:t>
      </w:r>
      <w:r>
        <w:br/>
      </w:r>
      <w:r>
        <w:rPr>
          <w:rFonts w:ascii="Times New Roman" w:hAnsi="Times New Roman"/>
          <w:b w:val="0"/>
          <w:i w:val="0"/>
          <w:sz w:val="24"/>
        </w:rPr>
        <w:t>- Hỗ trợ điều hướng bàn phím đầy đủ (không cần chuột).</w:t>
      </w:r>
      <w:r>
        <w:br/>
      </w:r>
      <w:r>
        <w:rPr>
          <w:rFonts w:ascii="Times New Roman" w:hAnsi="Times New Roman"/>
          <w:b w:val="0"/>
          <w:i w:val="0"/>
          <w:sz w:val="24"/>
        </w:rPr>
        <w:t>- Screen reader compatibility (NVDA, JAWS): aria-labels đầy đủ.</w:t>
      </w:r>
      <w:r>
        <w:br/>
      </w:r>
      <w:r>
        <w:rPr>
          <w:rFonts w:ascii="Times New Roman" w:hAnsi="Times New Roman"/>
          <w:b w:val="0"/>
          <w:i w:val="0"/>
          <w:sz w:val="24"/>
        </w:rPr>
        <w:t>- Tăng/giảm font size không phá layout.</w:t>
      </w:r>
      <w:r>
        <w:br/>
      </w:r>
      <w:r>
        <w:rPr>
          <w:rFonts w:ascii="Times New Roman" w:hAnsi="Times New Roman"/>
          <w:b w:val="0"/>
          <w:i w:val="0"/>
          <w:sz w:val="24"/>
        </w:rPr>
        <w:t>- Color contrast ratio ≥ 4.5:1 cho text thường, 3:1 cho text lớn.</w:t>
      </w:r>
      <w:r>
        <w:br/>
      </w:r>
      <w:r>
        <w:rPr>
          <w:rFonts w:ascii="Times New Roman" w:hAnsi="Times New Roman"/>
          <w:b w:val="0"/>
          <w:i w:val="0"/>
          <w:sz w:val="24"/>
        </w:rPr>
        <w:t>- Focus indicator rõ ràng trên mọi interactive element.</w:t>
      </w:r>
      <w:r>
        <w:br/>
      </w:r>
      <w:r>
        <w:rPr>
          <w:rFonts w:ascii="Times New Roman" w:hAnsi="Times New Roman"/>
          <w:b w:val="0"/>
          <w:i w:val="0"/>
          <w:sz w:val="24"/>
        </w:rPr>
        <w:t>- Form labels liên kết với input qua for/id.</w:t>
      </w:r>
    </w:p>
    <w:p>
      <w:pPr>
        <w:pStyle w:val="Heading2"/>
      </w:pPr>
      <w:r>
        <w:rPr>
          <w:rFonts w:ascii="Times New Roman" w:hAnsi="Times New Roman"/>
          <w:b/>
          <w:color w:val="1F4E78"/>
          <w:sz w:val="24"/>
        </w:rPr>
        <w:t>11.10. Yêu cầu phi chức năng khác</w:t>
      </w:r>
    </w:p>
    <w:p>
      <w:pPr>
        <w:spacing w:line="360" w:lineRule="auto" w:after="120"/>
      </w:pPr>
      <w:r>
        <w:rPr>
          <w:rFonts w:ascii="Times New Roman" w:hAnsi="Times New Roman"/>
          <w:b w:val="0"/>
          <w:i w:val="0"/>
          <w:sz w:val="24"/>
        </w:rPr>
        <w:t>Các yêu cầu phi chức năng khác:</w:t>
      </w:r>
      <w:r>
        <w:br/>
      </w:r>
      <w:r>
        <w:rPr>
          <w:rFonts w:ascii="Times New Roman" w:hAnsi="Times New Roman"/>
          <w:b w:val="0"/>
          <w:i w:val="0"/>
          <w:sz w:val="24"/>
        </w:rPr>
        <w:t>- Tài liệu hóa: API documentation tự động sinh từ OpenAPI spec, hosted nội bộ.</w:t>
      </w:r>
      <w:r>
        <w:br/>
      </w:r>
      <w:r>
        <w:rPr>
          <w:rFonts w:ascii="Times New Roman" w:hAnsi="Times New Roman"/>
          <w:b w:val="0"/>
          <w:i w:val="0"/>
          <w:sz w:val="24"/>
        </w:rPr>
        <w:t>- Logging: structured JSON logs với correlation ID xuyên hệ thống.</w:t>
      </w:r>
      <w:r>
        <w:br/>
      </w:r>
      <w:r>
        <w:rPr>
          <w:rFonts w:ascii="Times New Roman" w:hAnsi="Times New Roman"/>
          <w:b w:val="0"/>
          <w:i w:val="0"/>
          <w:sz w:val="24"/>
        </w:rPr>
        <w:t>- Monitoring: Prometheus metrics export cho tất cả endpoint.</w:t>
      </w:r>
      <w:r>
        <w:br/>
      </w:r>
      <w:r>
        <w:rPr>
          <w:rFonts w:ascii="Times New Roman" w:hAnsi="Times New Roman"/>
          <w:b w:val="0"/>
          <w:i w:val="0"/>
          <w:sz w:val="24"/>
        </w:rPr>
        <w:t>- Tuân thủ pháp lý: NĐ 13/2023 (bảo vệ DLCN), NĐ 30/2020 (công tác văn thư), NĐ 73/2019 (quản lý ĐTƯDCNTT), QĐ 749 (CĐS quốc gia).</w:t>
      </w:r>
    </w:p>
    <w:p>
      <w:r>
        <w:br w:type="page"/>
      </w:r>
    </w:p>
    <w:p>
      <w:pPr>
        <w:pStyle w:val="Heading1"/>
      </w:pPr>
      <w:r>
        <w:rPr>
          <w:rFonts w:ascii="Times New Roman" w:hAnsi="Times New Roman"/>
          <w:b/>
          <w:color w:val="1F4E78"/>
          <w:sz w:val="28"/>
        </w:rPr>
        <w:t>12. PHƯƠNG ÁN CHUYỂN ĐỔI CƠ SỞ DỮ LIỆU</w:t>
      </w:r>
    </w:p>
    <w:p>
      <w:pPr>
        <w:spacing w:line="360" w:lineRule="auto" w:after="120"/>
      </w:pPr>
      <w:r>
        <w:rPr>
          <w:rFonts w:ascii="Times New Roman" w:hAnsi="Times New Roman"/>
          <w:b w:val="0"/>
          <w:i w:val="0"/>
          <w:sz w:val="24"/>
        </w:rPr>
        <w:t>Phương án chuyển đổi cơ sở dữ liệu được áp dụng theo phương pháp big-bang hoặc parallel run tùy theo quy mô dữ liệu hiện trạng:</w:t>
      </w:r>
      <w:r>
        <w:br/>
      </w:r>
      <w:r>
        <w:rPr>
          <w:rFonts w:ascii="Times New Roman" w:hAnsi="Times New Roman"/>
          <w:b w:val="0"/>
          <w:i w:val="0"/>
          <w:sz w:val="24"/>
        </w:rPr>
      </w:r>
      <w:r>
        <w:br/>
      </w:r>
      <w:r>
        <w:rPr>
          <w:rFonts w:ascii="Times New Roman" w:hAnsi="Times New Roman"/>
          <w:b w:val="0"/>
          <w:i w:val="0"/>
          <w:sz w:val="24"/>
        </w:rPr>
        <w:t>1. Phân tích dữ liệu nguồn: rà soát cấu trúc, đánh giá chất lượng (completeness, consistency, accuracy), xác định business rules ngầm trong dữ liệu cũ.</w:t>
      </w:r>
      <w:r>
        <w:br/>
      </w:r>
      <w:r>
        <w:rPr>
          <w:rFonts w:ascii="Times New Roman" w:hAnsi="Times New Roman"/>
          <w:b w:val="0"/>
          <w:i w:val="0"/>
          <w:sz w:val="24"/>
        </w:rPr>
      </w:r>
      <w:r>
        <w:br/>
      </w:r>
      <w:r>
        <w:rPr>
          <w:rFonts w:ascii="Times New Roman" w:hAnsi="Times New Roman"/>
          <w:b w:val="0"/>
          <w:i w:val="0"/>
          <w:sz w:val="24"/>
        </w:rPr>
        <w:t>2. Mapping schema: tạo bảng mapping field-by-field từ schema cũ → schema mới, xác định data transformation cần thực hiện (split, merge, lookup, derive).</w:t>
      </w:r>
      <w:r>
        <w:br/>
      </w:r>
      <w:r>
        <w:rPr>
          <w:rFonts w:ascii="Times New Roman" w:hAnsi="Times New Roman"/>
          <w:b w:val="0"/>
          <w:i w:val="0"/>
          <w:sz w:val="24"/>
        </w:rPr>
      </w:r>
      <w:r>
        <w:br/>
      </w:r>
      <w:r>
        <w:rPr>
          <w:rFonts w:ascii="Times New Roman" w:hAnsi="Times New Roman"/>
          <w:b w:val="0"/>
          <w:i w:val="0"/>
          <w:sz w:val="24"/>
        </w:rPr>
        <w:t>3. Xây dựng ETL pipeline: phát triển script extract-transform-load có thể tái chạy, có cơ chế rollback khi phát hiện lỗi.</w:t>
      </w:r>
      <w:r>
        <w:br/>
      </w:r>
      <w:r>
        <w:rPr>
          <w:rFonts w:ascii="Times New Roman" w:hAnsi="Times New Roman"/>
          <w:b w:val="0"/>
          <w:i w:val="0"/>
          <w:sz w:val="24"/>
        </w:rPr>
      </w:r>
      <w:r>
        <w:br/>
      </w:r>
      <w:r>
        <w:rPr>
          <w:rFonts w:ascii="Times New Roman" w:hAnsi="Times New Roman"/>
          <w:b w:val="0"/>
          <w:i w:val="0"/>
          <w:sz w:val="24"/>
        </w:rPr>
        <w:t>4. Test conversion: chạy ETL trên môi trường staging, đối chiếu kết quả với expected (record count, sum check, sample verification).</w:t>
      </w:r>
      <w:r>
        <w:br/>
      </w:r>
      <w:r>
        <w:rPr>
          <w:rFonts w:ascii="Times New Roman" w:hAnsi="Times New Roman"/>
          <w:b w:val="0"/>
          <w:i w:val="0"/>
          <w:sz w:val="24"/>
        </w:rPr>
      </w:r>
      <w:r>
        <w:br/>
      </w:r>
      <w:r>
        <w:rPr>
          <w:rFonts w:ascii="Times New Roman" w:hAnsi="Times New Roman"/>
          <w:b w:val="0"/>
          <w:i w:val="0"/>
          <w:sz w:val="24"/>
        </w:rPr>
        <w:t>5. Cutover: khóa hệ thống cũ trong cửa sổ bảo trì (maintenance window), chạy ETL production, kiểm tra tính toàn vẹn, mở hệ thống mới.</w:t>
      </w:r>
      <w:r>
        <w:br/>
      </w:r>
      <w:r>
        <w:rPr>
          <w:rFonts w:ascii="Times New Roman" w:hAnsi="Times New Roman"/>
          <w:b w:val="0"/>
          <w:i w:val="0"/>
          <w:sz w:val="24"/>
        </w:rPr>
      </w:r>
      <w:r>
        <w:br/>
      </w:r>
      <w:r>
        <w:rPr>
          <w:rFonts w:ascii="Times New Roman" w:hAnsi="Times New Roman"/>
          <w:b w:val="0"/>
          <w:i w:val="0"/>
          <w:sz w:val="24"/>
        </w:rPr>
        <w:t>6. Hậu chuyển đổi: parallel run trong 30 ngày để đối chiếu, giữ backup hệ thống cũ tối thiểu 90 ngày.</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