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[CẦN BỔ SUNG]</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25/04/2026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PHẦN MỀM THÔNG QUAN HẢI QUAN</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TÀI LIỆU </w:t>
      </w:r>
      <w:r w:rsidRPr="00532F6E" w:rsidR="00E74823">
        <w:rPr>
          <w:rFonts w:ascii="Times New Roman" w:hAnsi="Times New Roman" w:cs="Times New Roman"/>
          <w:b/>
          <w:bCs/>
          <w:sz w:val="26"/>
          <w:szCs w:val="26"/>
        </w:rPr>
        <w:t>HƯỚNG DẪN SỬ DỤNG</w:t>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Phần mềm Thông quan Hải quan</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25/04/2026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Hướng dẫn vận hành UI clearance và phạm vi chức năng theo module.</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M01–M13; vai trò nghiệp vụ chính: HQDK, KIEM_HOA, PHAN_CONG, LANH_DAO, GIAM_SAT; ADMIN không mô tả như người dùng nghiệp vụ chính.</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JWT</w:t>
            </w:r>
          </w:p>
        </w:tc>
        <w:tc>
          <w:tcPr>
            <w:tcW w:type="dxa" w:w="2700"/>
          </w:tcPr>
          <w:p>
            <w:r>
              <w:t xml:space="preserve">JSON Web Token</w:t>
            </w:r>
          </w:p>
        </w:tc>
        <w:tc>
          <w:tcPr>
            <w:tcW w:type="dxa" w:w="4500"/>
          </w:tcPr>
          <w:p>
            <w:r>
              <w:t xml:space="preserve">Xác thực người dùng và role.</w:t>
            </w:r>
          </w:p>
        </w:tc>
      </w:tr>
      <w:tr>
        <w:tc>
          <w:tcPr>
            <w:tcW w:type="dxa" w:w="1800"/>
          </w:tcPr>
          <w:p>
            <w:r>
              <w:t xml:space="preserve">maHq</w:t>
            </w:r>
          </w:p>
        </w:tc>
        <w:tc>
          <w:tcPr>
            <w:tcW w:type="dxa" w:w="2700"/>
          </w:tcPr>
          <w:p>
            <w:r>
              <w:t xml:space="preserve">Mã Hải quan</w:t>
            </w:r>
          </w:p>
        </w:tc>
        <w:tc>
          <w:tcPr>
            <w:tcW w:type="dxa" w:w="4500"/>
          </w:tcPr>
          <w:p>
            <w:r>
              <w:t xml:space="preserve">Tenant isolation theo đơn vị HQ.</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
            </w:r>
          </w:p>
        </w:tc>
        <w:tc>
          <w:tcPr>
            <w:tcW w:type="dxa" w:w="2700"/>
          </w:tcPr>
          <w:p>
            <w:r>
              <w:t xml:space="preserve">Intel: flow-report.json</w:t>
            </w:r>
          </w:p>
        </w:tc>
        <w:tc>
          <w:tcPr>
            <w:tcW w:type="dxa" w:w="4500"/>
          </w:tcPr>
          <w:p>
            <w:r>
              <w:t xml:space="preserve">docs/intel/flow-report.json</w:t>
            </w:r>
          </w:p>
        </w:tc>
      </w:tr>
      <w:tr>
        <w:tc>
          <w:tcPr>
            <w:tcW w:type="dxa" w:w="1800"/>
          </w:tcPr>
          <w:p>
            <w:r>
              <w:t xml:space="preserve"/>
            </w:r>
          </w:p>
        </w:tc>
        <w:tc>
          <w:tcPr>
            <w:tcW w:type="dxa" w:w="2700"/>
          </w:tcPr>
          <w:p>
            <w:r>
              <w:t xml:space="preserve">Intel: arch-report.json</w:t>
            </w:r>
          </w:p>
        </w:tc>
        <w:tc>
          <w:tcPr>
            <w:tcW w:type="dxa" w:w="4500"/>
          </w:tcPr>
          <w:p>
            <w:r>
              <w:t xml:space="preserve">docs/intel/arch-report.json</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Giới thiệu chung</w:t>
      </w:r>
    </w:p>
    <w:p>
      <w:pPr>
        <w:pStyle w:val="AHeading3"/>
      </w:pPr>
      <w:r>
        <w:t>Tổng quan chương trình</w:t>
      </w:r>
    </w:p>
    <w:p>
      <w:pPr>
        <w:pStyle w:val="ETCContent"/>
      </w:pPr>
      <w:r>
        <w:t xml:space="preserve">Hệ thống gồm web-admin (Next.js) gọi API NestJS qua `/api/*`, cùng barcode-gateway cho luồng realtime/quét mã; dữ liệu lưu PostgreSQL, cache Redis.</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3"/>
      </w:pPr>
      <w:r>
        <w:t>Các nội dung khác</w:t>
      </w:r>
    </w:p>
    <w:p>
      <w:pPr>
        <w:pStyle w:val="ETCContent"/>
      </w:pPr>
      <w:r>
        <w:t xml:space="preserve">Ký hiệu module Mxx; route thực tế lấy theo `screenshot-map.json`.</w:t>
      </w:r>
    </w:p>
    <w:p>
      <w:pPr>
        <w:pStyle w:val="AHeading2"/>
      </w:pPr>
      <w:r>
        <w:t>Giới thiệu các chức năng</w:t>
      </w:r>
    </w:p>
    <w:p>
      <w:pPr>
        <w:pStyle w:val="AHeading3"/>
      </w:pPr>
      <w:r>
        <w:t>Danh mục chức năng toàn hệ thống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STT</w:t>
            </w:r>
          </w:p>
        </w:tc>
        <w:tc>
          <w:tcPr>
            <w:tcW w:type="dxa" w:w="1814"/>
          </w:tcPr>
          <w:p>
            <w:r>
              <w:rPr>
                <w:b/>
              </w:rPr>
              <w:t>Phân hệ</w:t>
            </w:r>
          </w:p>
        </w:tc>
        <w:tc>
          <w:tcPr>
            <w:tcW w:type="dxa" w:w="1814"/>
          </w:tcPr>
          <w:p>
            <w:r>
              <w:rPr>
                <w:b/>
              </w:rPr>
              <w:t>Chức năng</w:t>
            </w:r>
          </w:p>
        </w:tc>
        <w:tc>
          <w:tcPr>
            <w:tcW w:type="dxa" w:w="1814"/>
          </w:tcPr>
          <w:p>
            <w:r>
              <w:rPr>
                <w:b/>
              </w:rPr>
              <w:t>Mô tả</w:t>
            </w:r>
          </w:p>
        </w:tc>
        <w:tc>
          <w:tcPr>
            <w:tcW w:type="dxa" w:w="1814"/>
          </w:tcPr>
          <w:p>
            <w:r>
              <w:rPr>
                <w:b/>
              </w:rPr>
              <w:t>Đối tượng</w:t>
            </w:r>
          </w:p>
        </w:tc>
      </w:tr>
      <w:tr>
        <w:tc>
          <w:tcPr>
            <w:tcW w:type="dxa" w:w="1814"/>
          </w:tcPr>
          <w:p>
            <w:r>
              <w:t xml:space="preserve">1</w:t>
            </w:r>
          </w:p>
        </w:tc>
        <w:tc>
          <w:tcPr>
            <w:tcW w:type="dxa" w:w="1814"/>
          </w:tcPr>
          <w:p>
            <w:r>
              <w:t xml:space="preserve">M01 — Kiểm tra hồ sơ tờ khai</w:t>
            </w:r>
          </w:p>
        </w:tc>
        <w:tc>
          <w:tcPr>
            <w:tcW w:type="dxa" w:w="1814"/>
          </w:tcPr>
          <w:p>
            <w:r>
              <w:t xml:space="preserve">Tra cứu / xử lý tờ khai hồ sơ (F-001)</w:t>
            </w:r>
          </w:p>
        </w:tc>
        <w:tc>
          <w:tcPr>
            <w:tcW w:type="dxa" w:w="1814"/>
          </w:tcPr>
          <w:p>
            <w:r>
              <w:t xml:space="preserve">Tra cứu / xử lý tờ khai hồ sơ</w:t>
            </w:r>
          </w:p>
        </w:tc>
        <w:tc>
          <w:tcPr>
            <w:tcW w:type="dxa" w:w="1814"/>
          </w:tcPr>
          <w:p>
            <w:r>
              <w:t xml:space="preserve">HQDK, LANH_DAO</w:t>
            </w:r>
          </w:p>
        </w:tc>
      </w:tr>
      <w:tr>
        <w:tc>
          <w:tcPr>
            <w:tcW w:type="dxa" w:w="1814"/>
          </w:tcPr>
          <w:p>
            <w:r>
              <w:t xml:space="preserve">2</w:t>
            </w:r>
          </w:p>
        </w:tc>
        <w:tc>
          <w:tcPr>
            <w:tcW w:type="dxa" w:w="1814"/>
          </w:tcPr>
          <w:p>
            <w:r>
              <w:t xml:space="preserve">M01 — Kiểm tra hồ sơ tờ khai</w:t>
            </w:r>
          </w:p>
        </w:tc>
        <w:tc>
          <w:tcPr>
            <w:tcW w:type="dxa" w:w="1814"/>
          </w:tcPr>
          <w:p>
            <w:r>
              <w:t xml:space="preserve">Yêu cầu bổ sung; xác nhận đủ điều kiện; lịch sử hồ sơ (F-002)</w:t>
            </w:r>
          </w:p>
        </w:tc>
        <w:tc>
          <w:tcPr>
            <w:tcW w:type="dxa" w:w="1814"/>
          </w:tcPr>
          <w:p>
            <w:r>
              <w:t xml:space="preserve">Yêu cầu bổ sung; xác nhận đủ điều kiện; lịch sử hồ sơ</w:t>
            </w:r>
          </w:p>
        </w:tc>
        <w:tc>
          <w:tcPr>
            <w:tcW w:type="dxa" w:w="1814"/>
          </w:tcPr>
          <w:p>
            <w:r>
              <w:t xml:space="preserve">HQDK</w:t>
            </w:r>
          </w:p>
        </w:tc>
      </w:tr>
      <w:tr>
        <w:tc>
          <w:tcPr>
            <w:tcW w:type="dxa" w:w="1814"/>
          </w:tcPr>
          <w:p>
            <w:r>
              <w:t xml:space="preserve">3</w:t>
            </w:r>
          </w:p>
        </w:tc>
        <w:tc>
          <w:tcPr>
            <w:tcW w:type="dxa" w:w="1814"/>
          </w:tcPr>
          <w:p>
            <w:r>
              <w:t xml:space="preserve">M02 — Kiểm hóa tờ khai</w:t>
            </w:r>
          </w:p>
        </w:tc>
        <w:tc>
          <w:tcPr>
            <w:tcW w:type="dxa" w:w="1814"/>
          </w:tcPr>
          <w:p>
            <w:r>
              <w:t xml:space="preserve">Kiểm hóa tờ khai</w:t>
            </w:r>
          </w:p>
        </w:tc>
        <w:tc>
          <w:tcPr>
            <w:tcW w:type="dxa" w:w="1814"/>
          </w:tcPr>
          <w:p>
            <w:r>
              <w:t xml:space="preserve">Phân công, kết quả kiểm hóa, phê duyệt, danh sách active</w:t>
            </w:r>
          </w:p>
        </w:tc>
        <w:tc>
          <w:tcPr>
            <w:tcW w:type="dxa" w:w="1814"/>
          </w:tcPr>
          <w:p>
            <w:r>
              <w:t xml:space="preserve">LANH_DAO, KIEM_HOA, HQDK</w:t>
            </w:r>
          </w:p>
        </w:tc>
      </w:tr>
      <w:tr>
        <w:tc>
          <w:tcPr>
            <w:tcW w:type="dxa" w:w="1814"/>
          </w:tcPr>
          <w:p>
            <w:r>
              <w:t xml:space="preserve">4</w:t>
            </w:r>
          </w:p>
        </w:tc>
        <w:tc>
          <w:tcPr>
            <w:tcW w:type="dxa" w:w="1814"/>
          </w:tcPr>
          <w:p>
            <w:r>
              <w:t xml:space="preserve">M03 — Chuyển luồng / phân luồng</w:t>
            </w:r>
          </w:p>
        </w:tc>
        <w:tc>
          <w:tcPr>
            <w:tcW w:type="dxa" w:w="1814"/>
          </w:tcPr>
          <w:p>
            <w:r>
              <w:t xml:space="preserve">Chuyển luồng / phân luồng</w:t>
            </w:r>
          </w:p>
        </w:tc>
        <w:tc>
          <w:tcPr>
            <w:tcW w:type="dxa" w:w="1814"/>
          </w:tcPr>
          <w:p>
            <w:r>
              <w:t xml:space="preserve">Đề xuất chuyển luồng, phê duyệt, lịch sử, sync</w:t>
            </w:r>
          </w:p>
        </w:tc>
        <w:tc>
          <w:tcPr>
            <w:tcW w:type="dxa" w:w="1814"/>
          </w:tcPr>
          <w:p>
            <w:r>
              <w:t xml:space="preserve">HQDK, LANH_DAO</w:t>
            </w:r>
          </w:p>
        </w:tc>
      </w:tr>
      <w:tr>
        <w:tc>
          <w:tcPr>
            <w:tcW w:type="dxa" w:w="1814"/>
          </w:tcPr>
          <w:p>
            <w:r>
              <w:t xml:space="preserve">5</w:t>
            </w:r>
          </w:p>
        </w:tc>
        <w:tc>
          <w:tcPr>
            <w:tcW w:type="dxa" w:w="1814"/>
          </w:tcPr>
          <w:p>
            <w:r>
              <w:t xml:space="preserve">M04 — Nghĩa vụ thuế</w:t>
            </w:r>
          </w:p>
        </w:tc>
        <w:tc>
          <w:tcPr>
            <w:tcW w:type="dxa" w:w="1814"/>
          </w:tcPr>
          <w:p>
            <w:r>
              <w:t xml:space="preserve">Nghĩa vụ thuế</w:t>
            </w:r>
          </w:p>
        </w:tc>
        <w:tc>
          <w:tcPr>
            <w:tcW w:type="dxa" w:w="1814"/>
          </w:tcPr>
          <w:p>
            <w:r>
              <w:t xml:space="preserve">Nghĩa vụ thuế: xem, xác nhận, lịch sử</w:t>
            </w:r>
          </w:p>
        </w:tc>
        <w:tc>
          <w:tcPr>
            <w:tcW w:type="dxa" w:w="1814"/>
          </w:tcPr>
          <w:p>
            <w:r>
              <w:t xml:space="preserve">HQDK</w:t>
            </w:r>
          </w:p>
        </w:tc>
      </w:tr>
      <w:tr>
        <w:tc>
          <w:tcPr>
            <w:tcW w:type="dxa" w:w="1814"/>
          </w:tcPr>
          <w:p>
            <w:r>
              <w:t xml:space="preserve">6</w:t>
            </w:r>
          </w:p>
        </w:tc>
        <w:tc>
          <w:tcPr>
            <w:tcW w:type="dxa" w:w="1814"/>
          </w:tcPr>
          <w:p>
            <w:r>
              <w:t xml:space="preserve">M05 — Thông quan / cấp G</w:t>
            </w:r>
          </w:p>
        </w:tc>
        <w:tc>
          <w:tcPr>
            <w:tcW w:type="dxa" w:w="1814"/>
          </w:tcPr>
          <w:p>
            <w:r>
              <w:t xml:space="preserve">Thông quan / cấp G</w:t>
            </w:r>
          </w:p>
        </w:tc>
        <w:tc>
          <w:tcPr>
            <w:tcW w:type="dxa" w:w="1814"/>
          </w:tcPr>
          <w:p>
            <w:r>
              <w:t xml:space="preserve">Cấp GTQ, in, tìm kiếm, đồng bộ trạng thái</w:t>
            </w:r>
          </w:p>
        </w:tc>
        <w:tc>
          <w:tcPr>
            <w:tcW w:type="dxa" w:w="1814"/>
          </w:tcPr>
          <w:p>
            <w:r>
              <w:t xml:space="preserve">HQDK, LANH_DAO</w:t>
            </w:r>
          </w:p>
        </w:tc>
      </w:tr>
      <w:tr>
        <w:tc>
          <w:tcPr>
            <w:tcW w:type="dxa" w:w="1814"/>
          </w:tcPr>
          <w:p>
            <w:r>
              <w:t xml:space="preserve">7</w:t>
            </w:r>
          </w:p>
        </w:tc>
        <w:tc>
          <w:tcPr>
            <w:tcW w:type="dxa" w:w="1814"/>
          </w:tcPr>
          <w:p>
            <w:r>
              <w:t xml:space="preserve">M06 — Biên bản bàn giao</w:t>
            </w:r>
          </w:p>
        </w:tc>
        <w:tc>
          <w:tcPr>
            <w:tcW w:type="dxa" w:w="1814"/>
          </w:tcPr>
          <w:p>
            <w:r>
              <w:t xml:space="preserve">Biên bản bàn giao</w:t>
            </w:r>
          </w:p>
        </w:tc>
        <w:tc>
          <w:tcPr>
            <w:tcW w:type="dxa" w:w="1814"/>
          </w:tcPr>
          <w:p>
            <w:r>
              <w:t xml:space="preserve">BBBG tạo/sửa/xác nhận/duyệt/ in</w:t>
            </w:r>
          </w:p>
        </w:tc>
        <w:tc>
          <w:tcPr>
            <w:tcW w:type="dxa" w:w="1814"/>
          </w:tcPr>
          <w:p>
            <w:r>
              <w:t xml:space="preserve">HQDK, GIAM_SAT, LANH_DAO</w:t>
            </w:r>
          </w:p>
        </w:tc>
      </w:tr>
      <w:tr>
        <w:tc>
          <w:tcPr>
            <w:tcW w:type="dxa" w:w="1814"/>
          </w:tcPr>
          <w:p>
            <w:r>
              <w:t xml:space="preserve">8</w:t>
            </w:r>
          </w:p>
        </w:tc>
        <w:tc>
          <w:tcPr>
            <w:tcW w:type="dxa" w:w="1814"/>
          </w:tcPr>
          <w:p>
            <w:r>
              <w:t xml:space="preserve">M07 — Kiểm hóa hộ</w:t>
            </w:r>
          </w:p>
        </w:tc>
        <w:tc>
          <w:tcPr>
            <w:tcW w:type="dxa" w:w="1814"/>
          </w:tcPr>
          <w:p>
            <w:r>
              <w:t xml:space="preserve">Kiểm hóa hộ</w:t>
            </w:r>
          </w:p>
        </w:tc>
        <w:tc>
          <w:tcPr>
            <w:tcW w:type="dxa" w:w="1814"/>
          </w:tcPr>
          <w:p>
            <w:r>
              <w:t xml:space="preserve">Kiểm hóa hộ: tạo, phân công, kết quả, hàng chờ phê duyệt, đính kèm</w:t>
            </w:r>
          </w:p>
        </w:tc>
        <w:tc>
          <w:tcPr>
            <w:tcW w:type="dxa" w:w="1814"/>
          </w:tcPr>
          <w:p>
            <w:r>
              <w:t xml:space="preserve">HQDK, KIEM_HOA, PHAN_CONG, LANH_DAO, GIAM_SAT</w:t>
            </w:r>
          </w:p>
        </w:tc>
      </w:tr>
      <w:tr>
        <w:tc>
          <w:tcPr>
            <w:tcW w:type="dxa" w:w="1814"/>
          </w:tcPr>
          <w:p>
            <w:r>
              <w:t xml:space="preserve">9</w:t>
            </w:r>
          </w:p>
        </w:tc>
        <w:tc>
          <w:tcPr>
            <w:tcW w:type="dxa" w:w="1814"/>
          </w:tcPr>
          <w:p>
            <w:r>
              <w:t xml:space="preserve">M08 — Niêm phong</w:t>
            </w:r>
          </w:p>
        </w:tc>
        <w:tc>
          <w:tcPr>
            <w:tcW w:type="dxa" w:w="1814"/>
          </w:tcPr>
          <w:p>
            <w:r>
              <w:t xml:space="preserve">Niêm phong</w:t>
            </w:r>
          </w:p>
        </w:tc>
        <w:tc>
          <w:tcPr>
            <w:tcW w:type="dxa" w:w="1814"/>
          </w:tcPr>
          <w:p>
            <w:r>
              <w:t xml:space="preserve">Đề xuất niêm phong/ gỡ, xác nhận, kiểm tra</w:t>
            </w:r>
          </w:p>
        </w:tc>
        <w:tc>
          <w:tcPr>
            <w:tcW w:type="dxa" w:w="1814"/>
          </w:tcPr>
          <w:p>
            <w:r>
              <w:t xml:space="preserve">HQDK, GIAM_SAT</w:t>
            </w:r>
          </w:p>
        </w:tc>
      </w:tr>
      <w:tr>
        <w:tc>
          <w:tcPr>
            <w:tcW w:type="dxa" w:w="1814"/>
          </w:tcPr>
          <w:p>
            <w:r>
              <w:t xml:space="preserve">10</w:t>
            </w:r>
          </w:p>
        </w:tc>
        <w:tc>
          <w:tcPr>
            <w:tcW w:type="dxa" w:w="1814"/>
          </w:tcPr>
          <w:p>
            <w:r>
              <w:t xml:space="preserve">M09 — Xác nhận qua KVGS</w:t>
            </w:r>
          </w:p>
        </w:tc>
        <w:tc>
          <w:tcPr>
            <w:tcW w:type="dxa" w:w="1814"/>
          </w:tcPr>
          <w:p>
            <w:r>
              <w:t xml:space="preserve">Xác nhận qua KVGS</w:t>
            </w:r>
          </w:p>
        </w:tc>
        <w:tc>
          <w:tcPr>
            <w:tcW w:type="dxa" w:w="1814"/>
          </w:tcPr>
          <w:p>
            <w:r>
              <w:t xml:space="preserve">Xác nhận qua KVGS, hủy XN, container chung, internal scan ingress</w:t>
            </w:r>
          </w:p>
        </w:tc>
        <w:tc>
          <w:tcPr>
            <w:tcW w:type="dxa" w:w="1814"/>
          </w:tcPr>
          <w:p>
            <w:r>
              <w:t xml:space="preserve">GIAM_SAT, HQDK</w:t>
            </w:r>
          </w:p>
        </w:tc>
      </w:tr>
      <w:tr>
        <w:tc>
          <w:tcPr>
            <w:tcW w:type="dxa" w:w="1814"/>
          </w:tcPr>
          <w:p>
            <w:r>
              <w:t xml:space="preserve">11</w:t>
            </w:r>
          </w:p>
        </w:tc>
        <w:tc>
          <w:tcPr>
            <w:tcW w:type="dxa" w:w="1814"/>
          </w:tcPr>
          <w:p>
            <w:r>
              <w:t xml:space="preserve">M10 — KVGS / lệnh dừng</w:t>
            </w:r>
          </w:p>
        </w:tc>
        <w:tc>
          <w:tcPr>
            <w:tcW w:type="dxa" w:w="1814"/>
          </w:tcPr>
          <w:p>
            <w:r>
              <w:t xml:space="preserve">KVGS / lệnh dừng</w:t>
            </w:r>
          </w:p>
        </w:tc>
        <w:tc>
          <w:tcPr>
            <w:tcW w:type="dxa" w:w="1814"/>
          </w:tcPr>
          <w:p>
            <w:r>
              <w:t xml:space="preserve">Lệnh dừng / giám sát KVGS, active holds</w:t>
            </w:r>
          </w:p>
        </w:tc>
        <w:tc>
          <w:tcPr>
            <w:tcW w:type="dxa" w:w="1814"/>
          </w:tcPr>
          <w:p>
            <w:r>
              <w:t xml:space="preserve">GIAM_SAT, LANH_DAO, HQDK</w:t>
            </w:r>
          </w:p>
        </w:tc>
      </w:tr>
      <w:tr>
        <w:tc>
          <w:tcPr>
            <w:tcW w:type="dxa" w:w="1814"/>
          </w:tcPr>
          <w:p>
            <w:r>
              <w:t xml:space="preserve">12</w:t>
            </w:r>
          </w:p>
        </w:tc>
        <w:tc>
          <w:tcPr>
            <w:tcW w:type="dxa" w:w="1814"/>
          </w:tcPr>
          <w:p>
            <w:r>
              <w:t xml:space="preserve">M11 — Nghiệp vụ khác (CTDD, tờ khai, container)</w:t>
            </w:r>
          </w:p>
        </w:tc>
        <w:tc>
          <w:tcPr>
            <w:tcW w:type="dxa" w:w="1814"/>
          </w:tcPr>
          <w:p>
            <w:r>
              <w:t xml:space="preserve">Nghiệp vụ khác (CTDD, tờ khai, container)</w:t>
            </w:r>
          </w:p>
        </w:tc>
        <w:tc>
          <w:tcPr>
            <w:tcW w:type="dxa" w:w="1814"/>
          </w:tcPr>
          <w:p>
            <w:r>
              <w:t xml:space="preserve">CTDT, chuyển ĐDGS, yêu cầu/duyệt tờ khai, container, batch hủy hiệu lực</w:t>
            </w:r>
          </w:p>
        </w:tc>
        <w:tc>
          <w:tcPr>
            <w:tcW w:type="dxa" w:w="1814"/>
          </w:tcPr>
          <w:p>
            <w:r>
              <w:t xml:space="preserve">HQDK, LANH_DAO, GIAM_SAT</w:t>
            </w:r>
          </w:p>
        </w:tc>
      </w:tr>
      <w:tr>
        <w:tc>
          <w:tcPr>
            <w:tcW w:type="dxa" w:w="1814"/>
          </w:tcPr>
          <w:p>
            <w:r>
              <w:t xml:space="preserve">13</w:t>
            </w:r>
          </w:p>
        </w:tc>
        <w:tc>
          <w:tcPr>
            <w:tcW w:type="dxa" w:w="1814"/>
          </w:tcPr>
          <w:p>
            <w:r>
              <w:t xml:space="preserve">M12 — Tra cứu  báo cáo (chỉ đọc)</w:t>
            </w:r>
          </w:p>
        </w:tc>
        <w:tc>
          <w:tcPr>
            <w:tcW w:type="dxa" w:w="1814"/>
          </w:tcPr>
          <w:p>
            <w:r>
              <w:t xml:space="preserve">Tra cứu  báo cáo (chỉ đọc)</w:t>
            </w:r>
          </w:p>
        </w:tc>
        <w:tc>
          <w:tcPr>
            <w:tcW w:type="dxa" w:w="1814"/>
          </w:tcPr>
          <w:p>
            <w:r>
              <w:t xml:space="preserve">In TK mẫu, theo dõi trạng thái, thống kê, lịch sử sửa, tra cứu CTDT (11 loại)</w:t>
              <w:br/>
              <w:t xml:space="preserve"/>
              <w:br/>
              <w:t xml:space="preserve">Ghi chú giả định: M12 included per Gate 1; no Nest M12 module or /m12 FE in repo; behaviors from TQCS-20260420-012</w:t>
            </w:r>
          </w:p>
        </w:tc>
        <w:tc>
          <w:tcPr>
            <w:tcW w:type="dxa" w:w="1814"/>
          </w:tcPr>
          <w:p>
            <w:r>
              <w:t xml:space="preserve">HQDK, GIAM_SAT</w:t>
            </w:r>
          </w:p>
        </w:tc>
      </w:tr>
      <w:tr>
        <w:tc>
          <w:tcPr>
            <w:tcW w:type="dxa" w:w="1814"/>
          </w:tcPr>
          <w:p>
            <w:r>
              <w:t xml:space="preserve">14</w:t>
            </w:r>
          </w:p>
        </w:tc>
        <w:tc>
          <w:tcPr>
            <w:tcW w:type="dxa" w:w="1814"/>
          </w:tcPr>
          <w:p>
            <w:r>
              <w:t xml:space="preserve">M13 — Soi chiếu container tại cảng</w:t>
            </w:r>
          </w:p>
        </w:tc>
        <w:tc>
          <w:tcPr>
            <w:tcW w:type="dxa" w:w="1814"/>
          </w:tcPr>
          <w:p>
            <w:r>
              <w:t xml:space="preserve">Soi chiếu container tại cảng</w:t>
            </w:r>
          </w:p>
        </w:tc>
        <w:tc>
          <w:tcPr>
            <w:tcW w:type="dxa" w:w="1814"/>
          </w:tcPr>
          <w:p>
            <w:r>
              <w:t xml:space="preserve">Soi chiếu container: tạo, lookup, ghi kết quả (JWT+tenant; no per-role @Roles in controller)</w:t>
            </w:r>
          </w:p>
        </w:tc>
        <w:tc>
          <w:tcPr>
            <w:tcW w:type="dxa" w:w="1814"/>
          </w:tcPr>
          <w:p>
            <w:r>
              <w:t xml:space="preserve">HQDK, KIEM_HOA, PHAN_CONG, LANH_DAO, GIAM_SAT</w:t>
            </w:r>
          </w:p>
        </w:tc>
      </w:tr>
    </w:tbl>
    <w:p>
      <w:pPr>
        <w:pStyle w:val="AHeading2"/>
      </w:pPr>
      <w:r>
        <w:t>Hướng dẫn sử dụng các chức năng hệ thống</w:t>
      </w:r>
    </w:p>
    <w:p>
      <w:pPr>
        <w:pStyle w:val="AHeading3"/>
      </w:pPr>
      <w:r>
        <w:t xml:space="preserve">M01 — Kiểm tra hồ sơ tờ khai</w:t>
      </w:r>
    </w:p>
    <w:p>
      <w:pPr>
        <w:pStyle w:val="AHeading4"/>
      </w:pPr>
      <w:r>
        <w:t xml:space="preserve">Tra cứu / xử lý tờ khai hồ sơ (F-001)</w:t>
      </w:r>
    </w:p>
    <w:p>
      <w:pPr>
        <w:pStyle w:val="ETCContent"/>
      </w:pPr>
      <w:r>
        <w:t xml:space="preserve">Tra cứu / xử lý tờ khai hồ sơ</w:t>
      </w:r>
    </w:p>
    <w:p>
      <w:pPr>
        <w:pStyle w:val="ETCContent"/>
      </w:pPr>
      <w:r>
        <w:rPr>
          <w:i/>
        </w:rPr>
        <w:t xml:space="preserve">Điều kiện tiên quyết: Đã đăng nhập JWT theo tenant `maHq` phù hợp; môi trường dev có thể mint token tại `/dev/token` khi bật `ENABLE_DEV_TOKEN=true`.</w:t>
      </w:r>
    </w:p>
    <w:p>
      <w:pPr>
        <w:pStyle w:val="ETCContent"/>
      </w:pPr>
      <w:r>
        <w:rPr>
          <w:b/>
        </w:rPr>
        <w:t>Các thành phần trên màn hình:</w:t>
      </w:r>
    </w:p>
    <w:p>
      <w:pPr>
        <w:pStyle w:val="ETCContent"/>
      </w:pPr>
      <w:r>
        <w:t xml:space="preserve">• Thanh điều hướng nghiệp vụ (Clearance) (nav) — Chọn module theo nhóm M01–M13.</w:t>
      </w:r>
    </w:p>
    <w:p>
      <w:pPr>
        <w:pStyle w:val="ETCContent"/>
      </w:pPr>
      <w:r>
        <w:rPr>
          <w:b/>
        </w:rPr>
        <w:t xml:space="preserve">Bước 1: Hub — tra cứu tờ khai (/m01)</w:t>
      </w:r>
    </w:p>
    <w:p>
      <w:pPr>
        <w:pStyle w:val="ETCContent"/>
      </w:pPr>
      <w:r>
        <w:t xml:space="preserve"/>
      </w:r>
      <w:r>
        <w:drawing>
          <wp:inline>
            <wp:extent cx="5029200" cy="3345741"/>
            <wp:docPr id="1003" name="Picture 74505"/>
            <wp:cNvGraphicFramePr>
              <a:graphicFrameLocks noChangeAspect="1"/>
            </wp:cNvGraphicFramePr>
            <a:graphic>
              <a:graphicData uri="http://schemas.openxmlformats.org/drawingml/2006/picture">
                <pic:pic>
                  <pic:nvPicPr>
                    <pic:cNvPr id="0" name="m01-hub.png"/>
                    <pic:cNvPicPr/>
                  </pic:nvPicPr>
                  <pic:blipFill>
                    <a:blip r:embed="rId18"/>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2: Lịch sử chứng từ (/m01/lich-su)</w:t>
      </w:r>
    </w:p>
    <w:p>
      <w:pPr>
        <w:pStyle w:val="ETCContent"/>
      </w:pPr>
      <w:r>
        <w:t xml:space="preserve"/>
      </w:r>
      <w:r>
        <w:drawing>
          <wp:inline>
            <wp:extent cx="5029200" cy="3345741"/>
            <wp:docPr id="1004" name="Picture 74505"/>
            <wp:cNvGraphicFramePr>
              <a:graphicFrameLocks noChangeAspect="1"/>
            </wp:cNvGraphicFramePr>
            <a:graphic>
              <a:graphicData uri="http://schemas.openxmlformats.org/drawingml/2006/picture">
                <pic:pic>
                  <pic:nvPicPr>
                    <pic:cNvPr id="0" name="m01-lich-su.png"/>
                    <pic:cNvPicPr/>
                  </pic:nvPicPr>
                  <pic:blipFill>
                    <a:blip r:embed="rId19"/>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3: Xác nhận đủ điều kiện (/m01/xac-nhan)</w:t>
      </w:r>
    </w:p>
    <w:p>
      <w:pPr>
        <w:pStyle w:val="ETCContent"/>
      </w:pPr>
      <w:r>
        <w:t xml:space="preserve"/>
      </w:r>
      <w:r>
        <w:drawing>
          <wp:inline>
            <wp:extent cx="5029200" cy="3345741"/>
            <wp:docPr id="1005" name="Picture 74505"/>
            <wp:cNvGraphicFramePr>
              <a:graphicFrameLocks noChangeAspect="1"/>
            </wp:cNvGraphicFramePr>
            <a:graphic>
              <a:graphicData uri="http://schemas.openxmlformats.org/drawingml/2006/picture">
                <pic:pic>
                  <pic:nvPicPr>
                    <pic:cNvPr id="0" name="m01-xac-nhan.png"/>
                    <pic:cNvPicPr/>
                  </pic:nvPicPr>
                  <pic:blipFill>
                    <a:blip r:embed="rId20"/>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4: Yêu cầu bổ sung (/m01/yeu-cau-bo-sung)</w:t>
      </w:r>
    </w:p>
    <w:p>
      <w:pPr>
        <w:pStyle w:val="ETCContent"/>
      </w:pPr>
      <w:r>
        <w:t xml:space="preserve"/>
      </w:r>
      <w:r>
        <w:drawing>
          <wp:inline>
            <wp:extent cx="5029200" cy="3345741"/>
            <wp:docPr id="1006" name="Picture 74505"/>
            <wp:cNvGraphicFramePr>
              <a:graphicFrameLocks noChangeAspect="1"/>
            </wp:cNvGraphicFramePr>
            <a:graphic>
              <a:graphicData uri="http://schemas.openxmlformats.org/drawingml/2006/picture">
                <pic:pic>
                  <pic:nvPicPr>
                    <pic:cNvPr id="0" name="m01-yeu-cau-bo-sung.png"/>
                    <pic:cNvPicPr/>
                  </pic:nvPicPr>
                  <pic:blipFill>
                    <a:blip r:embed="rId21"/>
                    <a:stretch>
                      <a:fillRect/>
                    </a:stretch>
                  </pic:blipFill>
                  <pic:spPr>
                    <a:xfrm>
                      <a:off x="0" y="0"/>
                      <a:ext cx="5029200" cy="3345741"/>
                    </a:xfrm>
                    <a:prstGeom prst="rect"/>
                  </pic:spPr>
                </pic:pic>
              </a:graphicData>
            </a:graphic>
          </wp:inline>
        </w:drawing>
      </w:r>
      <w:r>
        <w:t xml:space="preserve"/>
      </w:r>
    </w:p>
    <w:p>
      <w:pPr>
        <w:pStyle w:val="ETCContent"/>
      </w:pPr>
      <w:r>
        <w:rPr>
          <w:b/>
        </w:rPr>
        <w:t>Các trường hợp lỗi:</w:t>
      </w:r>
    </w:p>
    <w:p>
      <w:pPr>
        <w:pStyle w:val="ETCContent"/>
      </w:pPr>
      <w:r>
        <w:t xml:space="preserve">• Bước 1: JWT hết hạn / thiếu quyền → HTTP 401/403 từ API hoặc redirect về login.</w:t>
      </w:r>
    </w:p>
    <w:p>
      <w:pPr>
        <w:pStyle w:val="AHeading4"/>
      </w:pPr>
      <w:r>
        <w:t xml:space="preserve">Yêu cầu bổ sung; xác nhận đủ điều kiện; lịch sử hồ sơ (F-002)</w:t>
      </w:r>
    </w:p>
    <w:p>
      <w:pPr>
        <w:pStyle w:val="ETCContent"/>
      </w:pPr>
      <w:r>
        <w:t xml:space="preserve">Yêu cầu bổ sung; xác nhận đủ điều kiện; lịch sử hồ sơ</w:t>
      </w:r>
    </w:p>
    <w:p>
      <w:pPr>
        <w:pStyle w:val="ETCContent"/>
      </w:pPr>
      <w:r>
        <w:rPr>
          <w:i/>
        </w:rPr>
        <w:t xml:space="preserve">Điều kiện tiên quyết: Đã đăng nhập JWT theo tenant `maHq` phù hợp; môi trường dev có thể mint token tại `/dev/token` khi bật `ENABLE_DEV_TOKEN=true`.</w:t>
      </w:r>
    </w:p>
    <w:p>
      <w:pPr>
        <w:pStyle w:val="ETCContent"/>
      </w:pPr>
      <w:r>
        <w:rPr>
          <w:b/>
        </w:rPr>
        <w:t>Các thành phần trên màn hình:</w:t>
      </w:r>
    </w:p>
    <w:p>
      <w:pPr>
        <w:pStyle w:val="ETCContent"/>
      </w:pPr>
      <w:r>
        <w:t xml:space="preserve">• Thanh điều hướng nghiệp vụ (Clearance) (nav) — Chọn module theo nhóm M01–M13.</w:t>
      </w:r>
    </w:p>
    <w:p>
      <w:pPr>
        <w:pStyle w:val="ETCContent"/>
      </w:pPr>
      <w:r>
        <w:rPr>
          <w:b/>
        </w:rPr>
        <w:t xml:space="preserve">Bước 1: Đăng nhập JWT theo Mã HQ</w:t>
      </w:r>
    </w:p>
    <w:p>
      <w:pPr>
        <w:pStyle w:val="ETCContent"/>
      </w:pPr>
      <w:r>
        <w:rPr>
          <w:b/>
        </w:rPr>
        <w:t xml:space="preserve">Bước 2: Tìm kiếm tờ khai (GET /api/to-khai/search)</w:t>
      </w:r>
    </w:p>
    <w:p>
      <w:pPr>
        <w:pStyle w:val="ETCContent"/>
      </w:pPr>
      <w:r>
        <w:rPr>
          <w:b/>
        </w:rPr>
        <w:t xml:space="preserve">Bước 3: Gửi yêu cầu bổ sung hoặc xác nhận đủ điều kiện</w:t>
      </w:r>
    </w:p>
    <w:p>
      <w:pPr>
        <w:pStyle w:val="ETCContent"/>
      </w:pPr>
      <w:r>
        <w:rPr>
          <w:b/>
        </w:rPr>
        <w:t xml:space="preserve">Bước 4: Xem lịch sử chứng từ</w:t>
      </w:r>
    </w:p>
    <w:p>
      <w:pPr>
        <w:pStyle w:val="ETCContent"/>
      </w:pPr>
      <w:r>
        <w:rPr>
          <w:b/>
        </w:rPr>
        <w:t>Các trường hợp lỗi:</w:t>
      </w:r>
    </w:p>
    <w:p>
      <w:pPr>
        <w:pStyle w:val="ETCContent"/>
      </w:pPr>
      <w:r>
        <w:t xml:space="preserve">• Bước 1: JWT hết hạn / thiếu quyền → HTTP 401/403 từ API hoặc redirect về login.</w:t>
      </w:r>
    </w:p>
    <w:p>
      <w:pPr>
        <w:pStyle w:val="AHeading3"/>
      </w:pPr>
      <w:r>
        <w:t xml:space="preserve">M02 — Kiểm hóa tờ khai</w:t>
      </w:r>
    </w:p>
    <w:p>
      <w:pPr>
        <w:pStyle w:val="AHeading4"/>
      </w:pPr>
      <w:r>
        <w:t xml:space="preserve">Kiểm hóa tờ khai</w:t>
      </w:r>
    </w:p>
    <w:p>
      <w:pPr>
        <w:pStyle w:val="ETCContent"/>
      </w:pPr>
      <w:r>
        <w:t xml:space="preserve">Phân công, kết quả kiểm hóa, phê duyệt, danh sách active</w:t>
      </w:r>
    </w:p>
    <w:p>
      <w:pPr>
        <w:pStyle w:val="ETCContent"/>
      </w:pPr>
      <w:r>
        <w:rPr>
          <w:i/>
        </w:rPr>
        <w:t xml:space="preserve">Điều kiện tiên quyết: Đã đăng nhập JWT theo tenant `maHq` phù hợp; môi trường dev có thể mint token tại `/dev/token` khi bật `ENABLE_DEV_TOKEN=true`.</w:t>
      </w:r>
    </w:p>
    <w:p>
      <w:pPr>
        <w:pStyle w:val="ETCContent"/>
      </w:pPr>
      <w:r>
        <w:rPr>
          <w:b/>
        </w:rPr>
        <w:t>Các thành phần trên màn hình:</w:t>
      </w:r>
    </w:p>
    <w:p>
      <w:pPr>
        <w:pStyle w:val="ETCContent"/>
      </w:pPr>
      <w:r>
        <w:t xml:space="preserve">• Thanh điều hướng nghiệp vụ (Clearance) (nav) — Chọn module theo nhóm M01–M13.</w:t>
      </w:r>
    </w:p>
    <w:p>
      <w:pPr>
        <w:pStyle w:val="ETCContent"/>
      </w:pPr>
      <w:r>
        <w:rPr>
          <w:b/>
        </w:rPr>
        <w:t xml:space="preserve">Bước 1: Hub (/m02)</w:t>
      </w:r>
    </w:p>
    <w:p>
      <w:pPr>
        <w:pStyle w:val="ETCContent"/>
      </w:pPr>
      <w:r>
        <w:t xml:space="preserve"/>
      </w:r>
      <w:r>
        <w:drawing>
          <wp:inline>
            <wp:extent cx="5029200" cy="3345741"/>
            <wp:docPr id="1007" name="Picture 74505"/>
            <wp:cNvGraphicFramePr>
              <a:graphicFrameLocks noChangeAspect="1"/>
            </wp:cNvGraphicFramePr>
            <a:graphic>
              <a:graphicData uri="http://schemas.openxmlformats.org/drawingml/2006/picture">
                <pic:pic>
                  <pic:nvPicPr>
                    <pic:cNvPr id="0" name="m02-hub.png"/>
                    <pic:cNvPicPr/>
                  </pic:nvPicPr>
                  <pic:blipFill>
                    <a:blip r:embed="rId22"/>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2: Đăng kiểm / tồn đọng (/m02/dang-kiem)</w:t>
      </w:r>
    </w:p>
    <w:p>
      <w:pPr>
        <w:pStyle w:val="ETCContent"/>
      </w:pPr>
      <w:r>
        <w:t xml:space="preserve"/>
      </w:r>
      <w:r>
        <w:drawing>
          <wp:inline>
            <wp:extent cx="5029200" cy="3345741"/>
            <wp:docPr id="1008" name="Picture 74505"/>
            <wp:cNvGraphicFramePr>
              <a:graphicFrameLocks noChangeAspect="1"/>
            </wp:cNvGraphicFramePr>
            <a:graphic>
              <a:graphicData uri="http://schemas.openxmlformats.org/drawingml/2006/picture">
                <pic:pic>
                  <pic:nvPicPr>
                    <pic:cNvPr id="0" name="m02-dang-kiem.png"/>
                    <pic:cNvPicPr/>
                  </pic:nvPicPr>
                  <pic:blipFill>
                    <a:blip r:embed="rId23"/>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3: In (tờ khai seed id=9) (/m02/9/in)</w:t>
      </w:r>
    </w:p>
    <w:p>
      <w:pPr>
        <w:pStyle w:val="ETCContent"/>
      </w:pPr>
      <w:r>
        <w:t xml:space="preserve"/>
      </w:r>
      <w:r>
        <w:drawing>
          <wp:inline>
            <wp:extent cx="5029200" cy="3345741"/>
            <wp:docPr id="1009" name="Picture 74505"/>
            <wp:cNvGraphicFramePr>
              <a:graphicFrameLocks noChangeAspect="1"/>
            </wp:cNvGraphicFramePr>
            <a:graphic>
              <a:graphicData uri="http://schemas.openxmlformats.org/drawingml/2006/picture">
                <pic:pic>
                  <pic:nvPicPr>
                    <pic:cNvPr id="0" name="m02-tk9-in.png"/>
                    <pic:cNvPicPr/>
                  </pic:nvPicPr>
                  <pic:blipFill>
                    <a:blip r:embed="rId24"/>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4: Kết quả kiểm hóa (/m02/9/ket-qua)</w:t>
      </w:r>
    </w:p>
    <w:p>
      <w:pPr>
        <w:pStyle w:val="ETCContent"/>
      </w:pPr>
      <w:r>
        <w:t xml:space="preserve"/>
      </w:r>
      <w:r>
        <w:drawing>
          <wp:inline>
            <wp:extent cx="5029200" cy="3345741"/>
            <wp:docPr id="1010" name="Picture 74505"/>
            <wp:cNvGraphicFramePr>
              <a:graphicFrameLocks noChangeAspect="1"/>
            </wp:cNvGraphicFramePr>
            <a:graphic>
              <a:graphicData uri="http://schemas.openxmlformats.org/drawingml/2006/picture">
                <pic:pic>
                  <pic:nvPicPr>
                    <pic:cNvPr id="0" name="m02-tk9-ket-qua.png"/>
                    <pic:cNvPicPr/>
                  </pic:nvPicPr>
                  <pic:blipFill>
                    <a:blip r:embed="rId25"/>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5: Phê duyệt kết quả (/m02/9/phe-duyet)</w:t>
      </w:r>
    </w:p>
    <w:p>
      <w:pPr>
        <w:pStyle w:val="ETCContent"/>
      </w:pPr>
      <w:r>
        <w:t xml:space="preserve"/>
      </w:r>
      <w:r>
        <w:drawing>
          <wp:inline>
            <wp:extent cx="5029200" cy="3345741"/>
            <wp:docPr id="1011" name="Picture 74505"/>
            <wp:cNvGraphicFramePr>
              <a:graphicFrameLocks noChangeAspect="1"/>
            </wp:cNvGraphicFramePr>
            <a:graphic>
              <a:graphicData uri="http://schemas.openxmlformats.org/drawingml/2006/picture">
                <pic:pic>
                  <pic:nvPicPr>
                    <pic:cNvPr id="0" name="m02-tk9-phe-duyet.png"/>
                    <pic:cNvPicPr/>
                  </pic:nvPicPr>
                  <pic:blipFill>
                    <a:blip r:embed="rId26"/>
                    <a:stretch>
                      <a:fillRect/>
                    </a:stretch>
                  </pic:blipFill>
                  <pic:spPr>
                    <a:xfrm>
                      <a:off x="0" y="0"/>
                      <a:ext cx="5029200" cy="3345741"/>
                    </a:xfrm>
                    <a:prstGeom prst="rect"/>
                  </pic:spPr>
                </pic:pic>
              </a:graphicData>
            </a:graphic>
          </wp:inline>
        </w:drawing>
      </w:r>
      <w:r>
        <w:t xml:space="preserve"/>
      </w:r>
    </w:p>
    <w:p>
      <w:pPr>
        <w:pStyle w:val="ETCContent"/>
      </w:pPr>
      <w:r>
        <w:rPr>
          <w:b/>
        </w:rPr>
        <w:t>Các trường hợp lỗi:</w:t>
      </w:r>
    </w:p>
    <w:p>
      <w:pPr>
        <w:pStyle w:val="ETCContent"/>
      </w:pPr>
      <w:r>
        <w:t xml:space="preserve">• Bước 1: JWT hết hạn / thiếu quyền → HTTP 401/403 từ API hoặc redirect về login.</w:t>
      </w:r>
    </w:p>
    <w:p>
      <w:pPr>
        <w:pStyle w:val="AHeading3"/>
      </w:pPr>
      <w:r>
        <w:t xml:space="preserve">M03 — Chuyển luồng / phân luồng</w:t>
      </w:r>
    </w:p>
    <w:p>
      <w:pPr>
        <w:pStyle w:val="AHeading4"/>
      </w:pPr>
      <w:r>
        <w:t xml:space="preserve">Chuyển luồng / phân luồng</w:t>
      </w:r>
    </w:p>
    <w:p>
      <w:pPr>
        <w:pStyle w:val="ETCContent"/>
      </w:pPr>
      <w:r>
        <w:t xml:space="preserve">Đề xuất chuyển luồng, phê duyệt, lịch sử, sync</w:t>
      </w:r>
    </w:p>
    <w:p>
      <w:pPr>
        <w:pStyle w:val="ETCContent"/>
      </w:pPr>
      <w:r>
        <w:rPr>
          <w:i/>
        </w:rPr>
        <w:t xml:space="preserve">Điều kiện tiên quyết: Đã đăng nhập JWT theo tenant `maHq` phù hợp; môi trường dev có thể mint token tại `/dev/token` khi bật `ENABLE_DEV_TOKEN=true`.</w:t>
      </w:r>
    </w:p>
    <w:p>
      <w:pPr>
        <w:pStyle w:val="ETCContent"/>
      </w:pPr>
      <w:r>
        <w:rPr>
          <w:b/>
        </w:rPr>
        <w:t>Các thành phần trên màn hình:</w:t>
      </w:r>
    </w:p>
    <w:p>
      <w:pPr>
        <w:pStyle w:val="ETCContent"/>
      </w:pPr>
      <w:r>
        <w:t xml:space="preserve">• Thanh điều hướng nghiệp vụ (Clearance) (nav) — Chọn module theo nhóm M01–M13.</w:t>
      </w:r>
    </w:p>
    <w:p>
      <w:pPr>
        <w:pStyle w:val="ETCContent"/>
      </w:pPr>
      <w:r>
        <w:rPr>
          <w:b/>
        </w:rPr>
        <w:t xml:space="preserve">Bước 1: Hub (/m03)</w:t>
      </w:r>
    </w:p>
    <w:p>
      <w:pPr>
        <w:pStyle w:val="ETCContent"/>
      </w:pPr>
      <w:r>
        <w:t xml:space="preserve"/>
      </w:r>
      <w:r>
        <w:drawing>
          <wp:inline>
            <wp:extent cx="5029200" cy="3345741"/>
            <wp:docPr id="1012" name="Picture 74505"/>
            <wp:cNvGraphicFramePr>
              <a:graphicFrameLocks noChangeAspect="1"/>
            </wp:cNvGraphicFramePr>
            <a:graphic>
              <a:graphicData uri="http://schemas.openxmlformats.org/drawingml/2006/picture">
                <pic:pic>
                  <pic:nvPicPr>
                    <pic:cNvPr id="0" name="m03-hub.png"/>
                    <pic:cNvPicPr/>
                  </pic:nvPicPr>
                  <pic:blipFill>
                    <a:blip r:embed="rId27"/>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2: Lịch sử (/m03/lich-su)</w:t>
      </w:r>
    </w:p>
    <w:p>
      <w:pPr>
        <w:pStyle w:val="ETCContent"/>
      </w:pPr>
      <w:r>
        <w:t xml:space="preserve"/>
      </w:r>
      <w:r>
        <w:drawing>
          <wp:inline>
            <wp:extent cx="5029200" cy="3345741"/>
            <wp:docPr id="1013" name="Picture 74505"/>
            <wp:cNvGraphicFramePr>
              <a:graphicFrameLocks noChangeAspect="1"/>
            </wp:cNvGraphicFramePr>
            <a:graphic>
              <a:graphicData uri="http://schemas.openxmlformats.org/drawingml/2006/picture">
                <pic:pic>
                  <pic:nvPicPr>
                    <pic:cNvPr id="0" name="m03-lich-su.png"/>
                    <pic:cNvPicPr/>
                  </pic:nvPicPr>
                  <pic:blipFill>
                    <a:blip r:embed="rId28"/>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3: Chi tiết tờ khai (/m03/9)</w:t>
      </w:r>
    </w:p>
    <w:p>
      <w:pPr>
        <w:pStyle w:val="ETCContent"/>
      </w:pPr>
      <w:r>
        <w:t xml:space="preserve"/>
      </w:r>
      <w:r>
        <w:drawing>
          <wp:inline>
            <wp:extent cx="5029200" cy="3345741"/>
            <wp:docPr id="1014" name="Picture 74505"/>
            <wp:cNvGraphicFramePr>
              <a:graphicFrameLocks noChangeAspect="1"/>
            </wp:cNvGraphicFramePr>
            <a:graphic>
              <a:graphicData uri="http://schemas.openxmlformats.org/drawingml/2006/picture">
                <pic:pic>
                  <pic:nvPicPr>
                    <pic:cNvPr id="0" name="m03-tk9.png"/>
                    <pic:cNvPicPr/>
                  </pic:nvPicPr>
                  <pic:blipFill>
                    <a:blip r:embed="rId29"/>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4: Đề xuất chuyển luồng (/m03/9/de-xuat)</w:t>
      </w:r>
    </w:p>
    <w:p>
      <w:pPr>
        <w:pStyle w:val="ETCContent"/>
      </w:pPr>
      <w:r>
        <w:t xml:space="preserve"/>
      </w:r>
      <w:r>
        <w:drawing>
          <wp:inline>
            <wp:extent cx="5029200" cy="3345741"/>
            <wp:docPr id="1015" name="Picture 74505"/>
            <wp:cNvGraphicFramePr>
              <a:graphicFrameLocks noChangeAspect="1"/>
            </wp:cNvGraphicFramePr>
            <a:graphic>
              <a:graphicData uri="http://schemas.openxmlformats.org/drawingml/2006/picture">
                <pic:pic>
                  <pic:nvPicPr>
                    <pic:cNvPr id="0" name="m03-tk9-de-xuat.png"/>
                    <pic:cNvPicPr/>
                  </pic:nvPicPr>
                  <pic:blipFill>
                    <a:blip r:embed="rId30"/>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5: Phê duyệt chuyển luồng (/m03/9/phe-duyet)</w:t>
      </w:r>
    </w:p>
    <w:p>
      <w:pPr>
        <w:pStyle w:val="ETCContent"/>
      </w:pPr>
      <w:r>
        <w:t xml:space="preserve"/>
      </w:r>
      <w:r>
        <w:drawing>
          <wp:inline>
            <wp:extent cx="5029200" cy="3345741"/>
            <wp:docPr id="1016" name="Picture 74505"/>
            <wp:cNvGraphicFramePr>
              <a:graphicFrameLocks noChangeAspect="1"/>
            </wp:cNvGraphicFramePr>
            <a:graphic>
              <a:graphicData uri="http://schemas.openxmlformats.org/drawingml/2006/picture">
                <pic:pic>
                  <pic:nvPicPr>
                    <pic:cNvPr id="0" name="m03-tk9-phe-duyet.png"/>
                    <pic:cNvPicPr/>
                  </pic:nvPicPr>
                  <pic:blipFill>
                    <a:blip r:embed="rId31"/>
                    <a:stretch>
                      <a:fillRect/>
                    </a:stretch>
                  </pic:blipFill>
                  <pic:spPr>
                    <a:xfrm>
                      <a:off x="0" y="0"/>
                      <a:ext cx="5029200" cy="3345741"/>
                    </a:xfrm>
                    <a:prstGeom prst="rect"/>
                  </pic:spPr>
                </pic:pic>
              </a:graphicData>
            </a:graphic>
          </wp:inline>
        </w:drawing>
      </w:r>
      <w:r>
        <w:t xml:space="preserve"/>
      </w:r>
    </w:p>
    <w:p>
      <w:pPr>
        <w:pStyle w:val="ETCContent"/>
      </w:pPr>
      <w:r>
        <w:rPr>
          <w:b/>
        </w:rPr>
        <w:t>Các trường hợp lỗi:</w:t>
      </w:r>
    </w:p>
    <w:p>
      <w:pPr>
        <w:pStyle w:val="ETCContent"/>
      </w:pPr>
      <w:r>
        <w:t xml:space="preserve">• Bước 1: JWT hết hạn / thiếu quyền → HTTP 401/403 từ API hoặc redirect về login.</w:t>
      </w:r>
    </w:p>
    <w:p>
      <w:pPr>
        <w:pStyle w:val="AHeading3"/>
      </w:pPr>
      <w:r>
        <w:t xml:space="preserve">M04 — Nghĩa vụ thuế</w:t>
      </w:r>
    </w:p>
    <w:p>
      <w:pPr>
        <w:pStyle w:val="AHeading4"/>
      </w:pPr>
      <w:r>
        <w:t xml:space="preserve">Nghĩa vụ thuế</w:t>
      </w:r>
    </w:p>
    <w:p>
      <w:pPr>
        <w:pStyle w:val="ETCContent"/>
      </w:pPr>
      <w:r>
        <w:t xml:space="preserve">Nghĩa vụ thuế: xem, xác nhận, lịch sử</w:t>
      </w:r>
    </w:p>
    <w:p>
      <w:pPr>
        <w:pStyle w:val="ETCContent"/>
      </w:pPr>
      <w:r>
        <w:rPr>
          <w:i/>
        </w:rPr>
        <w:t xml:space="preserve">Điều kiện tiên quyết: Đã đăng nhập JWT theo tenant `maHq` phù hợp; môi trường dev có thể mint token tại `/dev/token` khi bật `ENABLE_DEV_TOKEN=true`.</w:t>
      </w:r>
    </w:p>
    <w:p>
      <w:pPr>
        <w:pStyle w:val="ETCContent"/>
      </w:pPr>
      <w:r>
        <w:rPr>
          <w:b/>
        </w:rPr>
        <w:t>Các thành phần trên màn hình:</w:t>
      </w:r>
    </w:p>
    <w:p>
      <w:pPr>
        <w:pStyle w:val="ETCContent"/>
      </w:pPr>
      <w:r>
        <w:t xml:space="preserve">• Thanh điều hướng nghiệp vụ (Clearance) (nav) — Chọn module theo nhóm M01–M13.</w:t>
      </w:r>
    </w:p>
    <w:p>
      <w:pPr>
        <w:pStyle w:val="ETCContent"/>
      </w:pPr>
      <w:r>
        <w:rPr>
          <w:b/>
        </w:rPr>
        <w:t xml:space="preserve">Bước 1: Hub (/m04)</w:t>
      </w:r>
    </w:p>
    <w:p>
      <w:pPr>
        <w:pStyle w:val="ETCContent"/>
      </w:pPr>
      <w:r>
        <w:t xml:space="preserve"/>
      </w:r>
      <w:r>
        <w:drawing>
          <wp:inline>
            <wp:extent cx="5029200" cy="3345741"/>
            <wp:docPr id="1017" name="Picture 74505"/>
            <wp:cNvGraphicFramePr>
              <a:graphicFrameLocks noChangeAspect="1"/>
            </wp:cNvGraphicFramePr>
            <a:graphic>
              <a:graphicData uri="http://schemas.openxmlformats.org/drawingml/2006/picture">
                <pic:pic>
                  <pic:nvPicPr>
                    <pic:cNvPr id="0" name="m04-hub.png"/>
                    <pic:cNvPicPr/>
                  </pic:nvPicPr>
                  <pic:blipFill>
                    <a:blip r:embed="rId32"/>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2: Lịch sử thuế (/m04/lich-su)</w:t>
      </w:r>
    </w:p>
    <w:p>
      <w:pPr>
        <w:pStyle w:val="ETCContent"/>
      </w:pPr>
      <w:r>
        <w:t xml:space="preserve"/>
      </w:r>
      <w:r>
        <w:drawing>
          <wp:inline>
            <wp:extent cx="5029200" cy="3345741"/>
            <wp:docPr id="1018" name="Picture 74505"/>
            <wp:cNvGraphicFramePr>
              <a:graphicFrameLocks noChangeAspect="1"/>
            </wp:cNvGraphicFramePr>
            <a:graphic>
              <a:graphicData uri="http://schemas.openxmlformats.org/drawingml/2006/picture">
                <pic:pic>
                  <pic:nvPicPr>
                    <pic:cNvPr id="0" name="m04-lich-su.png"/>
                    <pic:cNvPicPr/>
                  </pic:nvPicPr>
                  <pic:blipFill>
                    <a:blip r:embed="rId33"/>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3: Xác nhận nghĩa vụ (tờ khai 9) (/m04/9/xac-nhan)</w:t>
      </w:r>
    </w:p>
    <w:p>
      <w:pPr>
        <w:pStyle w:val="ETCContent"/>
      </w:pPr>
      <w:r>
        <w:t xml:space="preserve"/>
      </w:r>
      <w:r>
        <w:drawing>
          <wp:inline>
            <wp:extent cx="5029200" cy="3345741"/>
            <wp:docPr id="1019" name="Picture 74505"/>
            <wp:cNvGraphicFramePr>
              <a:graphicFrameLocks noChangeAspect="1"/>
            </wp:cNvGraphicFramePr>
            <a:graphic>
              <a:graphicData uri="http://schemas.openxmlformats.org/drawingml/2006/picture">
                <pic:pic>
                  <pic:nvPicPr>
                    <pic:cNvPr id="0" name="m04-tk9-xac-nhan.png"/>
                    <pic:cNvPicPr/>
                  </pic:nvPicPr>
                  <pic:blipFill>
                    <a:blip r:embed="rId34"/>
                    <a:stretch>
                      <a:fillRect/>
                    </a:stretch>
                  </pic:blipFill>
                  <pic:spPr>
                    <a:xfrm>
                      <a:off x="0" y="0"/>
                      <a:ext cx="5029200" cy="3345741"/>
                    </a:xfrm>
                    <a:prstGeom prst="rect"/>
                  </pic:spPr>
                </pic:pic>
              </a:graphicData>
            </a:graphic>
          </wp:inline>
        </w:drawing>
      </w:r>
      <w:r>
        <w:t xml:space="preserve"/>
      </w:r>
    </w:p>
    <w:p>
      <w:pPr>
        <w:pStyle w:val="ETCContent"/>
      </w:pPr>
      <w:r>
        <w:rPr>
          <w:b/>
        </w:rPr>
        <w:t>Các trường hợp lỗi:</w:t>
      </w:r>
    </w:p>
    <w:p>
      <w:pPr>
        <w:pStyle w:val="ETCContent"/>
      </w:pPr>
      <w:r>
        <w:t xml:space="preserve">• Bước 1: JWT hết hạn / thiếu quyền → HTTP 401/403 từ API hoặc redirect về login.</w:t>
      </w:r>
    </w:p>
    <w:p>
      <w:pPr>
        <w:pStyle w:val="AHeading3"/>
      </w:pPr>
      <w:r>
        <w:t xml:space="preserve">M05 — Thông quan / cấp G</w:t>
      </w:r>
    </w:p>
    <w:p>
      <w:pPr>
        <w:pStyle w:val="AHeading4"/>
      </w:pPr>
      <w:r>
        <w:t xml:space="preserve">Thông quan / cấp G</w:t>
      </w:r>
    </w:p>
    <w:p>
      <w:pPr>
        <w:pStyle w:val="ETCContent"/>
      </w:pPr>
      <w:r>
        <w:t xml:space="preserve">Cấp GTQ, in, tìm kiếm, đồng bộ trạng thái</w:t>
      </w:r>
    </w:p>
    <w:p>
      <w:pPr>
        <w:pStyle w:val="ETCContent"/>
      </w:pPr>
      <w:r>
        <w:rPr>
          <w:i/>
        </w:rPr>
        <w:t xml:space="preserve">Điều kiện tiên quyết: Đã đăng nhập JWT theo tenant `maHq` phù hợp; môi trường dev có thể mint token tại `/dev/token` khi bật `ENABLE_DEV_TOKEN=true`.</w:t>
      </w:r>
    </w:p>
    <w:p>
      <w:pPr>
        <w:pStyle w:val="ETCContent"/>
      </w:pPr>
      <w:r>
        <w:rPr>
          <w:b/>
        </w:rPr>
        <w:t>Các thành phần trên màn hình:</w:t>
      </w:r>
    </w:p>
    <w:p>
      <w:pPr>
        <w:pStyle w:val="ETCContent"/>
      </w:pPr>
      <w:r>
        <w:t xml:space="preserve">• Thanh điều hướng nghiệp vụ (Clearance) (nav) — Chọn module theo nhóm M01–M13.</w:t>
      </w:r>
    </w:p>
    <w:p>
      <w:pPr>
        <w:pStyle w:val="ETCContent"/>
      </w:pPr>
      <w:r>
        <w:rPr>
          <w:b/>
        </w:rPr>
        <w:t xml:space="preserve">Bước 1: Hub — chờ cấp G (/m05)</w:t>
      </w:r>
    </w:p>
    <w:p>
      <w:pPr>
        <w:pStyle w:val="ETCContent"/>
      </w:pPr>
      <w:r>
        <w:t xml:space="preserve"/>
      </w:r>
      <w:r>
        <w:drawing>
          <wp:inline>
            <wp:extent cx="5029200" cy="3345741"/>
            <wp:docPr id="1020" name="Picture 74505"/>
            <wp:cNvGraphicFramePr>
              <a:graphicFrameLocks noChangeAspect="1"/>
            </wp:cNvGraphicFramePr>
            <a:graphic>
              <a:graphicData uri="http://schemas.openxmlformats.org/drawingml/2006/picture">
                <pic:pic>
                  <pic:nvPicPr>
                    <pic:cNvPr id="0" name="m05-hub.png"/>
                    <pic:cNvPicPr/>
                  </pic:nvPicPr>
                  <pic:blipFill>
                    <a:blip r:embed="rId35"/>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2: Chi tiết tờ khai (/m05/9)</w:t>
      </w:r>
    </w:p>
    <w:p>
      <w:pPr>
        <w:pStyle w:val="ETCContent"/>
      </w:pPr>
      <w:r>
        <w:t xml:space="preserve"/>
      </w:r>
      <w:r>
        <w:drawing>
          <wp:inline>
            <wp:extent cx="5029200" cy="3345741"/>
            <wp:docPr id="1021" name="Picture 74505"/>
            <wp:cNvGraphicFramePr>
              <a:graphicFrameLocks noChangeAspect="1"/>
            </wp:cNvGraphicFramePr>
            <a:graphic>
              <a:graphicData uri="http://schemas.openxmlformats.org/drawingml/2006/picture">
                <pic:pic>
                  <pic:nvPicPr>
                    <pic:cNvPr id="0" name="m05-tk9.png"/>
                    <pic:cNvPicPr/>
                  </pic:nvPicPr>
                  <pic:blipFill>
                    <a:blip r:embed="rId36"/>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3: In G (/m05/9/in)</w:t>
      </w:r>
    </w:p>
    <w:p>
      <w:pPr>
        <w:pStyle w:val="ETCContent"/>
      </w:pPr>
      <w:r>
        <w:t xml:space="preserve"/>
      </w:r>
      <w:r>
        <w:drawing>
          <wp:inline>
            <wp:extent cx="5029200" cy="3345741"/>
            <wp:docPr id="1022" name="Picture 74505"/>
            <wp:cNvGraphicFramePr>
              <a:graphicFrameLocks noChangeAspect="1"/>
            </wp:cNvGraphicFramePr>
            <a:graphic>
              <a:graphicData uri="http://schemas.openxmlformats.org/drawingml/2006/picture">
                <pic:pic>
                  <pic:nvPicPr>
                    <pic:cNvPr id="0" name="m05-tk9-in.png"/>
                    <pic:cNvPicPr/>
                  </pic:nvPicPr>
                  <pic:blipFill>
                    <a:blip r:embed="rId37"/>
                    <a:stretch>
                      <a:fillRect/>
                    </a:stretch>
                  </pic:blipFill>
                  <pic:spPr>
                    <a:xfrm>
                      <a:off x="0" y="0"/>
                      <a:ext cx="5029200" cy="3345741"/>
                    </a:xfrm>
                    <a:prstGeom prst="rect"/>
                  </pic:spPr>
                </pic:pic>
              </a:graphicData>
            </a:graphic>
          </wp:inline>
        </w:drawing>
      </w:r>
      <w:r>
        <w:t xml:space="preserve"/>
      </w:r>
    </w:p>
    <w:p>
      <w:pPr>
        <w:pStyle w:val="ETCContent"/>
      </w:pPr>
      <w:r>
        <w:rPr>
          <w:b/>
        </w:rPr>
        <w:t>Các trường hợp lỗi:</w:t>
      </w:r>
    </w:p>
    <w:p>
      <w:pPr>
        <w:pStyle w:val="ETCContent"/>
      </w:pPr>
      <w:r>
        <w:t xml:space="preserve">• Bước 1: JWT hết hạn / thiếu quyền → HTTP 401/403 từ API hoặc redirect về login.</w:t>
      </w:r>
    </w:p>
    <w:p>
      <w:pPr>
        <w:pStyle w:val="AHeading3"/>
      </w:pPr>
      <w:r>
        <w:t xml:space="preserve">M06 — Biên bản bàn giao</w:t>
      </w:r>
    </w:p>
    <w:p>
      <w:pPr>
        <w:pStyle w:val="AHeading4"/>
      </w:pPr>
      <w:r>
        <w:t xml:space="preserve">Biên bản bàn giao</w:t>
      </w:r>
    </w:p>
    <w:p>
      <w:pPr>
        <w:pStyle w:val="ETCContent"/>
      </w:pPr>
      <w:r>
        <w:t xml:space="preserve">BBBG tạo/sửa/xác nhận/duyệt/ in</w:t>
      </w:r>
    </w:p>
    <w:p>
      <w:pPr>
        <w:pStyle w:val="ETCContent"/>
      </w:pPr>
      <w:r>
        <w:rPr>
          <w:i/>
        </w:rPr>
        <w:t xml:space="preserve">Điều kiện tiên quyết: Đã đăng nhập JWT theo tenant `maHq` phù hợp; môi trường dev có thể mint token tại `/dev/token` khi bật `ENABLE_DEV_TOKEN=true`.</w:t>
      </w:r>
    </w:p>
    <w:p>
      <w:pPr>
        <w:pStyle w:val="ETCContent"/>
      </w:pPr>
      <w:r>
        <w:rPr>
          <w:b/>
        </w:rPr>
        <w:t>Các thành phần trên màn hình:</w:t>
      </w:r>
    </w:p>
    <w:p>
      <w:pPr>
        <w:pStyle w:val="ETCContent"/>
      </w:pPr>
      <w:r>
        <w:t xml:space="preserve">• Thanh điều hướng nghiệp vụ (Clearance) (nav) — Chọn module theo nhóm M01–M13.</w:t>
      </w:r>
    </w:p>
    <w:p>
      <w:pPr>
        <w:pStyle w:val="ETCContent"/>
      </w:pPr>
      <w:r>
        <w:rPr>
          <w:b/>
        </w:rPr>
        <w:t xml:space="preserve">Bước 1: Hub (/m06)</w:t>
      </w:r>
    </w:p>
    <w:p>
      <w:pPr>
        <w:pStyle w:val="ETCContent"/>
      </w:pPr>
      <w:r>
        <w:t xml:space="preserve"/>
      </w:r>
      <w:r>
        <w:drawing>
          <wp:inline>
            <wp:extent cx="5029200" cy="3345741"/>
            <wp:docPr id="1023" name="Picture 74505"/>
            <wp:cNvGraphicFramePr>
              <a:graphicFrameLocks noChangeAspect="1"/>
            </wp:cNvGraphicFramePr>
            <a:graphic>
              <a:graphicData uri="http://schemas.openxmlformats.org/drawingml/2006/picture">
                <pic:pic>
                  <pic:nvPicPr>
                    <pic:cNvPr id="0" name="m06-hub.png"/>
                    <pic:cNvPicPr/>
                  </pic:nvPicPr>
                  <pic:blipFill>
                    <a:blip r:embed="rId38"/>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2: Đề xuất BBBG (/m06/de-xuat)</w:t>
      </w:r>
    </w:p>
    <w:p>
      <w:pPr>
        <w:pStyle w:val="ETCContent"/>
      </w:pPr>
      <w:r>
        <w:t xml:space="preserve"/>
      </w:r>
      <w:r>
        <w:drawing>
          <wp:inline>
            <wp:extent cx="5029200" cy="3345741"/>
            <wp:docPr id="1024" name="Picture 74505"/>
            <wp:cNvGraphicFramePr>
              <a:graphicFrameLocks noChangeAspect="1"/>
            </wp:cNvGraphicFramePr>
            <a:graphic>
              <a:graphicData uri="http://schemas.openxmlformats.org/drawingml/2006/picture">
                <pic:pic>
                  <pic:nvPicPr>
                    <pic:cNvPr id="0" name="m06-de-xuat.png"/>
                    <pic:cNvPicPr/>
                  </pic:nvPicPr>
                  <pic:blipFill>
                    <a:blip r:embed="rId39"/>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3: Phê duyệt (/m06/phe-duyet)</w:t>
      </w:r>
    </w:p>
    <w:p>
      <w:pPr>
        <w:pStyle w:val="ETCContent"/>
      </w:pPr>
      <w:r>
        <w:t xml:space="preserve"/>
      </w:r>
      <w:r>
        <w:drawing>
          <wp:inline>
            <wp:extent cx="5029200" cy="3345741"/>
            <wp:docPr id="1025" name="Picture 74505"/>
            <wp:cNvGraphicFramePr>
              <a:graphicFrameLocks noChangeAspect="1"/>
            </wp:cNvGraphicFramePr>
            <a:graphic>
              <a:graphicData uri="http://schemas.openxmlformats.org/drawingml/2006/picture">
                <pic:pic>
                  <pic:nvPicPr>
                    <pic:cNvPr id="0" name="m06-phe-duyet.png"/>
                    <pic:cNvPicPr/>
                  </pic:nvPicPr>
                  <pic:blipFill>
                    <a:blip r:embed="rId40"/>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4: Cập nhật (bbbg id=1, có thể không có dữ liệu seed) (/m06/1/cap-nhat)</w:t>
      </w:r>
    </w:p>
    <w:p>
      <w:pPr>
        <w:pStyle w:val="ETCContent"/>
      </w:pPr>
      <w:r>
        <w:t xml:space="preserve"/>
      </w:r>
      <w:r>
        <w:drawing>
          <wp:inline>
            <wp:extent cx="5029200" cy="3345741"/>
            <wp:docPr id="1026" name="Picture 74505"/>
            <wp:cNvGraphicFramePr>
              <a:graphicFrameLocks noChangeAspect="1"/>
            </wp:cNvGraphicFramePr>
            <a:graphic>
              <a:graphicData uri="http://schemas.openxmlformats.org/drawingml/2006/picture">
                <pic:pic>
                  <pic:nvPicPr>
                    <pic:cNvPr id="0" name="m06-bbbg1-cap-nhat.png"/>
                    <pic:cNvPicPr/>
                  </pic:nvPicPr>
                  <pic:blipFill>
                    <a:blip r:embed="rId41"/>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5: In (/m06/1/in)</w:t>
      </w:r>
    </w:p>
    <w:p>
      <w:pPr>
        <w:pStyle w:val="ETCContent"/>
      </w:pPr>
      <w:r>
        <w:t xml:space="preserve"/>
      </w:r>
      <w:r>
        <w:drawing>
          <wp:inline>
            <wp:extent cx="5029200" cy="3345741"/>
            <wp:docPr id="1027" name="Picture 74505"/>
            <wp:cNvGraphicFramePr>
              <a:graphicFrameLocks noChangeAspect="1"/>
            </wp:cNvGraphicFramePr>
            <a:graphic>
              <a:graphicData uri="http://schemas.openxmlformats.org/drawingml/2006/picture">
                <pic:pic>
                  <pic:nvPicPr>
                    <pic:cNvPr id="0" name="m06-bbbg1-in.png"/>
                    <pic:cNvPicPr/>
                  </pic:nvPicPr>
                  <pic:blipFill>
                    <a:blip r:embed="rId42"/>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6: Xác nhận đến nơi (/m06/1/xac-nhan-den)</w:t>
      </w:r>
    </w:p>
    <w:p>
      <w:pPr>
        <w:pStyle w:val="ETCContent"/>
      </w:pPr>
      <w:r>
        <w:t xml:space="preserve"/>
      </w:r>
      <w:r>
        <w:drawing>
          <wp:inline>
            <wp:extent cx="5029200" cy="3345741"/>
            <wp:docPr id="1028" name="Picture 74505"/>
            <wp:cNvGraphicFramePr>
              <a:graphicFrameLocks noChangeAspect="1"/>
            </wp:cNvGraphicFramePr>
            <a:graphic>
              <a:graphicData uri="http://schemas.openxmlformats.org/drawingml/2006/picture">
                <pic:pic>
                  <pic:nvPicPr>
                    <pic:cNvPr id="0" name="m06-bbbg1-xac-nhan-den.png"/>
                    <pic:cNvPicPr/>
                  </pic:nvPicPr>
                  <pic:blipFill>
                    <a:blip r:embed="rId43"/>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7: Xác nhận hàng (/m06/1/xac-nhan-hang)</w:t>
      </w:r>
    </w:p>
    <w:p>
      <w:pPr>
        <w:pStyle w:val="ETCContent"/>
      </w:pPr>
      <w:r>
        <w:t xml:space="preserve"/>
      </w:r>
      <w:r>
        <w:drawing>
          <wp:inline>
            <wp:extent cx="5029200" cy="3345741"/>
            <wp:docPr id="1029" name="Picture 74505"/>
            <wp:cNvGraphicFramePr>
              <a:graphicFrameLocks noChangeAspect="1"/>
            </wp:cNvGraphicFramePr>
            <a:graphic>
              <a:graphicData uri="http://schemas.openxmlformats.org/drawingml/2006/picture">
                <pic:pic>
                  <pic:nvPicPr>
                    <pic:cNvPr id="0" name="m06-bbbg1-xac-nhan-hang.png"/>
                    <pic:cNvPicPr/>
                  </pic:nvPicPr>
                  <pic:blipFill>
                    <a:blip r:embed="rId44"/>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8: Yêu cầu hủy (/m06/1/yeu-cau-huy)</w:t>
      </w:r>
    </w:p>
    <w:p>
      <w:pPr>
        <w:pStyle w:val="ETCContent"/>
      </w:pPr>
      <w:r>
        <w:t xml:space="preserve"/>
      </w:r>
      <w:r>
        <w:drawing>
          <wp:inline>
            <wp:extent cx="5029200" cy="3345741"/>
            <wp:docPr id="1030" name="Picture 74505"/>
            <wp:cNvGraphicFramePr>
              <a:graphicFrameLocks noChangeAspect="1"/>
            </wp:cNvGraphicFramePr>
            <a:graphic>
              <a:graphicData uri="http://schemas.openxmlformats.org/drawingml/2006/picture">
                <pic:pic>
                  <pic:nvPicPr>
                    <pic:cNvPr id="0" name="m06-bbbg1-yeu-cau-huy.png"/>
                    <pic:cNvPicPr/>
                  </pic:nvPicPr>
                  <pic:blipFill>
                    <a:blip r:embed="rId45"/>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9: Yêu cầu sửa (/m06/1/yeu-cau-sua)</w:t>
      </w:r>
    </w:p>
    <w:p>
      <w:pPr>
        <w:pStyle w:val="ETCContent"/>
      </w:pPr>
      <w:r>
        <w:t xml:space="preserve"/>
      </w:r>
      <w:r>
        <w:drawing>
          <wp:inline>
            <wp:extent cx="5029200" cy="3345741"/>
            <wp:docPr id="1031" name="Picture 74505"/>
            <wp:cNvGraphicFramePr>
              <a:graphicFrameLocks noChangeAspect="1"/>
            </wp:cNvGraphicFramePr>
            <a:graphic>
              <a:graphicData uri="http://schemas.openxmlformats.org/drawingml/2006/picture">
                <pic:pic>
                  <pic:nvPicPr>
                    <pic:cNvPr id="0" name="m06-bbbg1-yeu-cau-sua.png"/>
                    <pic:cNvPicPr/>
                  </pic:nvPicPr>
                  <pic:blipFill>
                    <a:blip r:embed="rId46"/>
                    <a:stretch>
                      <a:fillRect/>
                    </a:stretch>
                  </pic:blipFill>
                  <pic:spPr>
                    <a:xfrm>
                      <a:off x="0" y="0"/>
                      <a:ext cx="5029200" cy="3345741"/>
                    </a:xfrm>
                    <a:prstGeom prst="rect"/>
                  </pic:spPr>
                </pic:pic>
              </a:graphicData>
            </a:graphic>
          </wp:inline>
        </w:drawing>
      </w:r>
      <w:r>
        <w:t xml:space="preserve"/>
      </w:r>
    </w:p>
    <w:p>
      <w:pPr>
        <w:pStyle w:val="ETCContent"/>
      </w:pPr>
      <w:r>
        <w:rPr>
          <w:b/>
        </w:rPr>
        <w:t>Các trường hợp lỗi:</w:t>
      </w:r>
    </w:p>
    <w:p>
      <w:pPr>
        <w:pStyle w:val="ETCContent"/>
      </w:pPr>
      <w:r>
        <w:t xml:space="preserve">• Bước 1: JWT hết hạn / thiếu quyền → HTTP 401/403 từ API hoặc redirect về login.</w:t>
      </w:r>
    </w:p>
    <w:p>
      <w:pPr>
        <w:pStyle w:val="AHeading3"/>
      </w:pPr>
      <w:r>
        <w:t xml:space="preserve">M07 — Kiểm hóa hộ</w:t>
      </w:r>
    </w:p>
    <w:p>
      <w:pPr>
        <w:pStyle w:val="AHeading4"/>
      </w:pPr>
      <w:r>
        <w:t xml:space="preserve">Kiểm hóa hộ</w:t>
      </w:r>
    </w:p>
    <w:p>
      <w:pPr>
        <w:pStyle w:val="ETCContent"/>
      </w:pPr>
      <w:r>
        <w:t xml:space="preserve">Kiểm hóa hộ: tạo, phân công, kết quả, hàng chờ phê duyệt, đính kèm</w:t>
      </w:r>
    </w:p>
    <w:p>
      <w:pPr>
        <w:pStyle w:val="ETCContent"/>
      </w:pPr>
      <w:r>
        <w:rPr>
          <w:i/>
        </w:rPr>
        <w:t xml:space="preserve">Điều kiện tiên quyết: Đã đăng nhập JWT theo tenant `maHq` phù hợp; môi trường dev có thể mint token tại `/dev/token` khi bật `ENABLE_DEV_TOKEN=true`.</w:t>
      </w:r>
    </w:p>
    <w:p>
      <w:pPr>
        <w:pStyle w:val="ETCContent"/>
      </w:pPr>
      <w:r>
        <w:rPr>
          <w:b/>
        </w:rPr>
        <w:t>Các thành phần trên màn hình:</w:t>
      </w:r>
    </w:p>
    <w:p>
      <w:pPr>
        <w:pStyle w:val="ETCContent"/>
      </w:pPr>
      <w:r>
        <w:t xml:space="preserve">• Thanh điều hướng nghiệp vụ (Clearance) (nav) — Chọn module theo nhóm M01–M13.</w:t>
      </w:r>
    </w:p>
    <w:p>
      <w:pPr>
        <w:pStyle w:val="ETCContent"/>
      </w:pPr>
      <w:r>
        <w:rPr>
          <w:b/>
        </w:rPr>
        <w:t xml:space="preserve">Bước 1: Hub (/m07)</w:t>
      </w:r>
    </w:p>
    <w:p>
      <w:pPr>
        <w:pStyle w:val="ETCContent"/>
      </w:pPr>
      <w:r>
        <w:t xml:space="preserve"/>
      </w:r>
      <w:r>
        <w:drawing>
          <wp:inline>
            <wp:extent cx="5029200" cy="3345741"/>
            <wp:docPr id="1032" name="Picture 74505"/>
            <wp:cNvGraphicFramePr>
              <a:graphicFrameLocks noChangeAspect="1"/>
            </wp:cNvGraphicFramePr>
            <a:graphic>
              <a:graphicData uri="http://schemas.openxmlformats.org/drawingml/2006/picture">
                <pic:pic>
                  <pic:nvPicPr>
                    <pic:cNvPr id="0" name="m07-hub.png"/>
                    <pic:cNvPicPr/>
                  </pic:nvPicPr>
                  <pic:blipFill>
                    <a:blip r:embed="rId47"/>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2: Danh sách (/m07/danh-sach)</w:t>
      </w:r>
    </w:p>
    <w:p>
      <w:pPr>
        <w:pStyle w:val="ETCContent"/>
      </w:pPr>
      <w:r>
        <w:t xml:space="preserve"/>
      </w:r>
      <w:r>
        <w:drawing>
          <wp:inline>
            <wp:extent cx="5029200" cy="3345741"/>
            <wp:docPr id="1033" name="Picture 74505"/>
            <wp:cNvGraphicFramePr>
              <a:graphicFrameLocks noChangeAspect="1"/>
            </wp:cNvGraphicFramePr>
            <a:graphic>
              <a:graphicData uri="http://schemas.openxmlformats.org/drawingml/2006/picture">
                <pic:pic>
                  <pic:nvPicPr>
                    <pic:cNvPr id="0" name="m07-hub.png"/>
                    <pic:cNvPicPr/>
                  </pic:nvPicPr>
                  <pic:blipFill>
                    <a:blip r:embed="rId47"/>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3: Đề xuất (/m07/de-xuat)</w:t>
      </w:r>
    </w:p>
    <w:p>
      <w:pPr>
        <w:pStyle w:val="ETCContent"/>
      </w:pPr>
      <w:r>
        <w:t xml:space="preserve"/>
      </w:r>
      <w:r>
        <w:drawing>
          <wp:inline>
            <wp:extent cx="5029200" cy="3345741"/>
            <wp:docPr id="1034" name="Picture 74505"/>
            <wp:cNvGraphicFramePr>
              <a:graphicFrameLocks noChangeAspect="1"/>
            </wp:cNvGraphicFramePr>
            <a:graphic>
              <a:graphicData uri="http://schemas.openxmlformats.org/drawingml/2006/picture">
                <pic:pic>
                  <pic:nvPicPr>
                    <pic:cNvPr id="0" name="m07-de-xuat.png"/>
                    <pic:cNvPicPr/>
                  </pic:nvPicPr>
                  <pic:blipFill>
                    <a:blip r:embed="rId48"/>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4: Phê duyệt (/m07/phe-duyet)</w:t>
      </w:r>
    </w:p>
    <w:p>
      <w:pPr>
        <w:pStyle w:val="ETCContent"/>
      </w:pPr>
      <w:r>
        <w:t xml:space="preserve"/>
      </w:r>
      <w:r>
        <w:drawing>
          <wp:inline>
            <wp:extent cx="5029200" cy="3345741"/>
            <wp:docPr id="1035" name="Picture 74505"/>
            <wp:cNvGraphicFramePr>
              <a:graphicFrameLocks noChangeAspect="1"/>
            </wp:cNvGraphicFramePr>
            <a:graphic>
              <a:graphicData uri="http://schemas.openxmlformats.org/drawingml/2006/picture">
                <pic:pic>
                  <pic:nvPicPr>
                    <pic:cNvPr id="0" name="m07-phe-duyet.png"/>
                    <pic:cNvPicPr/>
                  </pic:nvPicPr>
                  <pic:blipFill>
                    <a:blip r:embed="rId49"/>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5: Hủy phiên (id=1) (/m07/1/huy)</w:t>
      </w:r>
    </w:p>
    <w:p>
      <w:pPr>
        <w:pStyle w:val="ETCContent"/>
      </w:pPr>
      <w:r>
        <w:t xml:space="preserve"/>
      </w:r>
      <w:r>
        <w:drawing>
          <wp:inline>
            <wp:extent cx="5029200" cy="3345741"/>
            <wp:docPr id="1036" name="Picture 74505"/>
            <wp:cNvGraphicFramePr>
              <a:graphicFrameLocks noChangeAspect="1"/>
            </wp:cNvGraphicFramePr>
            <a:graphic>
              <a:graphicData uri="http://schemas.openxmlformats.org/drawingml/2006/picture">
                <pic:pic>
                  <pic:nvPicPr>
                    <pic:cNvPr id="0" name="m07-khh1-huy.png"/>
                    <pic:cNvPicPr/>
                  </pic:nvPicPr>
                  <pic:blipFill>
                    <a:blip r:embed="rId50"/>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6: In (id=1) (/m07/1/in)</w:t>
      </w:r>
    </w:p>
    <w:p>
      <w:pPr>
        <w:pStyle w:val="ETCContent"/>
      </w:pPr>
      <w:r>
        <w:t xml:space="preserve"/>
      </w:r>
      <w:r>
        <w:drawing>
          <wp:inline>
            <wp:extent cx="5029200" cy="3345741"/>
            <wp:docPr id="1037" name="Picture 74505"/>
            <wp:cNvGraphicFramePr>
              <a:graphicFrameLocks noChangeAspect="1"/>
            </wp:cNvGraphicFramePr>
            <a:graphic>
              <a:graphicData uri="http://schemas.openxmlformats.org/drawingml/2006/picture">
                <pic:pic>
                  <pic:nvPicPr>
                    <pic:cNvPr id="0" name="m07-khh1-in.png"/>
                    <pic:cNvPicPr/>
                  </pic:nvPicPr>
                  <pic:blipFill>
                    <a:blip r:embed="rId51"/>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7: Kết quả (id=1) (/m07/1/ket-qua)</w:t>
      </w:r>
    </w:p>
    <w:p>
      <w:pPr>
        <w:pStyle w:val="ETCContent"/>
      </w:pPr>
      <w:r>
        <w:t xml:space="preserve"/>
      </w:r>
      <w:r>
        <w:drawing>
          <wp:inline>
            <wp:extent cx="5029200" cy="3345741"/>
            <wp:docPr id="1038" name="Picture 74505"/>
            <wp:cNvGraphicFramePr>
              <a:graphicFrameLocks noChangeAspect="1"/>
            </wp:cNvGraphicFramePr>
            <a:graphic>
              <a:graphicData uri="http://schemas.openxmlformats.org/drawingml/2006/picture">
                <pic:pic>
                  <pic:nvPicPr>
                    <pic:cNvPr id="0" name="m07-khh1-ket-qua.png"/>
                    <pic:cNvPicPr/>
                  </pic:nvPicPr>
                  <pic:blipFill>
                    <a:blip r:embed="rId52"/>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8: Phân công (id=1) (/m07/1/phan-cong)</w:t>
      </w:r>
    </w:p>
    <w:p>
      <w:pPr>
        <w:pStyle w:val="ETCContent"/>
      </w:pPr>
      <w:r>
        <w:t xml:space="preserve"/>
      </w:r>
      <w:r>
        <w:drawing>
          <wp:inline>
            <wp:extent cx="5029200" cy="3345741"/>
            <wp:docPr id="1039" name="Picture 74505"/>
            <wp:cNvGraphicFramePr>
              <a:graphicFrameLocks noChangeAspect="1"/>
            </wp:cNvGraphicFramePr>
            <a:graphic>
              <a:graphicData uri="http://schemas.openxmlformats.org/drawingml/2006/picture">
                <pic:pic>
                  <pic:nvPicPr>
                    <pic:cNvPr id="0" name="m07-khh1-phan-cong.png"/>
                    <pic:cNvPicPr/>
                  </pic:nvPicPr>
                  <pic:blipFill>
                    <a:blip r:embed="rId53"/>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9: Sửa (id=1) (/m07/1/sua)</w:t>
      </w:r>
    </w:p>
    <w:p>
      <w:pPr>
        <w:pStyle w:val="ETCContent"/>
      </w:pPr>
      <w:r>
        <w:t xml:space="preserve"/>
      </w:r>
      <w:r>
        <w:drawing>
          <wp:inline>
            <wp:extent cx="5029200" cy="3345741"/>
            <wp:docPr id="1040" name="Picture 74505"/>
            <wp:cNvGraphicFramePr>
              <a:graphicFrameLocks noChangeAspect="1"/>
            </wp:cNvGraphicFramePr>
            <a:graphic>
              <a:graphicData uri="http://schemas.openxmlformats.org/drawingml/2006/picture">
                <pic:pic>
                  <pic:nvPicPr>
                    <pic:cNvPr id="0" name="m07-khh1-sua.png"/>
                    <pic:cNvPicPr/>
                  </pic:nvPicPr>
                  <pic:blipFill>
                    <a:blip r:embed="rId54"/>
                    <a:stretch>
                      <a:fillRect/>
                    </a:stretch>
                  </pic:blipFill>
                  <pic:spPr>
                    <a:xfrm>
                      <a:off x="0" y="0"/>
                      <a:ext cx="5029200" cy="3345741"/>
                    </a:xfrm>
                    <a:prstGeom prst="rect"/>
                  </pic:spPr>
                </pic:pic>
              </a:graphicData>
            </a:graphic>
          </wp:inline>
        </w:drawing>
      </w:r>
      <w:r>
        <w:t xml:space="preserve"/>
      </w:r>
    </w:p>
    <w:p>
      <w:pPr>
        <w:pStyle w:val="ETCContent"/>
      </w:pPr>
      <w:r>
        <w:rPr>
          <w:b/>
        </w:rPr>
        <w:t>Các trường hợp lỗi:</w:t>
      </w:r>
    </w:p>
    <w:p>
      <w:pPr>
        <w:pStyle w:val="ETCContent"/>
      </w:pPr>
      <w:r>
        <w:t xml:space="preserve">• Bước 1: JWT hết hạn / thiếu quyền → HTTP 401/403 từ API hoặc redirect về login.</w:t>
      </w:r>
    </w:p>
    <w:p>
      <w:pPr>
        <w:pStyle w:val="AHeading3"/>
      </w:pPr>
      <w:r>
        <w:t xml:space="preserve">M08 — Niêm phong</w:t>
      </w:r>
    </w:p>
    <w:p>
      <w:pPr>
        <w:pStyle w:val="AHeading4"/>
      </w:pPr>
      <w:r>
        <w:t xml:space="preserve">Niêm phong</w:t>
      </w:r>
    </w:p>
    <w:p>
      <w:pPr>
        <w:pStyle w:val="ETCContent"/>
      </w:pPr>
      <w:r>
        <w:t xml:space="preserve">Đề xuất niêm phong/ gỡ, xác nhận, kiểm tra</w:t>
      </w:r>
    </w:p>
    <w:p>
      <w:pPr>
        <w:pStyle w:val="ETCContent"/>
      </w:pPr>
      <w:r>
        <w:rPr>
          <w:i/>
        </w:rPr>
        <w:t xml:space="preserve">Điều kiện tiên quyết: Đã đăng nhập JWT theo tenant `maHq` phù hợp; môi trường dev có thể mint token tại `/dev/token` khi bật `ENABLE_DEV_TOKEN=true`.</w:t>
      </w:r>
    </w:p>
    <w:p>
      <w:pPr>
        <w:pStyle w:val="ETCContent"/>
      </w:pPr>
      <w:r>
        <w:rPr>
          <w:b/>
        </w:rPr>
        <w:t>Các thành phần trên màn hình:</w:t>
      </w:r>
    </w:p>
    <w:p>
      <w:pPr>
        <w:pStyle w:val="ETCContent"/>
      </w:pPr>
      <w:r>
        <w:t xml:space="preserve">• Thanh điều hướng nghiệp vụ (Clearance) (nav) — Chọn module theo nhóm M01–M13.</w:t>
      </w:r>
    </w:p>
    <w:p>
      <w:pPr>
        <w:pStyle w:val="ETCContent"/>
      </w:pPr>
      <w:r>
        <w:rPr>
          <w:b/>
        </w:rPr>
        <w:t xml:space="preserve">Bước 1: Đề xuất bỏ niêm phong (/m08/de-xuat-bo)</w:t>
      </w:r>
    </w:p>
    <w:p>
      <w:pPr>
        <w:pStyle w:val="ETCContent"/>
      </w:pPr>
      <w:r>
        <w:t xml:space="preserve"/>
      </w:r>
      <w:r>
        <w:drawing>
          <wp:inline>
            <wp:extent cx="5029200" cy="3345741"/>
            <wp:docPr id="1041" name="Picture 74505"/>
            <wp:cNvGraphicFramePr>
              <a:graphicFrameLocks noChangeAspect="1"/>
            </wp:cNvGraphicFramePr>
            <a:graphic>
              <a:graphicData uri="http://schemas.openxmlformats.org/drawingml/2006/picture">
                <pic:pic>
                  <pic:nvPicPr>
                    <pic:cNvPr id="0" name="m08-de-xuat-bo.png"/>
                    <pic:cNvPicPr/>
                  </pic:nvPicPr>
                  <pic:blipFill>
                    <a:blip r:embed="rId55"/>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2: Đề xuất niêm phong mới (/m08/de-xuat-moi)</w:t>
      </w:r>
    </w:p>
    <w:p>
      <w:pPr>
        <w:pStyle w:val="ETCContent"/>
      </w:pPr>
      <w:r>
        <w:t xml:space="preserve"/>
      </w:r>
      <w:r>
        <w:drawing>
          <wp:inline>
            <wp:extent cx="5029200" cy="3345741"/>
            <wp:docPr id="1042" name="Picture 74505"/>
            <wp:cNvGraphicFramePr>
              <a:graphicFrameLocks noChangeAspect="1"/>
            </wp:cNvGraphicFramePr>
            <a:graphic>
              <a:graphicData uri="http://schemas.openxmlformats.org/drawingml/2006/picture">
                <pic:pic>
                  <pic:nvPicPr>
                    <pic:cNvPr id="0" name="m08-de-xuat-moi.png"/>
                    <pic:cNvPicPr/>
                  </pic:nvPicPr>
                  <pic:blipFill>
                    <a:blip r:embed="rId56"/>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3: Kiểm tra (/m08/kiem-tra)</w:t>
      </w:r>
    </w:p>
    <w:p>
      <w:pPr>
        <w:pStyle w:val="ETCContent"/>
      </w:pPr>
      <w:r>
        <w:t xml:space="preserve"/>
      </w:r>
      <w:r>
        <w:drawing>
          <wp:inline>
            <wp:extent cx="5029200" cy="3345741"/>
            <wp:docPr id="1043" name="Picture 74505"/>
            <wp:cNvGraphicFramePr>
              <a:graphicFrameLocks noChangeAspect="1"/>
            </wp:cNvGraphicFramePr>
            <a:graphic>
              <a:graphicData uri="http://schemas.openxmlformats.org/drawingml/2006/picture">
                <pic:pic>
                  <pic:nvPicPr>
                    <pic:cNvPr id="0" name="m08-kiem-tra.png"/>
                    <pic:cNvPicPr/>
                  </pic:nvPicPr>
                  <pic:blipFill>
                    <a:blip r:embed="rId57"/>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4: Xác nhận (/m08/xac-nhan)</w:t>
      </w:r>
    </w:p>
    <w:p>
      <w:pPr>
        <w:pStyle w:val="ETCContent"/>
      </w:pPr>
      <w:r>
        <w:t xml:space="preserve"/>
      </w:r>
      <w:r>
        <w:drawing>
          <wp:inline>
            <wp:extent cx="5029200" cy="3345741"/>
            <wp:docPr id="1044" name="Picture 74505"/>
            <wp:cNvGraphicFramePr>
              <a:graphicFrameLocks noChangeAspect="1"/>
            </wp:cNvGraphicFramePr>
            <a:graphic>
              <a:graphicData uri="http://schemas.openxmlformats.org/drawingml/2006/picture">
                <pic:pic>
                  <pic:nvPicPr>
                    <pic:cNvPr id="0" name="m08-xac-nhan.png"/>
                    <pic:cNvPicPr/>
                  </pic:nvPicPr>
                  <pic:blipFill>
                    <a:blip r:embed="rId58"/>
                    <a:stretch>
                      <a:fillRect/>
                    </a:stretch>
                  </pic:blipFill>
                  <pic:spPr>
                    <a:xfrm>
                      <a:off x="0" y="0"/>
                      <a:ext cx="5029200" cy="3345741"/>
                    </a:xfrm>
                    <a:prstGeom prst="rect"/>
                  </pic:spPr>
                </pic:pic>
              </a:graphicData>
            </a:graphic>
          </wp:inline>
        </w:drawing>
      </w:r>
      <w:r>
        <w:t xml:space="preserve"/>
      </w:r>
    </w:p>
    <w:p>
      <w:pPr>
        <w:pStyle w:val="ETCContent"/>
      </w:pPr>
      <w:r>
        <w:rPr>
          <w:b/>
        </w:rPr>
        <w:t>Các trường hợp lỗi:</w:t>
      </w:r>
    </w:p>
    <w:p>
      <w:pPr>
        <w:pStyle w:val="ETCContent"/>
      </w:pPr>
      <w:r>
        <w:t xml:space="preserve">• Bước 1: JWT hết hạn / thiếu quyền → HTTP 401/403 từ API hoặc redirect về login.</w:t>
      </w:r>
    </w:p>
    <w:p>
      <w:pPr>
        <w:pStyle w:val="AHeading3"/>
      </w:pPr>
      <w:r>
        <w:t xml:space="preserve">M09 — Xác nhận qua KVGS</w:t>
      </w:r>
    </w:p>
    <w:p>
      <w:pPr>
        <w:pStyle w:val="AHeading4"/>
      </w:pPr>
      <w:r>
        <w:t xml:space="preserve">Xác nhận qua KVGS</w:t>
      </w:r>
    </w:p>
    <w:p>
      <w:pPr>
        <w:pStyle w:val="ETCContent"/>
      </w:pPr>
      <w:r>
        <w:t xml:space="preserve">Xác nhận qua KVGS, hủy XN, container chung, internal scan ingress</w:t>
      </w:r>
    </w:p>
    <w:p>
      <w:pPr>
        <w:pStyle w:val="ETCContent"/>
      </w:pPr>
      <w:r>
        <w:rPr>
          <w:i/>
        </w:rPr>
        <w:t xml:space="preserve">Điều kiện tiên quyết: Đã đăng nhập JWT theo tenant `maHq` phù hợp; môi trường dev có thể mint token tại `/dev/token` khi bật `ENABLE_DEV_TOKEN=true`.</w:t>
      </w:r>
    </w:p>
    <w:p>
      <w:pPr>
        <w:pStyle w:val="ETCContent"/>
      </w:pPr>
      <w:r>
        <w:rPr>
          <w:b/>
        </w:rPr>
        <w:t>Các thành phần trên màn hình:</w:t>
      </w:r>
    </w:p>
    <w:p>
      <w:pPr>
        <w:pStyle w:val="ETCContent"/>
      </w:pPr>
      <w:r>
        <w:t xml:space="preserve">• Thanh điều hướng nghiệp vụ (Clearance) (nav) — Chọn module theo nhóm M01–M13.</w:t>
      </w:r>
    </w:p>
    <w:p>
      <w:pPr>
        <w:pStyle w:val="ETCContent"/>
      </w:pPr>
      <w:r>
        <w:rPr>
          <w:b/>
        </w:rPr>
        <w:t xml:space="preserve">Bước 1: Xác nhận hàng qua trạm (/m09/xac-nhan)</w:t>
      </w:r>
    </w:p>
    <w:p>
      <w:pPr>
        <w:pStyle w:val="ETCContent"/>
      </w:pPr>
      <w:r>
        <w:t xml:space="preserve"/>
      </w:r>
      <w:r>
        <w:drawing>
          <wp:inline>
            <wp:extent cx="5029200" cy="3345741"/>
            <wp:docPr id="1045" name="Picture 74505"/>
            <wp:cNvGraphicFramePr>
              <a:graphicFrameLocks noChangeAspect="1"/>
            </wp:cNvGraphicFramePr>
            <a:graphic>
              <a:graphicData uri="http://schemas.openxmlformats.org/drawingml/2006/picture">
                <pic:pic>
                  <pic:nvPicPr>
                    <pic:cNvPr id="0" name="m09-xac-nhan.png"/>
                    <pic:cNvPicPr/>
                  </pic:nvPicPr>
                  <pic:blipFill>
                    <a:blip r:embed="rId59"/>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2: Bảng kê container (/m09/bang-ke-container)</w:t>
      </w:r>
    </w:p>
    <w:p>
      <w:pPr>
        <w:pStyle w:val="ETCContent"/>
      </w:pPr>
      <w:r>
        <w:t xml:space="preserve"/>
      </w:r>
      <w:r>
        <w:drawing>
          <wp:inline>
            <wp:extent cx="5029200" cy="3345741"/>
            <wp:docPr id="1046" name="Picture 74505"/>
            <wp:cNvGraphicFramePr>
              <a:graphicFrameLocks noChangeAspect="1"/>
            </wp:cNvGraphicFramePr>
            <a:graphic>
              <a:graphicData uri="http://schemas.openxmlformats.org/drawingml/2006/picture">
                <pic:pic>
                  <pic:nvPicPr>
                    <pic:cNvPr id="0" name="m09-bang-ke-container.png"/>
                    <pic:cNvPicPr/>
                  </pic:nvPicPr>
                  <pic:blipFill>
                    <a:blip r:embed="rId60"/>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3: Bảng kê hàng rời (/m09/bang-ke-hang-roi)</w:t>
      </w:r>
    </w:p>
    <w:p>
      <w:pPr>
        <w:pStyle w:val="ETCContent"/>
      </w:pPr>
      <w:r>
        <w:t xml:space="preserve"/>
      </w:r>
      <w:r>
        <w:drawing>
          <wp:inline>
            <wp:extent cx="5029200" cy="3345741"/>
            <wp:docPr id="1047" name="Picture 74505"/>
            <wp:cNvGraphicFramePr>
              <a:graphicFrameLocks noChangeAspect="1"/>
            </wp:cNvGraphicFramePr>
            <a:graphic>
              <a:graphicData uri="http://schemas.openxmlformats.org/drawingml/2006/picture">
                <pic:pic>
                  <pic:nvPicPr>
                    <pic:cNvPr id="0" name="m09-bang-ke-hang-roi.png"/>
                    <pic:cNvPicPr/>
                  </pic:nvPicPr>
                  <pic:blipFill>
                    <a:blip r:embed="rId61"/>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4: Container chung (/m09/container-chung)</w:t>
      </w:r>
    </w:p>
    <w:p>
      <w:pPr>
        <w:pStyle w:val="ETCContent"/>
      </w:pPr>
      <w:r>
        <w:t xml:space="preserve"/>
      </w:r>
      <w:r>
        <w:drawing>
          <wp:inline>
            <wp:extent cx="5029200" cy="3345741"/>
            <wp:docPr id="1048" name="Picture 74505"/>
            <wp:cNvGraphicFramePr>
              <a:graphicFrameLocks noChangeAspect="1"/>
            </wp:cNvGraphicFramePr>
            <a:graphic>
              <a:graphicData uri="http://schemas.openxmlformats.org/drawingml/2006/picture">
                <pic:pic>
                  <pic:nvPicPr>
                    <pic:cNvPr id="0" name="m09-container-chung.png"/>
                    <pic:cNvPicPr/>
                  </pic:nvPicPr>
                  <pic:blipFill>
                    <a:blip r:embed="rId62"/>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5: Hủy container (/m09/huy-container)</w:t>
      </w:r>
    </w:p>
    <w:p>
      <w:pPr>
        <w:pStyle w:val="ETCContent"/>
      </w:pPr>
      <w:r>
        <w:t xml:space="preserve"/>
      </w:r>
      <w:r>
        <w:drawing>
          <wp:inline>
            <wp:extent cx="5029200" cy="3345741"/>
            <wp:docPr id="1049" name="Picture 74505"/>
            <wp:cNvGraphicFramePr>
              <a:graphicFrameLocks noChangeAspect="1"/>
            </wp:cNvGraphicFramePr>
            <a:graphic>
              <a:graphicData uri="http://schemas.openxmlformats.org/drawingml/2006/picture">
                <pic:pic>
                  <pic:nvPicPr>
                    <pic:cNvPr id="0" name="m09-huy-container.png"/>
                    <pic:cNvPicPr/>
                  </pic:nvPicPr>
                  <pic:blipFill>
                    <a:blip r:embed="rId63"/>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6: Hủy hàng rời (/m09/huy-hang-roi)</w:t>
      </w:r>
    </w:p>
    <w:p>
      <w:pPr>
        <w:pStyle w:val="ETCContent"/>
      </w:pPr>
      <w:r>
        <w:t xml:space="preserve"/>
      </w:r>
      <w:r>
        <w:drawing>
          <wp:inline>
            <wp:extent cx="5029200" cy="3345741"/>
            <wp:docPr id="1050" name="Picture 74505"/>
            <wp:cNvGraphicFramePr>
              <a:graphicFrameLocks noChangeAspect="1"/>
            </wp:cNvGraphicFramePr>
            <a:graphic>
              <a:graphicData uri="http://schemas.openxmlformats.org/drawingml/2006/picture">
                <pic:pic>
                  <pic:nvPicPr>
                    <pic:cNvPr id="0" name="m09-huy-hang-roi.png"/>
                    <pic:cNvPicPr/>
                  </pic:nvPicPr>
                  <pic:blipFill>
                    <a:blip r:embed="rId64"/>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7: Tra cứu (/m09/tra-cuu)</w:t>
      </w:r>
    </w:p>
    <w:p>
      <w:pPr>
        <w:pStyle w:val="ETCContent"/>
      </w:pPr>
      <w:r>
        <w:t xml:space="preserve"/>
      </w:r>
      <w:r>
        <w:drawing>
          <wp:inline>
            <wp:extent cx="5029200" cy="3345741"/>
            <wp:docPr id="1051" name="Picture 74505"/>
            <wp:cNvGraphicFramePr>
              <a:graphicFrameLocks noChangeAspect="1"/>
            </wp:cNvGraphicFramePr>
            <a:graphic>
              <a:graphicData uri="http://schemas.openxmlformats.org/drawingml/2006/picture">
                <pic:pic>
                  <pic:nvPicPr>
                    <pic:cNvPr id="0" name="m09-tra-cuu.png"/>
                    <pic:cNvPicPr/>
                  </pic:nvPicPr>
                  <pic:blipFill>
                    <a:blip r:embed="rId65"/>
                    <a:stretch>
                      <a:fillRect/>
                    </a:stretch>
                  </pic:blipFill>
                  <pic:spPr>
                    <a:xfrm>
                      <a:off x="0" y="0"/>
                      <a:ext cx="5029200" cy="3345741"/>
                    </a:xfrm>
                    <a:prstGeom prst="rect"/>
                  </pic:spPr>
                </pic:pic>
              </a:graphicData>
            </a:graphic>
          </wp:inline>
        </w:drawing>
      </w:r>
      <w:r>
        <w:t xml:space="preserve"/>
      </w:r>
    </w:p>
    <w:p>
      <w:pPr>
        <w:pStyle w:val="ETCContent"/>
      </w:pPr>
      <w:r>
        <w:rPr>
          <w:b/>
        </w:rPr>
        <w:t>Các trường hợp lỗi:</w:t>
      </w:r>
    </w:p>
    <w:p>
      <w:pPr>
        <w:pStyle w:val="ETCContent"/>
      </w:pPr>
      <w:r>
        <w:t xml:space="preserve">• Bước 1: JWT hết hạn / thiếu quyền → HTTP 401/403 từ API hoặc redirect về login.</w:t>
      </w:r>
    </w:p>
    <w:p>
      <w:pPr>
        <w:pStyle w:val="AHeading3"/>
      </w:pPr>
      <w:r>
        <w:t xml:space="preserve">M10 — KVGS / lệnh dừng</w:t>
      </w:r>
    </w:p>
    <w:p>
      <w:pPr>
        <w:pStyle w:val="AHeading4"/>
      </w:pPr>
      <w:r>
        <w:t xml:space="preserve">KVGS / lệnh dừng</w:t>
      </w:r>
    </w:p>
    <w:p>
      <w:pPr>
        <w:pStyle w:val="ETCContent"/>
      </w:pPr>
      <w:r>
        <w:t xml:space="preserve">Lệnh dừng / giám sát KVGS, active holds</w:t>
      </w:r>
    </w:p>
    <w:p>
      <w:pPr>
        <w:pStyle w:val="ETCContent"/>
      </w:pPr>
      <w:r>
        <w:rPr>
          <w:i/>
        </w:rPr>
        <w:t xml:space="preserve">Điều kiện tiên quyết: Đã đăng nhập JWT theo tenant `maHq` phù hợp; môi trường dev có thể mint token tại `/dev/token` khi bật `ENABLE_DEV_TOKEN=true`.</w:t>
      </w:r>
    </w:p>
    <w:p>
      <w:pPr>
        <w:pStyle w:val="ETCContent"/>
      </w:pPr>
      <w:r>
        <w:rPr>
          <w:b/>
        </w:rPr>
        <w:t>Các thành phần trên màn hình:</w:t>
      </w:r>
    </w:p>
    <w:p>
      <w:pPr>
        <w:pStyle w:val="ETCContent"/>
      </w:pPr>
      <w:r>
        <w:t xml:space="preserve">• Thanh điều hướng nghiệp vụ (Clearance) (nav) — Chọn module theo nhóm M01–M13.</w:t>
      </w:r>
    </w:p>
    <w:p>
      <w:pPr>
        <w:pStyle w:val="ETCContent"/>
      </w:pPr>
      <w:r>
        <w:rPr>
          <w:b/>
        </w:rPr>
        <w:t xml:space="preserve">Bước 1: Giám sát KVGS (/m10/giam-sat)</w:t>
      </w:r>
    </w:p>
    <w:p>
      <w:pPr>
        <w:pStyle w:val="ETCContent"/>
      </w:pPr>
      <w:r>
        <w:t xml:space="preserve"/>
      </w:r>
      <w:r>
        <w:drawing>
          <wp:inline>
            <wp:extent cx="5029200" cy="3345741"/>
            <wp:docPr id="1052" name="Picture 74505"/>
            <wp:cNvGraphicFramePr>
              <a:graphicFrameLocks noChangeAspect="1"/>
            </wp:cNvGraphicFramePr>
            <a:graphic>
              <a:graphicData uri="http://schemas.openxmlformats.org/drawingml/2006/picture">
                <pic:pic>
                  <pic:nvPicPr>
                    <pic:cNvPr id="0" name="m10-giam-sat.png"/>
                    <pic:cNvPicPr/>
                  </pic:nvPicPr>
                  <pic:blipFill>
                    <a:blip r:embed="rId66"/>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2: Danh sách lệnh dừng (/m10/lenh-dung)</w:t>
      </w:r>
    </w:p>
    <w:p>
      <w:pPr>
        <w:pStyle w:val="ETCContent"/>
      </w:pPr>
      <w:r>
        <w:t xml:space="preserve"/>
      </w:r>
      <w:r>
        <w:drawing>
          <wp:inline>
            <wp:extent cx="5029200" cy="3345741"/>
            <wp:docPr id="1053" name="Picture 74505"/>
            <wp:cNvGraphicFramePr>
              <a:graphicFrameLocks noChangeAspect="1"/>
            </wp:cNvGraphicFramePr>
            <a:graphic>
              <a:graphicData uri="http://schemas.openxmlformats.org/drawingml/2006/picture">
                <pic:pic>
                  <pic:nvPicPr>
                    <pic:cNvPr id="0" name="m10-lenh-dung.png"/>
                    <pic:cNvPicPr/>
                  </pic:nvPicPr>
                  <pic:blipFill>
                    <a:blip r:embed="rId67"/>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3: Giải phóng lệnh (id=1) (/m10/1/giai-phong)</w:t>
      </w:r>
    </w:p>
    <w:p>
      <w:pPr>
        <w:pStyle w:val="ETCContent"/>
      </w:pPr>
      <w:r>
        <w:t xml:space="preserve"/>
      </w:r>
      <w:r>
        <w:drawing>
          <wp:inline>
            <wp:extent cx="5029200" cy="3345741"/>
            <wp:docPr id="1054" name="Picture 74505"/>
            <wp:cNvGraphicFramePr>
              <a:graphicFrameLocks noChangeAspect="1"/>
            </wp:cNvGraphicFramePr>
            <a:graphic>
              <a:graphicData uri="http://schemas.openxmlformats.org/drawingml/2006/picture">
                <pic:pic>
                  <pic:nvPicPr>
                    <pic:cNvPr id="0" name="m10-ld1-giai-phong.png"/>
                    <pic:cNvPicPr/>
                  </pic:nvPicPr>
                  <pic:blipFill>
                    <a:blip r:embed="rId68"/>
                    <a:stretch>
                      <a:fillRect/>
                    </a:stretch>
                  </pic:blipFill>
                  <pic:spPr>
                    <a:xfrm>
                      <a:off x="0" y="0"/>
                      <a:ext cx="5029200" cy="3345741"/>
                    </a:xfrm>
                    <a:prstGeom prst="rect"/>
                  </pic:spPr>
                </pic:pic>
              </a:graphicData>
            </a:graphic>
          </wp:inline>
        </w:drawing>
      </w:r>
      <w:r>
        <w:t xml:space="preserve"/>
      </w:r>
    </w:p>
    <w:p>
      <w:pPr>
        <w:pStyle w:val="ETCContent"/>
      </w:pPr>
      <w:r>
        <w:rPr>
          <w:b/>
        </w:rPr>
        <w:t>Các trường hợp lỗi:</w:t>
      </w:r>
    </w:p>
    <w:p>
      <w:pPr>
        <w:pStyle w:val="ETCContent"/>
      </w:pPr>
      <w:r>
        <w:t xml:space="preserve">• Bước 1: JWT hết hạn / thiếu quyền → HTTP 401/403 từ API hoặc redirect về login.</w:t>
      </w:r>
    </w:p>
    <w:p>
      <w:pPr>
        <w:pStyle w:val="AHeading3"/>
      </w:pPr>
      <w:r>
        <w:t xml:space="preserve">M11 — Nghiệp vụ khác (CTDD, tờ khai, container)</w:t>
      </w:r>
    </w:p>
    <w:p>
      <w:pPr>
        <w:pStyle w:val="AHeading4"/>
      </w:pPr>
      <w:r>
        <w:t xml:space="preserve">Nghiệp vụ khác (CTDD, tờ khai, container)</w:t>
      </w:r>
    </w:p>
    <w:p>
      <w:pPr>
        <w:pStyle w:val="ETCContent"/>
      </w:pPr>
      <w:r>
        <w:t xml:space="preserve">CTDT, chuyển ĐDGS, yêu cầu/duyệt tờ khai, container, batch hủy hiệu lực</w:t>
      </w:r>
    </w:p>
    <w:p>
      <w:pPr>
        <w:pStyle w:val="ETCContent"/>
      </w:pPr>
      <w:r>
        <w:rPr>
          <w:i/>
        </w:rPr>
        <w:t xml:space="preserve">Điều kiện tiên quyết: Đã đăng nhập JWT theo tenant `maHq` phù hợp; môi trường dev có thể mint token tại `/dev/token` khi bật `ENABLE_DEV_TOKEN=true`.</w:t>
      </w:r>
    </w:p>
    <w:p>
      <w:pPr>
        <w:pStyle w:val="ETCContent"/>
      </w:pPr>
      <w:r>
        <w:rPr>
          <w:b/>
        </w:rPr>
        <w:t>Các thành phần trên màn hình:</w:t>
      </w:r>
    </w:p>
    <w:p>
      <w:pPr>
        <w:pStyle w:val="ETCContent"/>
      </w:pPr>
      <w:r>
        <w:t xml:space="preserve">• Thanh điều hướng nghiệp vụ (Clearance) (nav) — Chọn module theo nhóm M01–M13.</w:t>
      </w:r>
    </w:p>
    <w:p>
      <w:pPr>
        <w:pStyle w:val="ETCContent"/>
      </w:pPr>
      <w:r>
        <w:rPr>
          <w:b/>
        </w:rPr>
        <w:t xml:space="preserve">Bước 1: Hub (/m11)</w:t>
      </w:r>
    </w:p>
    <w:p>
      <w:pPr>
        <w:pStyle w:val="ETCContent"/>
      </w:pPr>
      <w:r>
        <w:t xml:space="preserve"/>
      </w:r>
      <w:r>
        <w:drawing>
          <wp:inline>
            <wp:extent cx="5029200" cy="3345741"/>
            <wp:docPr id="1055" name="Picture 74505"/>
            <wp:cNvGraphicFramePr>
              <a:graphicFrameLocks noChangeAspect="1"/>
            </wp:cNvGraphicFramePr>
            <a:graphic>
              <a:graphicData uri="http://schemas.openxmlformats.org/drawingml/2006/picture">
                <pic:pic>
                  <pic:nvPicPr>
                    <pic:cNvPr id="0" name="m11-hub.png"/>
                    <pic:cNvPicPr/>
                  </pic:nvPicPr>
                  <pic:blipFill>
                    <a:blip r:embed="rId69"/>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2: Chuyển địa điểm (form hub) (/m11/chuyen-dia-diem)</w:t>
      </w:r>
    </w:p>
    <w:p>
      <w:pPr>
        <w:pStyle w:val="ETCContent"/>
      </w:pPr>
      <w:r>
        <w:t xml:space="preserve"/>
      </w:r>
      <w:r>
        <w:drawing>
          <wp:inline>
            <wp:extent cx="5029200" cy="3345741"/>
            <wp:docPr id="1056" name="Picture 74505"/>
            <wp:cNvGraphicFramePr>
              <a:graphicFrameLocks noChangeAspect="1"/>
            </wp:cNvGraphicFramePr>
            <a:graphic>
              <a:graphicData uri="http://schemas.openxmlformats.org/drawingml/2006/picture">
                <pic:pic>
                  <pic:nvPicPr>
                    <pic:cNvPr id="0" name="m11-chuyen-dia-diem.png"/>
                    <pic:cNvPicPr/>
                  </pic:nvPicPr>
                  <pic:blipFill>
                    <a:blip r:embed="rId70"/>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3: Container KVGS (/m11/container/kvgs)</w:t>
      </w:r>
    </w:p>
    <w:p>
      <w:pPr>
        <w:pStyle w:val="ETCContent"/>
      </w:pPr>
      <w:r>
        <w:t xml:space="preserve"/>
      </w:r>
      <w:r>
        <w:drawing>
          <wp:inline>
            <wp:extent cx="5029200" cy="3345741"/>
            <wp:docPr id="1057" name="Picture 74505"/>
            <wp:cNvGraphicFramePr>
              <a:graphicFrameLocks noChangeAspect="1"/>
            </wp:cNvGraphicFramePr>
            <a:graphic>
              <a:graphicData uri="http://schemas.openxmlformats.org/drawingml/2006/picture">
                <pic:pic>
                  <pic:nvPicPr>
                    <pic:cNvPr id="0" name="m11-container-kvgs.png"/>
                    <pic:cNvPicPr/>
                  </pic:nvPicPr>
                  <pic:blipFill>
                    <a:blip r:embed="rId71"/>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4: Nhập container (hub) (/m11/nhap-container)</w:t>
      </w:r>
    </w:p>
    <w:p>
      <w:pPr>
        <w:pStyle w:val="ETCContent"/>
      </w:pPr>
      <w:r>
        <w:t xml:space="preserve"/>
      </w:r>
      <w:r>
        <w:drawing>
          <wp:inline>
            <wp:extent cx="5029200" cy="3345741"/>
            <wp:docPr id="1058" name="Picture 74505"/>
            <wp:cNvGraphicFramePr>
              <a:graphicFrameLocks noChangeAspect="1"/>
            </wp:cNvGraphicFramePr>
            <a:graphic>
              <a:graphicData uri="http://schemas.openxmlformats.org/drawingml/2006/picture">
                <pic:pic>
                  <pic:nvPicPr>
                    <pic:cNvPr id="0" name="m11-nhap-container.png"/>
                    <pic:cNvPicPr/>
                  </pic:nvPicPr>
                  <pic:blipFill>
                    <a:blip r:embed="rId72"/>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5: Yêu cầu sửa DS container (/m11/yeu-cau/sua-danh-sach-container)</w:t>
      </w:r>
    </w:p>
    <w:p>
      <w:pPr>
        <w:pStyle w:val="ETCContent"/>
      </w:pPr>
      <w:r>
        <w:t xml:space="preserve"/>
      </w:r>
      <w:r>
        <w:drawing>
          <wp:inline>
            <wp:extent cx="5029200" cy="3345741"/>
            <wp:docPr id="1059" name="Picture 74505"/>
            <wp:cNvGraphicFramePr>
              <a:graphicFrameLocks noChangeAspect="1"/>
            </wp:cNvGraphicFramePr>
            <a:graphic>
              <a:graphicData uri="http://schemas.openxmlformats.org/drawingml/2006/picture">
                <pic:pic>
                  <pic:nvPicPr>
                    <pic:cNvPr id="0" name="m11-yeu-cau-sua-ds.png"/>
                    <pic:cNvPicPr/>
                  </pic:nvPicPr>
                  <pic:blipFill>
                    <a:blip r:embed="rId73"/>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6: Yêu cầu hủy DS container (/m11/yeu-cau/huy-danh-sach-container)</w:t>
      </w:r>
    </w:p>
    <w:p>
      <w:pPr>
        <w:pStyle w:val="ETCContent"/>
      </w:pPr>
      <w:r>
        <w:t xml:space="preserve"/>
      </w:r>
      <w:r>
        <w:drawing>
          <wp:inline>
            <wp:extent cx="5029200" cy="3345741"/>
            <wp:docPr id="1060" name="Picture 74505"/>
            <wp:cNvGraphicFramePr>
              <a:graphicFrameLocks noChangeAspect="1"/>
            </wp:cNvGraphicFramePr>
            <a:graphic>
              <a:graphicData uri="http://schemas.openxmlformats.org/drawingml/2006/picture">
                <pic:pic>
                  <pic:nvPicPr>
                    <pic:cNvPr id="0" name="m11-yeu-cau-huy-ds.png"/>
                    <pic:cNvPicPr/>
                  </pic:nvPicPr>
                  <pic:blipFill>
                    <a:blip r:embed="rId74"/>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7: Duyệt — yêu cầu hủy (danh sách) (/m11/duyet/yeu-cau-huy)</w:t>
      </w:r>
    </w:p>
    <w:p>
      <w:pPr>
        <w:pStyle w:val="ETCContent"/>
      </w:pPr>
      <w:r>
        <w:t xml:space="preserve"/>
      </w:r>
      <w:r>
        <w:drawing>
          <wp:inline>
            <wp:extent cx="5029200" cy="3345741"/>
            <wp:docPr id="1061" name="Picture 74505"/>
            <wp:cNvGraphicFramePr>
              <a:graphicFrameLocks noChangeAspect="1"/>
            </wp:cNvGraphicFramePr>
            <a:graphic>
              <a:graphicData uri="http://schemas.openxmlformats.org/drawingml/2006/picture">
                <pic:pic>
                  <pic:nvPicPr>
                    <pic:cNvPr id="0" name="m11-duyet-yeu-cau-huy.png"/>
                    <pic:cNvPicPr/>
                  </pic:nvPicPr>
                  <pic:blipFill>
                    <a:blip r:embed="rId75"/>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8: Duyệt — yêu cầu sửa (danh sách) (/m11/duyet/yeu-cau-sua)</w:t>
      </w:r>
    </w:p>
    <w:p>
      <w:pPr>
        <w:pStyle w:val="ETCContent"/>
      </w:pPr>
      <w:r>
        <w:t xml:space="preserve"/>
      </w:r>
      <w:r>
        <w:drawing>
          <wp:inline>
            <wp:extent cx="5029200" cy="3345741"/>
            <wp:docPr id="1062" name="Picture 74505"/>
            <wp:cNvGraphicFramePr>
              <a:graphicFrameLocks noChangeAspect="1"/>
            </wp:cNvGraphicFramePr>
            <a:graphic>
              <a:graphicData uri="http://schemas.openxmlformats.org/drawingml/2006/picture">
                <pic:pic>
                  <pic:nvPicPr>
                    <pic:cNvPr id="0" name="m11-duyet-yeu-cau-sua.png"/>
                    <pic:cNvPicPr/>
                  </pic:nvPicPr>
                  <pic:blipFill>
                    <a:blip r:embed="rId76"/>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9: Duyệt sửa DS container (danh sách) (/m11/duyet/sua-danh-sach-container)</w:t>
      </w:r>
    </w:p>
    <w:p>
      <w:pPr>
        <w:pStyle w:val="ETCContent"/>
      </w:pPr>
      <w:r>
        <w:t xml:space="preserve"/>
      </w:r>
      <w:r>
        <w:drawing>
          <wp:inline>
            <wp:extent cx="5029200" cy="3345741"/>
            <wp:docPr id="1063" name="Picture 74505"/>
            <wp:cNvGraphicFramePr>
              <a:graphicFrameLocks noChangeAspect="1"/>
            </wp:cNvGraphicFramePr>
            <a:graphic>
              <a:graphicData uri="http://schemas.openxmlformats.org/drawingml/2006/picture">
                <pic:pic>
                  <pic:nvPicPr>
                    <pic:cNvPr id="0" name="m11-duyet-sua-ds.png"/>
                    <pic:cNvPicPr/>
                  </pic:nvPicPr>
                  <pic:blipFill>
                    <a:blip r:embed="rId77"/>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10: Duyệt hủy DS container (danh sách) (/m11/duyet/huy-danh-sach-container)</w:t>
      </w:r>
    </w:p>
    <w:p>
      <w:pPr>
        <w:pStyle w:val="ETCContent"/>
      </w:pPr>
      <w:r>
        <w:t xml:space="preserve"/>
      </w:r>
      <w:r>
        <w:drawing>
          <wp:inline>
            <wp:extent cx="5029200" cy="3345741"/>
            <wp:docPr id="1064" name="Picture 74505"/>
            <wp:cNvGraphicFramePr>
              <a:graphicFrameLocks noChangeAspect="1"/>
            </wp:cNvGraphicFramePr>
            <a:graphic>
              <a:graphicData uri="http://schemas.openxmlformats.org/drawingml/2006/picture">
                <pic:pic>
                  <pic:nvPicPr>
                    <pic:cNvPr id="0" name="m11-duyet-huy-ds.png"/>
                    <pic:cNvPicPr/>
                  </pic:nvPicPr>
                  <pic:blipFill>
                    <a:blip r:embed="rId78"/>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11: Duyệt sửa DS — chi tiết yêu cầu 3 (/m11/duyet/sua-danh-sach-container/3)</w:t>
      </w:r>
    </w:p>
    <w:p>
      <w:pPr>
        <w:pStyle w:val="ETCContent"/>
      </w:pPr>
      <w:r>
        <w:t xml:space="preserve"/>
      </w:r>
      <w:r>
        <w:drawing>
          <wp:inline>
            <wp:extent cx="5029200" cy="3345741"/>
            <wp:docPr id="1065" name="Picture 74505"/>
            <wp:cNvGraphicFramePr>
              <a:graphicFrameLocks noChangeAspect="1"/>
            </wp:cNvGraphicFramePr>
            <a:graphic>
              <a:graphicData uri="http://schemas.openxmlformats.org/drawingml/2006/picture">
                <pic:pic>
                  <pic:nvPicPr>
                    <pic:cNvPr id="0" name="m11-duyet-sua-ds-3.png"/>
                    <pic:cNvPicPr/>
                  </pic:nvPicPr>
                  <pic:blipFill>
                    <a:blip r:embed="rId79"/>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12: Duyệt hủy DS — chi tiết yêu cầu 3 (/m11/duyet/huy-danh-sach-container/3)</w:t>
      </w:r>
    </w:p>
    <w:p>
      <w:pPr>
        <w:pStyle w:val="ETCContent"/>
      </w:pPr>
      <w:r>
        <w:t xml:space="preserve"/>
      </w:r>
      <w:r>
        <w:drawing>
          <wp:inline>
            <wp:extent cx="5029200" cy="3345741"/>
            <wp:docPr id="1066" name="Picture 74505"/>
            <wp:cNvGraphicFramePr>
              <a:graphicFrameLocks noChangeAspect="1"/>
            </wp:cNvGraphicFramePr>
            <a:graphic>
              <a:graphicData uri="http://schemas.openxmlformats.org/drawingml/2006/picture">
                <pic:pic>
                  <pic:nvPicPr>
                    <pic:cNvPr id="0" name="m11-duyet-huy-ds-3.png"/>
                    <pic:cNvPicPr/>
                  </pic:nvPicPr>
                  <pic:blipFill>
                    <a:blip r:embed="rId80"/>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13: Duyệt yêu cầu sửa — id 3 (/m11/duyet/yeu-cau-sua/3)</w:t>
      </w:r>
    </w:p>
    <w:p>
      <w:pPr>
        <w:pStyle w:val="ETCContent"/>
      </w:pPr>
      <w:r>
        <w:t xml:space="preserve"/>
      </w:r>
      <w:r>
        <w:drawing>
          <wp:inline>
            <wp:extent cx="5029200" cy="3345741"/>
            <wp:docPr id="1067" name="Picture 74505"/>
            <wp:cNvGraphicFramePr>
              <a:graphicFrameLocks noChangeAspect="1"/>
            </wp:cNvGraphicFramePr>
            <a:graphic>
              <a:graphicData uri="http://schemas.openxmlformats.org/drawingml/2006/picture">
                <pic:pic>
                  <pic:nvPicPr>
                    <pic:cNvPr id="0" name="m11-duyet-yeu-cau-sua-3.png"/>
                    <pic:cNvPicPr/>
                  </pic:nvPicPr>
                  <pic:blipFill>
                    <a:blip r:embed="rId81"/>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14: Duyệt yêu cầu hủy — id 3 (/m11/duyet/yeu-cau-huy/3)</w:t>
      </w:r>
    </w:p>
    <w:p>
      <w:pPr>
        <w:pStyle w:val="ETCContent"/>
      </w:pPr>
      <w:r>
        <w:t xml:space="preserve"/>
      </w:r>
      <w:r>
        <w:drawing>
          <wp:inline>
            <wp:extent cx="5029200" cy="3345741"/>
            <wp:docPr id="1068" name="Picture 74505"/>
            <wp:cNvGraphicFramePr>
              <a:graphicFrameLocks noChangeAspect="1"/>
            </wp:cNvGraphicFramePr>
            <a:graphic>
              <a:graphicData uri="http://schemas.openxmlformats.org/drawingml/2006/picture">
                <pic:pic>
                  <pic:nvPicPr>
                    <pic:cNvPr id="0" name="m11-duyet-yeu-cau-huy-3.png"/>
                    <pic:cNvPicPr/>
                  </pic:nvPicPr>
                  <pic:blipFill>
                    <a:blip r:embed="rId82"/>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15: Hủy hết hiệu lực (/m11/huy-het-hieu-luc)</w:t>
      </w:r>
    </w:p>
    <w:p>
      <w:pPr>
        <w:pStyle w:val="ETCContent"/>
      </w:pPr>
      <w:r>
        <w:t xml:space="preserve"/>
      </w:r>
      <w:r>
        <w:drawing>
          <wp:inline>
            <wp:extent cx="5029200" cy="3345741"/>
            <wp:docPr id="1069" name="Picture 74505"/>
            <wp:cNvGraphicFramePr>
              <a:graphicFrameLocks noChangeAspect="1"/>
            </wp:cNvGraphicFramePr>
            <a:graphic>
              <a:graphicData uri="http://schemas.openxmlformats.org/drawingml/2006/picture">
                <pic:pic>
                  <pic:nvPicPr>
                    <pic:cNvPr id="0" name="m11-huy-het-hieu-luc.png"/>
                    <pic:cNvPicPr/>
                  </pic:nvPicPr>
                  <pic:blipFill>
                    <a:blip r:embed="rId83"/>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16: Khôi phục (hub) (/m11/khoi-phuc)</w:t>
      </w:r>
    </w:p>
    <w:p>
      <w:pPr>
        <w:pStyle w:val="ETCContent"/>
      </w:pPr>
      <w:r>
        <w:t xml:space="preserve"/>
      </w:r>
      <w:r>
        <w:drawing>
          <wp:inline>
            <wp:extent cx="5029200" cy="3345741"/>
            <wp:docPr id="1070" name="Picture 74505"/>
            <wp:cNvGraphicFramePr>
              <a:graphicFrameLocks noChangeAspect="1"/>
            </wp:cNvGraphicFramePr>
            <a:graphic>
              <a:graphicData uri="http://schemas.openxmlformats.org/drawingml/2006/picture">
                <pic:pic>
                  <pic:nvPicPr>
                    <pic:cNvPr id="0" name="m11-khoi-phuc.png"/>
                    <pic:cNvPicPr/>
                  </pic:nvPicPr>
                  <pic:blipFill>
                    <a:blip r:embed="rId84"/>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17: CTDT duyệt sửa (/m11/ctdt/duyet-sua)</w:t>
      </w:r>
    </w:p>
    <w:p>
      <w:pPr>
        <w:pStyle w:val="ETCContent"/>
      </w:pPr>
      <w:r>
        <w:t xml:space="preserve"/>
      </w:r>
      <w:r>
        <w:drawing>
          <wp:inline>
            <wp:extent cx="5029200" cy="3345741"/>
            <wp:docPr id="1071" name="Picture 74505"/>
            <wp:cNvGraphicFramePr>
              <a:graphicFrameLocks noChangeAspect="1"/>
            </wp:cNvGraphicFramePr>
            <a:graphic>
              <a:graphicData uri="http://schemas.openxmlformats.org/drawingml/2006/picture">
                <pic:pic>
                  <pic:nvPicPr>
                    <pic:cNvPr id="0" name="m11-ctdt-duyet-sua.png"/>
                    <pic:cNvPicPr/>
                  </pic:nvPicPr>
                  <pic:blipFill>
                    <a:blip r:embed="rId85"/>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18: CTDT duyệt hủy (/m11/ctdt/duyet-huy)</w:t>
      </w:r>
    </w:p>
    <w:p>
      <w:pPr>
        <w:pStyle w:val="ETCContent"/>
      </w:pPr>
      <w:r>
        <w:t xml:space="preserve"/>
      </w:r>
      <w:r>
        <w:drawing>
          <wp:inline>
            <wp:extent cx="5029200" cy="3345741"/>
            <wp:docPr id="1072" name="Picture 74505"/>
            <wp:cNvGraphicFramePr>
              <a:graphicFrameLocks noChangeAspect="1"/>
            </wp:cNvGraphicFramePr>
            <a:graphic>
              <a:graphicData uri="http://schemas.openxmlformats.org/drawingml/2006/picture">
                <pic:pic>
                  <pic:nvPicPr>
                    <pic:cNvPr id="0" name="m11-ctdt-duyet-huy.png"/>
                    <pic:cNvPicPr/>
                  </pic:nvPicPr>
                  <pic:blipFill>
                    <a:blip r:embed="rId86"/>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19: Chuyển ĐDGS (tờ khai 9) (/m11/9/chuyen-dia-diem)</w:t>
      </w:r>
    </w:p>
    <w:p>
      <w:pPr>
        <w:pStyle w:val="ETCContent"/>
      </w:pPr>
      <w:r>
        <w:t xml:space="preserve"/>
      </w:r>
      <w:r>
        <w:drawing>
          <wp:inline>
            <wp:extent cx="5029200" cy="3345741"/>
            <wp:docPr id="1073" name="Picture 74505"/>
            <wp:cNvGraphicFramePr>
              <a:graphicFrameLocks noChangeAspect="1"/>
            </wp:cNvGraphicFramePr>
            <a:graphic>
              <a:graphicData uri="http://schemas.openxmlformats.org/drawingml/2006/picture">
                <pic:pic>
                  <pic:nvPicPr>
                    <pic:cNvPr id="0" name="m11-tk9-chuyen-dia-diem.png"/>
                    <pic:cNvPicPr/>
                  </pic:nvPicPr>
                  <pic:blipFill>
                    <a:blip r:embed="rId87"/>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20: Khôi phục tờ khai (id 9) (/m11/9/khoi-phuc)</w:t>
      </w:r>
    </w:p>
    <w:p>
      <w:pPr>
        <w:pStyle w:val="ETCContent"/>
      </w:pPr>
      <w:r>
        <w:t xml:space="preserve"/>
      </w:r>
      <w:r>
        <w:drawing>
          <wp:inline>
            <wp:extent cx="5029200" cy="3345741"/>
            <wp:docPr id="1074" name="Picture 74505"/>
            <wp:cNvGraphicFramePr>
              <a:graphicFrameLocks noChangeAspect="1"/>
            </wp:cNvGraphicFramePr>
            <a:graphic>
              <a:graphicData uri="http://schemas.openxmlformats.org/drawingml/2006/picture">
                <pic:pic>
                  <pic:nvPicPr>
                    <pic:cNvPr id="0" name="m11-tk9-khoi-phuc.png"/>
                    <pic:cNvPicPr/>
                  </pic:nvPicPr>
                  <pic:blipFill>
                    <a:blip r:embed="rId88"/>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21: Nhập container (tờ khai 9) (/m11/9/nhap-container)</w:t>
      </w:r>
    </w:p>
    <w:p>
      <w:pPr>
        <w:pStyle w:val="ETCContent"/>
      </w:pPr>
      <w:r>
        <w:t xml:space="preserve"/>
      </w:r>
      <w:r>
        <w:drawing>
          <wp:inline>
            <wp:extent cx="5029200" cy="3345741"/>
            <wp:docPr id="1075" name="Picture 74505"/>
            <wp:cNvGraphicFramePr>
              <a:graphicFrameLocks noChangeAspect="1"/>
            </wp:cNvGraphicFramePr>
            <a:graphic>
              <a:graphicData uri="http://schemas.openxmlformats.org/drawingml/2006/picture">
                <pic:pic>
                  <pic:nvPicPr>
                    <pic:cNvPr id="0" name="m11-tk9-nhap-container.png"/>
                    <pic:cNvPicPr/>
                  </pic:nvPicPr>
                  <pic:blipFill>
                    <a:blip r:embed="rId89"/>
                    <a:stretch>
                      <a:fillRect/>
                    </a:stretch>
                  </pic:blipFill>
                  <pic:spPr>
                    <a:xfrm>
                      <a:off x="0" y="0"/>
                      <a:ext cx="5029200" cy="3345741"/>
                    </a:xfrm>
                    <a:prstGeom prst="rect"/>
                  </pic:spPr>
                </pic:pic>
              </a:graphicData>
            </a:graphic>
          </wp:inline>
        </w:drawing>
      </w:r>
      <w:r>
        <w:t xml:space="preserve"/>
      </w:r>
    </w:p>
    <w:p>
      <w:pPr>
        <w:pStyle w:val="ETCContent"/>
      </w:pPr>
      <w:r>
        <w:rPr>
          <w:b/>
        </w:rPr>
        <w:t>Các trường hợp lỗi:</w:t>
      </w:r>
    </w:p>
    <w:p>
      <w:pPr>
        <w:pStyle w:val="ETCContent"/>
      </w:pPr>
      <w:r>
        <w:t xml:space="preserve">• Bước 1: JWT hết hạn / thiếu quyền → HTTP 401/403 từ API hoặc redirect về login.</w:t>
      </w:r>
    </w:p>
    <w:p>
      <w:pPr>
        <w:pStyle w:val="AHeading3"/>
      </w:pPr>
      <w:r>
        <w:t xml:space="preserve">M12 — Tra cứu  báo cáo (chỉ đọc)</w:t>
      </w:r>
    </w:p>
    <w:p>
      <w:pPr>
        <w:pStyle w:val="AHeading4"/>
      </w:pPr>
      <w:r>
        <w:t xml:space="preserve">Tra cứu  báo cáo (chỉ đọc)</w:t>
      </w:r>
    </w:p>
    <w:p>
      <w:pPr>
        <w:pStyle w:val="ETCContent"/>
      </w:pPr>
      <w:r>
        <w:t xml:space="preserve">In TK mẫu, theo dõi trạng thái, thống kê, lịch sử sửa, tra cứu CTDT (11 loại)</w:t>
        <w:br/>
        <w:t xml:space="preserve"/>
        <w:br/>
        <w:t xml:space="preserve">Ghi chú giả định: M12 included per Gate 1; no Nest M12 module or /m12 FE in repo; behaviors from TQCS-20260420-012</w:t>
      </w:r>
    </w:p>
    <w:p>
      <w:pPr>
        <w:pStyle w:val="ETCContent"/>
      </w:pPr>
      <w:r>
        <w:rPr>
          <w:i/>
        </w:rPr>
        <w:t xml:space="preserve">Điều kiện tiên quyết: Đã đăng nhập JWT theo tenant `maHq` phù hợp; môi trường dev có thể mint token tại `/dev/token` khi bật `ENABLE_DEV_TOKEN=true`.</w:t>
      </w:r>
    </w:p>
    <w:p>
      <w:pPr>
        <w:pStyle w:val="ETCContent"/>
      </w:pPr>
      <w:r>
        <w:rPr>
          <w:b/>
        </w:rPr>
        <w:t>Các thành phần trên màn hình:</w:t>
      </w:r>
    </w:p>
    <w:p>
      <w:pPr>
        <w:pStyle w:val="ETCContent"/>
      </w:pPr>
      <w:r>
        <w:t xml:space="preserve">• Thanh điều hướng nghiệp vụ (Clearance) (nav) — Chọn module theo nhóm M01–M13.</w:t>
      </w:r>
    </w:p>
    <w:p>
      <w:pPr>
        <w:pStyle w:val="ETCContent"/>
      </w:pPr>
      <w:r>
        <w:rPr>
          <w:b/>
        </w:rPr>
        <w:t xml:space="preserve">Bước 1: Tìm theo Mã HQ và tiêu chí màn hình (spec)</w:t>
      </w:r>
    </w:p>
    <w:p>
      <w:pPr>
        <w:pStyle w:val="ETCContent"/>
      </w:pPr>
      <w:r>
        <w:rPr>
          <w:b/>
        </w:rPr>
        <w:t xml:space="preserve">Bước 2: Xem/ in báo cáo read-only, không sửa trạng thái nghiệp vụ</w:t>
      </w:r>
    </w:p>
    <w:p>
      <w:pPr>
        <w:pStyle w:val="ETCContent"/>
      </w:pPr>
      <w:r>
        <w:rPr>
          <w:b/>
        </w:rPr>
        <w:t>Các trường hợp lỗi:</w:t>
      </w:r>
    </w:p>
    <w:p>
      <w:pPr>
        <w:pStyle w:val="ETCContent"/>
      </w:pPr>
      <w:r>
        <w:t xml:space="preserve">• Bước 1: JWT hết hạn / thiếu quyền → HTTP 401/403 từ API hoặc redirect về login.</w:t>
      </w:r>
    </w:p>
    <w:p>
      <w:pPr>
        <w:pStyle w:val="AHeading3"/>
      </w:pPr>
      <w:r>
        <w:t xml:space="preserve">M13 — Soi chiếu container tại cảng</w:t>
      </w:r>
    </w:p>
    <w:p>
      <w:pPr>
        <w:pStyle w:val="AHeading4"/>
      </w:pPr>
      <w:r>
        <w:t xml:space="preserve">Soi chiếu container tại cảng</w:t>
      </w:r>
    </w:p>
    <w:p>
      <w:pPr>
        <w:pStyle w:val="ETCContent"/>
      </w:pPr>
      <w:r>
        <w:t xml:space="preserve">Soi chiếu container: tạo, lookup, ghi kết quả (JWT+tenant; no per-role @Roles in controller)</w:t>
      </w:r>
    </w:p>
    <w:p>
      <w:pPr>
        <w:pStyle w:val="ETCContent"/>
      </w:pPr>
      <w:r>
        <w:rPr>
          <w:i/>
        </w:rPr>
        <w:t xml:space="preserve">Điều kiện tiên quyết: Đã đăng nhập JWT theo tenant `maHq` phù hợp; môi trường dev có thể mint token tại `/dev/token` khi bật `ENABLE_DEV_TOKEN=true`.</w:t>
      </w:r>
    </w:p>
    <w:p>
      <w:pPr>
        <w:pStyle w:val="ETCContent"/>
      </w:pPr>
      <w:r>
        <w:rPr>
          <w:b/>
        </w:rPr>
        <w:t>Các thành phần trên màn hình:</w:t>
      </w:r>
    </w:p>
    <w:p>
      <w:pPr>
        <w:pStyle w:val="ETCContent"/>
      </w:pPr>
      <w:r>
        <w:t xml:space="preserve">• Thanh điều hướng nghiệp vụ (Clearance) (nav) — Chọn module theo nhóm M01–M13.</w:t>
      </w:r>
    </w:p>
    <w:p>
      <w:pPr>
        <w:pStyle w:val="ETCContent"/>
      </w:pPr>
      <w:r>
        <w:rPr>
          <w:b/>
        </w:rPr>
        <w:t xml:space="preserve">Bước 1: Hub M13 (/m13)</w:t>
      </w:r>
    </w:p>
    <w:p>
      <w:pPr>
        <w:pStyle w:val="ETCContent"/>
      </w:pPr>
      <w:r>
        <w:t xml:space="preserve"/>
      </w:r>
      <w:r>
        <w:drawing>
          <wp:inline>
            <wp:extent cx="5029200" cy="3345741"/>
            <wp:docPr id="1076" name="Picture 74505"/>
            <wp:cNvGraphicFramePr>
              <a:graphicFrameLocks noChangeAspect="1"/>
            </wp:cNvGraphicFramePr>
            <a:graphic>
              <a:graphicData uri="http://schemas.openxmlformats.org/drawingml/2006/picture">
                <pic:pic>
                  <pic:nvPicPr>
                    <pic:cNvPr id="0" name="m13-hub.png"/>
                    <pic:cNvPicPr/>
                  </pic:nvPicPr>
                  <pic:blipFill>
                    <a:blip r:embed="rId90"/>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2: Nhập container cần soi chiếu (/m13/nhap-container)</w:t>
      </w:r>
    </w:p>
    <w:p>
      <w:pPr>
        <w:pStyle w:val="ETCContent"/>
      </w:pPr>
      <w:r>
        <w:t xml:space="preserve"/>
      </w:r>
      <w:r>
        <w:drawing>
          <wp:inline>
            <wp:extent cx="5029200" cy="3345741"/>
            <wp:docPr id="1077" name="Picture 74505"/>
            <wp:cNvGraphicFramePr>
              <a:graphicFrameLocks noChangeAspect="1"/>
            </wp:cNvGraphicFramePr>
            <a:graphic>
              <a:graphicData uri="http://schemas.openxmlformats.org/drawingml/2006/picture">
                <pic:pic>
                  <pic:nvPicPr>
                    <pic:cNvPr id="0" name="m13-hub.png"/>
                    <pic:cNvPicPr/>
                  </pic:nvPicPr>
                  <pic:blipFill>
                    <a:blip r:embed="rId90"/>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3: Hub nhập kết quả (/m13/ket-qua)</w:t>
      </w:r>
    </w:p>
    <w:p>
      <w:pPr>
        <w:pStyle w:val="ETCContent"/>
      </w:pPr>
      <w:r>
        <w:t xml:space="preserve"/>
      </w:r>
      <w:r>
        <w:drawing>
          <wp:inline>
            <wp:extent cx="5029200" cy="3345741"/>
            <wp:docPr id="1078" name="Picture 74505"/>
            <wp:cNvGraphicFramePr>
              <a:graphicFrameLocks noChangeAspect="1"/>
            </wp:cNvGraphicFramePr>
            <a:graphic>
              <a:graphicData uri="http://schemas.openxmlformats.org/drawingml/2006/picture">
                <pic:pic>
                  <pic:nvPicPr>
                    <pic:cNvPr id="0" name="m13-ket-qua-hub.png"/>
                    <pic:cNvPicPr/>
                  </pic:nvPicPr>
                  <pic:blipFill>
                    <a:blip r:embed="rId91"/>
                    <a:stretch>
                      <a:fillRect/>
                    </a:stretch>
                  </pic:blipFill>
                  <pic:spPr>
                    <a:xfrm>
                      <a:off x="0" y="0"/>
                      <a:ext cx="5029200" cy="3345741"/>
                    </a:xfrm>
                    <a:prstGeom prst="rect"/>
                  </pic:spPr>
                </pic:pic>
              </a:graphicData>
            </a:graphic>
          </wp:inline>
        </w:drawing>
      </w:r>
      <w:r>
        <w:t xml:space="preserve"/>
      </w:r>
    </w:p>
    <w:p>
      <w:pPr>
        <w:pStyle w:val="ETCContent"/>
      </w:pPr>
      <w:r>
        <w:rPr>
          <w:b/>
        </w:rPr>
        <w:t xml:space="preserve">Bước 4: Form kết quả (container id=1 — có thể not found nếu chưa seed) (/m13/ket-qua/1)</w:t>
      </w:r>
    </w:p>
    <w:p>
      <w:pPr>
        <w:pStyle w:val="ETCContent"/>
      </w:pPr>
      <w:r>
        <w:t xml:space="preserve"/>
      </w:r>
      <w:r>
        <w:drawing>
          <wp:inline>
            <wp:extent cx="5029200" cy="3345741"/>
            <wp:docPr id="1079" name="Picture 74505"/>
            <wp:cNvGraphicFramePr>
              <a:graphicFrameLocks noChangeAspect="1"/>
            </wp:cNvGraphicFramePr>
            <a:graphic>
              <a:graphicData uri="http://schemas.openxmlformats.org/drawingml/2006/picture">
                <pic:pic>
                  <pic:nvPicPr>
                    <pic:cNvPr id="0" name="m13-ket-qua-1.png"/>
                    <pic:cNvPicPr/>
                  </pic:nvPicPr>
                  <pic:blipFill>
                    <a:blip r:embed="rId92"/>
                    <a:stretch>
                      <a:fillRect/>
                    </a:stretch>
                  </pic:blipFill>
                  <pic:spPr>
                    <a:xfrm>
                      <a:off x="0" y="0"/>
                      <a:ext cx="5029200" cy="3345741"/>
                    </a:xfrm>
                    <a:prstGeom prst="rect"/>
                  </pic:spPr>
                </pic:pic>
              </a:graphicData>
            </a:graphic>
          </wp:inline>
        </w:drawing>
      </w:r>
      <w:r>
        <w:t xml:space="preserve"/>
      </w:r>
    </w:p>
    <w:p>
      <w:pPr>
        <w:pStyle w:val="ETCContent"/>
      </w:pPr>
      <w:r>
        <w:rPr>
          <w:b/>
        </w:rPr>
        <w:t>Các trường hợp lỗi:</w:t>
      </w:r>
    </w:p>
    <w:p>
      <w:pPr>
        <w:pStyle w:val="ETCContent"/>
      </w:pPr>
      <w:r>
        <w:t xml:space="preserve">• Bước 1: JWT hết hạn / thiếu quyền → HTTP 401/403 từ API hoặc redirect về login.</w:t>
      </w:r>
    </w:p>
    <w:p>
      <w:pPr>
        <w:pStyle w:val="AHeading2"/>
      </w:pPr>
      <w:r>
        <w:t>Các vấn đề thường gặp khi sử dụng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STT</w:t>
            </w:r>
          </w:p>
        </w:tc>
        <w:tc>
          <w:tcPr>
            <w:tcW w:type="dxa" w:w="2268"/>
          </w:tcPr>
          <w:p>
            <w:r>
              <w:rPr>
                <w:b/>
              </w:rPr>
              <w:t>Tình huống</w:t>
            </w:r>
          </w:p>
        </w:tc>
        <w:tc>
          <w:tcPr>
            <w:tcW w:type="dxa" w:w="2268"/>
          </w:tcPr>
          <w:p>
            <w:r>
              <w:rPr>
                <w:b/>
              </w:rPr>
              <w:t>Nguyên nhân</w:t>
            </w:r>
          </w:p>
        </w:tc>
        <w:tc>
          <w:tcPr>
            <w:tcW w:type="dxa" w:w="2268"/>
          </w:tcPr>
          <w:p>
            <w:r>
              <w:rPr>
                <w:b/>
              </w:rPr>
              <w:t>Cách xử lý</w:t>
            </w:r>
          </w:p>
        </w:tc>
      </w:tr>
      <w:tr>
        <w:tc>
          <w:tcPr>
            <w:tcW w:type="dxa" w:w="2268"/>
          </w:tcPr>
          <w:p>
            <w:r>
              <w:t xml:space="preserve">1</w:t>
            </w:r>
          </w:p>
        </w:tc>
        <w:tc>
          <w:tcPr>
            <w:tcW w:type="dxa" w:w="2268"/>
          </w:tcPr>
          <w:p>
            <w:r>
              <w:t xml:space="preserve">Không đăng nhập được / 401 trên API</w:t>
            </w:r>
          </w:p>
        </w:tc>
        <w:tc>
          <w:tcPr>
            <w:tcW w:type="dxa" w:w="2268"/>
          </w:tcPr>
          <w:p>
            <w:r>
              <w:t xml:space="preserve">Token hết hạn hoặc sai tenant.</w:t>
            </w:r>
          </w:p>
        </w:tc>
        <w:tc>
          <w:tcPr>
            <w:tcW w:type="dxa" w:w="2268"/>
          </w:tcPr>
          <w:p>
            <w:r>
              <w:t xml:space="preserve">Mint lại token tại `/dev/token` (dev) hoặc đăng nhập lại.</w:t>
            </w:r>
          </w:p>
        </w:tc>
      </w:tr>
      <w:tr>
        <w:tc>
          <w:tcPr>
            <w:tcW w:type="dxa" w:w="2268"/>
          </w:tcPr>
          <w:p>
            <w:r>
              <w:t xml:space="preserve">2</w:t>
            </w:r>
          </w:p>
        </w:tc>
        <w:tc>
          <w:tcPr>
            <w:tcW w:type="dxa" w:w="2268"/>
          </w:tcPr>
          <w:p>
            <w:r>
              <w:t xml:space="preserve">Màn hình trống ở route có `:id`</w:t>
            </w:r>
          </w:p>
        </w:tc>
        <w:tc>
          <w:tcPr>
            <w:tcW w:type="dxa" w:w="2268"/>
          </w:tcPr>
          <w:p>
            <w:r>
              <w:t xml:space="preserve">DB dev không có bản ghi tương ứng.</w:t>
            </w:r>
          </w:p>
        </w:tc>
        <w:tc>
          <w:tcPr>
            <w:tcW w:type="dxa" w:w="2268"/>
          </w:tcPr>
          <w:p>
            <w:r>
              <w:t xml:space="preserve">Dùng id seed trong screenshot-map hoặc tạo dữ liệu demo.</w:t>
            </w:r>
          </w:p>
        </w:tc>
      </w:tr>
      <w:tr>
        <w:tc>
          <w:tcPr>
            <w:tcW w:type="dxa" w:w="2268"/>
          </w:tcPr>
          <w:p>
            <w:r>
              <w:t xml:space="preserve">3</w:t>
            </w:r>
          </w:p>
        </w:tc>
        <w:tc>
          <w:tcPr>
            <w:tcW w:type="dxa" w:w="2268"/>
          </w:tcPr>
          <w:p>
            <w:r>
              <w:t xml:space="preserve">M12 không có UI</w:t>
            </w:r>
          </w:p>
        </w:tc>
        <w:tc>
          <w:tcPr>
            <w:tcW w:type="dxa" w:w="2268"/>
          </w:tcPr>
          <w:p>
            <w:r>
              <w:t xml:space="preserve">Chưa triển khai route trong repo.</w:t>
            </w:r>
          </w:p>
        </w:tc>
        <w:tc>
          <w:tcPr>
            <w:tcW w:type="dxa" w:w="2268"/>
          </w:tcPr>
          <w:p>
            <w:r>
              <w:t xml:space="preserve">Thực hiện theo tài liệu TQCS hoặc bổ sung UI rồi chụp lại HDSD.</w:t>
            </w:r>
          </w:p>
        </w:tc>
      </w:tr>
    </w:tbl>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TQCS - Tài liệu hướng dẫn sử dụng</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imes New Roman"/>
        <w:sz w:val="26"/>
        <w:szCs w:val="26"/>
        <w:lang w:val="vi-VN" w:eastAsia="vi-VN" w:bidi="ar-SA"/>
      </w:rPr>
    </w:rPrDefault>
    <w:pPrDefault>
      <w:pPr>
        <w:spacing w:line="360" w:lineRule="auto" w:after="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line="360" w:lineRule="auto" w:after="0"/>
      <w:jc w:val="both"/>
      <w:jc w:val="both"/>
    </w:pPr>
    <w:rPr>
      <w:rFonts w:ascii="Times New Roman" w:hAnsi="Times New Roman" w:cs="Times New Roman" w:eastAsia="Times New Roman"/>
      <w:sz w:val="26"/>
      <w:szCs w:val="26"/>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spacing w:before="120" w:after="60" w:line="360" w:lineRule="auto"/>
      <w:keepNext/>
      <w:keepLines/>
      <w:numPr>
        <w:numId w:val="1"/>
      </w:numPr>
      <w:outlineLvl w:val="0"/>
    </w:pPr>
    <w:rPr>
      <w:rFonts w:ascii="Times New Roman" w:hAnsi="Times New Roman" w:cs="Times New Roman" w:eastAsia="Times New Roman"/>
      <w:b/>
      <w:bCs/>
      <w:sz w:val="26"/>
      <w:szCs w:val="26"/>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spacing w:before="120" w:after="60" w:line="360" w:lineRule="auto"/>
      <w:keepNext/>
      <w:keepLines/>
      <w:numPr>
        <w:ilvl w:val="1"/>
        <w:numId w:val="1"/>
      </w:numPr>
      <w:outlineLvl w:val="1"/>
    </w:pPr>
    <w:rPr>
      <w:rFonts w:ascii="Times New Roman" w:hAnsi="Times New Roman" w:cs="Times New Roman" w:eastAsia="Times New Roman"/>
      <w:b/>
      <w:bCs/>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spacing w:before="60" w:after="0" w:line="360" w:lineRule="auto"/>
      <w:keepNext/>
      <w:keepLines/>
      <w:numPr>
        <w:ilvl w:val="2"/>
        <w:numId w:val="1"/>
      </w:numPr>
      <w:outlineLvl w:val="2"/>
    </w:pPr>
    <w:rPr>
      <w:rFonts w:ascii="Times New Roman" w:hAnsi="Times New Roman" w:cs="Times New Roman" w:eastAsia="Times New Roman"/>
      <w:sz w:val="26"/>
      <w:szCs w:val="26"/>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pPr>
      <w:spacing w:line="360" w:lineRule="auto" w:after="0"/>
      <w:jc w:val="both"/>
      <w:jc w:val="both"/>
    </w:pPr>
    <w:name w:val="Default Paragraph Font"/>
    <w:uiPriority w:val="1"/>
    <w:semiHidden/>
    <w:unhideWhenUsed/>
    <w:rPr>
      <w:rFonts w:ascii="Times New Roman" w:hAnsi="Times New Roman" w:cs="Times New Roman" w:eastAsia="Times New Roman"/>
      <w:sz w:val="26"/>
      <w:szCs w:val="26"/>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line="360" w:lineRule="auto" w:after="0"/>
      <w:jc w:val="both"/>
      <w:ind w:left="547"/>
    </w:pPr>
    <w:rPr>
      <w:rFonts w:ascii="Times New Roman" w:hAnsi="Times New Roman" w:cs="Times New Roman" w:eastAsia="Times New Roman"/>
      <w:sz w:val="26"/>
      <w:szCs w:val="26"/>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spacing w:before="120" w:after="60" w:line="360" w:lineRule="auto"/>
      <w:widowControl w:val="0"/>
    </w:pPr>
    <w:rPr>
      <w:rFonts w:ascii="Times New Roman" w:hAnsi="Times New Roman" w:cs="Times New Roman" w:eastAsia="Times New Roman"/>
      <w:b/>
      <w:bCs/>
      <w:sz w:val="26"/>
      <w:szCs w:val="26"/>
    </w:rPr>
  </w:style>
  <w:style w:type="paragraph" w:styleId="NormalFSC" w:customStyle="1">
    <w:name w:val="NormalFSC"/>
    <w:basedOn w:val="Normal"/>
    <w:qFormat/>
    <w:rsid w:val="00EE031A"/>
    <w:pPr>
      <w:spacing w:line="360" w:lineRule="auto" w:after="0"/>
      <w:jc w:val="both"/>
    </w:pPr>
    <w:rPr>
      <w:rFonts w:ascii="Times New Roman" w:hAnsi="Times New Roman" w:cs="Times New Roman" w:eastAsia="Times New Roman"/>
      <w:sz w:val="26"/>
      <w:szCs w:val="26"/>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spacing w:before="120" w:after="60" w:line="360" w:lineRule="auto"/>
      <w:keepNext w:val="0"/>
      <w:keepLines w:val="0"/>
      <w:widowControl w:val="0"/>
      <w:numPr>
        <w:numId w:val="10"/>
      </w:numPr>
      <w:shd w:val="clear" w:color="auto" w:fill="E7E6E6" w:themeFill="background2"/>
      <w:jc w:val="both"/>
    </w:pPr>
    <w:rPr>
      <w:rFonts w:ascii="Times New Roman" w:hAnsi="Times New Roman" w:cs="Times New Roman" w:eastAsia="Times New Roman"/>
      <w:b/>
      <w:bCs/>
      <w:sz w:val="26"/>
      <w:szCs w:val="26"/>
    </w:rPr>
  </w:style>
  <w:style w:type="paragraph" w:styleId="AHeading2" w:customStyle="1">
    <w:name w:val="A_Heading 2"/>
    <w:basedOn w:val="Heading2"/>
    <w:next w:val="ANormalBullet0"/>
    <w:qFormat/>
    <w:rsid w:val="00BE2ECE"/>
    <w:pPr>
      <w:spacing w:before="120" w:after="60" w:line="360" w:lineRule="auto"/>
      <w:keepNext w:val="0"/>
      <w:keepLines w:val="0"/>
      <w:widowControl w:val="0"/>
      <w:numPr>
        <w:numId w:val="10"/>
      </w:numPr>
      <w:shd w:val="clear" w:color="auto" w:fill="F2F2F2" w:themeFill="background1" w:themeFillShade="F2"/>
      <w:jc w:val="both"/>
    </w:pPr>
    <w:rPr>
      <w:rFonts w:ascii="Times New Roman" w:hAnsi="Times New Roman" w:cs="Times New Roman" w:eastAsia="Times New Roman"/>
      <w:b/>
      <w:bCs/>
      <w:sz w:val="26"/>
      <w:szCs w:val="26"/>
    </w:rPr>
  </w:style>
  <w:style w:type="paragraph" w:styleId="AHeading3" w:customStyle="1">
    <w:name w:val="A_Heading 3"/>
    <w:basedOn w:val="Heading2"/>
    <w:next w:val="ANormalBullet0"/>
    <w:qFormat/>
    <w:rsid w:val="00FF2D5F"/>
    <w:pPr>
      <w:spacing w:before="60" w:after="0" w:line="360" w:lineRule="auto"/>
      <w:keepNext w:val="0"/>
      <w:widowControl w:val="0"/>
      <w:numPr>
        <w:ilvl w:val="2"/>
        <w:numId w:val="10"/>
      </w:numPr>
      <w:jc w:val="both"/>
    </w:pPr>
    <w:rPr>
      <w:rFonts w:ascii="Times New Roman" w:hAnsi="Times New Roman" w:cs="Times New Roman" w:eastAsia="Times New Roman"/>
      <w:sz w:val="26"/>
      <w:szCs w:val="26"/>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spacing w:line="360" w:lineRule="auto" w:after="0"/>
      <w:jc w:val="both"/>
      <w:widowControl w:val="0"/>
      <w:jc w:val="both"/>
    </w:pPr>
    <w:rPr>
      <w:rFonts w:ascii="Times New Roman" w:hAnsi="Times New Roman" w:cs="Times New Roman" w:eastAsia="Times New Roman"/>
      <w:sz w:val="26"/>
      <w:szCs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image" Target="media/image60.png"/><Relationship Id="rId77" Type="http://schemas.openxmlformats.org/officeDocument/2006/relationships/image" Target="media/image61.png"/><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png"/><Relationship Id="rId85" Type="http://schemas.openxmlformats.org/officeDocument/2006/relationships/image" Target="media/image69.png"/><Relationship Id="rId86" Type="http://schemas.openxmlformats.org/officeDocument/2006/relationships/image" Target="media/image70.png"/><Relationship Id="rId87" Type="http://schemas.openxmlformats.org/officeDocument/2006/relationships/image" Target="media/image71.png"/><Relationship Id="rId88" Type="http://schemas.openxmlformats.org/officeDocument/2006/relationships/image" Target="media/image72.png"/><Relationship Id="rId89" Type="http://schemas.openxmlformats.org/officeDocument/2006/relationships/image" Target="media/image73.png"/><Relationship Id="rId90" Type="http://schemas.openxmlformats.org/officeDocument/2006/relationships/image" Target="media/image74.png"/><Relationship Id="rId91" Type="http://schemas.openxmlformats.org/officeDocument/2006/relationships/image" Target="media/image75.png"/><Relationship Id="rId92" Type="http://schemas.openxmlformats.org/officeDocument/2006/relationships/image" Target="media/image7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