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architecture.purpose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architecture.scope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>{{ architecture.scope_description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>{{ architecture.logical_description }}</w:t>
      </w:r>
    </w:p>
    <w:p>
      <w:pPr>
        <w:pStyle w:val="ETCContent"/>
      </w:pPr>
      <w:r>
        <w:t>{%p if architecture.logical_diagram_image %}</w:t>
      </w:r>
    </w:p>
    <w:p>
      <w:pPr>
        <w:pStyle w:val="ETCContent"/>
      </w:pPr>
      <w:r>
        <w:rPr>
          <w:i/>
        </w:rPr>
        <w:t>Hình: Sơ đồ kiến trúc logic</w:t>
      </w:r>
    </w:p>
    <w:p>
      <w:pPr>
        <w:pStyle w:val="ETCContent"/>
      </w:pPr>
      <w:r>
        <w:t>{{ architecture.logical_diagram_image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>{{ architecture.interaction_description }}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>{{ architecture.data_description }}</w:t>
      </w:r>
    </w:p>
    <w:p>
      <w:pPr>
        <w:pStyle w:val="ETCContent"/>
      </w:pPr>
      <w:r>
        <w:t>{%p if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>{{ architecture.integration_description }}</w:t>
      </w:r>
    </w:p>
    <w:p>
      <w:pPr>
        <w:pStyle w:val="ETCContent"/>
      </w:pPr>
      <w:r>
        <w:t>{%p if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>{{ architecture.deployment_description }}</w:t>
      </w:r>
    </w:p>
    <w:p>
      <w:pPr>
        <w:pStyle w:val="ETCContent"/>
      </w:pPr>
      <w:r>
        <w:t>{%p if architecture.deployment_diagram_image %}</w:t>
      </w:r>
    </w:p>
    <w:p>
      <w:pPr>
        <w:pStyle w:val="ETCContent"/>
      </w:pPr>
      <w:r>
        <w:rPr>
          <w:i/>
        </w:rPr>
        <w:t>Hình: Sơ đồ kiến trúc triển khai</w:t>
      </w:r>
    </w:p>
    <w:p>
      <w:pPr>
        <w:pStyle w:val="ETCContent"/>
      </w:pPr>
      <w:r>
        <w:t>{{ architecture.deployment_diagram_image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environment in architecture.environments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environment.name }}</w:t>
            </w:r>
          </w:p>
        </w:tc>
        <w:tc>
          <w:tcPr>
            <w:tcW w:type="dxa" w:w="3116"/>
          </w:tcPr>
          <w:p>
            <w:r>
              <w:t>{{ environment.infrastructure }}</w:t>
            </w:r>
          </w:p>
        </w:tc>
        <w:tc>
          <w:tcPr>
            <w:tcW w:type="dxa" w:w="3116"/>
          </w:tcPr>
          <w:p>
            <w:r>
              <w:t>{{ environment.purpose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7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70"/>
          </w:tcPr>
          <w:p>
            <w:r>
              <w:t>{%tr for container in architecture.containers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container.name }}</w:t>
            </w:r>
          </w:p>
        </w:tc>
        <w:tc>
          <w:tcPr>
            <w:tcW w:type="dxa" w:w="1870"/>
          </w:tcPr>
          <w:p>
            <w:r>
              <w:t>{{ container.image }}</w:t>
            </w:r>
          </w:p>
        </w:tc>
        <w:tc>
          <w:tcPr>
            <w:tcW w:type="dxa" w:w="1870"/>
          </w:tcPr>
          <w:p>
            <w:r>
              <w:t>{{ container.port or '-' }}</w:t>
            </w:r>
          </w:p>
        </w:tc>
        <w:tc>
          <w:tcPr>
            <w:tcW w:type="dxa" w:w="1870"/>
          </w:tcPr>
          <w:p>
            <w:r>
              <w:t>{{ container.depends_on|join(', ') if container.depends_on else '-'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>{{ architecture.security_description }}</w:t>
      </w:r>
    </w:p>
    <w:p>
      <w:pPr>
        <w:pStyle w:val="ETCContent"/>
      </w:pPr>
      <w:r>
        <w:t>{%p if architecture.security_diagram_image %}</w:t>
      </w:r>
    </w:p>
    <w:p>
      <w:pPr>
        <w:pStyle w:val="ETCContent"/>
      </w:pPr>
      <w:r>
        <w:rPr>
          <w:i/>
        </w:rPr>
        <w:t>Hình: Sơ đồ kiến trúc bảo mật</w:t>
      </w:r>
    </w:p>
    <w:p>
      <w:pPr>
        <w:pStyle w:val="ETCContent"/>
      </w:pPr>
      <w:r>
        <w:t>{{ architecture.security_diagram_image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encryption at rest, TLS, masking]' }}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116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116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116"/>
          </w:tcPr>
          <w:p>
            <w:r>
              <w:t>{%tr for nfr in architecture.nfr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nfr.criterion }}</w:t>
            </w:r>
          </w:p>
        </w:tc>
        <w:tc>
          <w:tcPr>
            <w:tcW w:type="dxa" w:w="3116"/>
          </w:tcPr>
          <w:p>
            <w:r>
              <w:t>{{ nfr.requirement }}</w:t>
            </w:r>
          </w:p>
        </w:tc>
        <w:tc>
          <w:tcPr>
            <w:tcW w:type="dxa" w:w="3116"/>
          </w:tcPr>
          <w:p>
            <w:r>
              <w:t>{{ nfr.solution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&lt;Mã dự án&gt; - Tài liệu thiết kế kiến trúc</w:t>
      <w:tab/>
      <w:tab/>
      <w:t>Phiên bản: &lt;xx&gt;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after="200" w:line="276" w:lineRule="auto"/>
    </w:pPr>
    <w:rPr>
      <w:rFonts w:eastAsiaTheme="minorEastAsia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keepNext/>
      <w:keepLines/>
      <w:numPr>
        <w:numId w:val="1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before="120" w:after="0" w:line="360" w:lineRule="auto"/>
      <w:ind w:left="547"/>
    </w:pPr>
    <w:rPr>
      <w:rFonts w:ascii="Tahoma" w:hAnsi="Tahoma" w:eastAsia="Times New Roman" w:cs="Arial"/>
      <w:bCs/>
      <w:snapToGrid w:val="0"/>
      <w:sz w:val="20"/>
      <w:szCs w:val="20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widowControl w:val="0"/>
      <w:spacing w:before="120" w:after="0" w:line="360" w:lineRule="auto"/>
    </w:pPr>
    <w:rPr>
      <w:rFonts w:ascii="Tahoma" w:hAnsi="Tahoma" w:eastAsia="Times New Roman" w:cs="Times New Roman"/>
      <w:b/>
      <w:bCs/>
      <w:snapToGrid w:val="0"/>
      <w:color w:val="6E2500"/>
      <w:sz w:val="20"/>
      <w:szCs w:val="20"/>
    </w:rPr>
  </w:style>
  <w:style w:type="paragraph" w:styleId="NormalFSC" w:customStyle="1">
    <w:name w:val="NormalFSC"/>
    <w:basedOn w:val="Normal"/>
    <w:qFormat/>
    <w:rsid w:val="00EE031A"/>
    <w:pPr>
      <w:spacing w:after="0" w:line="312" w:lineRule="auto"/>
    </w:pPr>
    <w:rPr>
      <w:rFonts w:ascii="Tahoma" w:hAnsi="Tahoma" w:eastAsia="Times New Roman" w:cs="Times New Roman"/>
      <w:sz w:val="20"/>
      <w:szCs w:val="24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E7E6E6" w:themeFill="background2"/>
      <w:spacing w:before="160" w:after="160" w:line="400" w:lineRule="exact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8"/>
      <w:szCs w:val="44"/>
      <w:lang w:val="en-AU"/>
    </w:rPr>
  </w:style>
  <w:style w:type="paragraph" w:styleId="AHeading2" w:customStyle="1">
    <w:name w:val="A_Heading 2"/>
    <w:basedOn w:val="Heading2"/>
    <w:next w:val="ANormalBullet0"/>
    <w:qFormat/>
    <w:rsid w:val="00BE2ECE"/>
    <w:pPr>
      <w:keepNext w:val="0"/>
      <w:keepLines w:val="0"/>
      <w:widowControl w:val="0"/>
      <w:numPr>
        <w:numId w:val="10"/>
      </w:numPr>
      <w:shd w:val="clear" w:color="auto" w:fill="F2F2F2" w:themeFill="background1" w:themeFillShade="F2"/>
      <w:spacing w:before="160" w:after="160" w:line="288" w:lineRule="auto"/>
      <w:jc w:val="both"/>
    </w:pPr>
    <w:rPr>
      <w:rFonts w:ascii="Times New Roman" w:hAnsi="Times New Roman" w:eastAsia="Arial Unicode MS" w:cs="Times New Roman"/>
      <w:b/>
      <w:bCs w:val="0"/>
      <w:color w:val="000000" w:themeColor="text1"/>
      <w:kern w:val="28"/>
      <w:sz w:val="26"/>
      <w:szCs w:val="44"/>
      <w:lang w:val="en-AU"/>
    </w:rPr>
  </w:style>
  <w:style w:type="paragraph" w:styleId="AHeading3" w:customStyle="1">
    <w:name w:val="A_Heading 3"/>
    <w:basedOn w:val="Heading2"/>
    <w:next w:val="ANormalBullet0"/>
    <w:qFormat/>
    <w:rsid w:val="00FF2D5F"/>
    <w:pPr>
      <w:keepNext w:val="0"/>
      <w:widowControl w:val="0"/>
      <w:numPr>
        <w:ilvl w:val="2"/>
        <w:numId w:val="10"/>
      </w:numPr>
      <w:spacing w:before="160" w:after="160" w:line="400" w:lineRule="atLeast"/>
      <w:jc w:val="both"/>
    </w:pPr>
    <w:rPr>
      <w:rFonts w:ascii="Times New Roman" w:hAnsi="Times New Roman" w:eastAsia="Arial Unicode MS" w:cs="Times New Roman"/>
      <w:b/>
      <w:bCs w:val="0"/>
      <w:i/>
      <w:iCs/>
      <w:color w:val="000000" w:themeColor="text1"/>
      <w:kern w:val="28"/>
      <w:sz w:val="26"/>
      <w:szCs w:val="44"/>
      <w:lang w:val="en-AU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widowControl w:val="0"/>
      <w:spacing w:before="120" w:after="0" w:line="312" w:lineRule="auto"/>
      <w:jc w:val="both"/>
    </w:pPr>
    <w:rPr>
      <w:rFonts w:ascii="Times New Roman" w:hAnsi="Times New Roman" w:eastAsia="Times New Roman" w:cs="Times New Roman"/>
      <w:sz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