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Truy vấn lồng, gom nhóm tiếp theo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biết số đề tài đã nghiệm thu (đã kết thúc) trong năm 2010 của từng chủ đều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biết tên đề tài, số lượng giáo viên tham gia đề tài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biết bộ môn có nhiều giảng viên nữ nhất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giảng viên có tham gia đề tài cấp trường nhưng chưa tham gia đề tài cấp dhqg nào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bộ môn có từ 3 giáo viên chủ nhiệm đề tài trở lên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bộ môn có nhiều giáo viên chủ nhiệm đề tài nhất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trưởng bộ môn và số đề tài mà họ đảm nhiệm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trưởng bộ môn chưa đảm nhiệm đề tài nào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danh sách các giáo viên đã từng làm công việc thiết kế hệ thống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