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khuyến-nghị-hành-động-to-do-ancare-dxp"/>
    <w:p>
      <w:pPr>
        <w:pStyle w:val="Heading1"/>
      </w:pPr>
      <w:r>
        <w:rPr>
          <w:b/>
          <w:bCs/>
        </w:rPr>
        <w:t xml:space="preserve">KHUYẾN NGHỊ HÀNH ĐỘNG (TO-DO) — ANCARE DXP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v2.0 —</w:t>
      </w:r>
      <w:r>
        <w:t xml:space="preserve"> </w:t>
      </w:r>
      <w:r>
        <w:rPr>
          <w:i/>
          <w:iCs/>
        </w:rPr>
        <w:t xml:space="preserve">Theo định hướng DXP. Thay thế To-do v1.0.</w:t>
      </w:r>
      <w:r>
        <w:t xml:space="preserve"> </w:t>
      </w:r>
      <w:r>
        <w:rPr>
          <w:b/>
          <w:bCs/>
        </w:rPr>
        <w:t xml:space="preserve">Cơ sở:</w:t>
      </w:r>
      <w:r>
        <w:t xml:space="preserve"> </w:t>
      </w:r>
      <w:r>
        <w:t xml:space="preserve">GAP v2.0 (</w:t>
      </w:r>
      <w:r>
        <w:rPr>
          <w:rStyle w:val="VerbatimChar"/>
        </w:rPr>
        <w:t xml:space="preserve">docs/gap/GAP analysis report_v2.0.md</w:t>
      </w:r>
      <w:r>
        <w:t xml:space="preserve">), To-be v2.0, As-Is v1.2.</w:t>
      </w:r>
    </w:p>
    <w:p>
      <w:pPr>
        <w:pStyle w:val="BlockText"/>
      </w:pPr>
      <w:r>
        <w:t xml:space="preserve">Mỗi hạng mục tham chiếu mã GAP gốc (CJ/BJ/TR/SD/PF).</w:t>
      </w:r>
      <w:r>
        <w:t xml:space="preserve"> </w:t>
      </w:r>
      <w:r>
        <w:rPr>
          <w:b/>
          <w:bCs/>
        </w:rPr>
        <w:t xml:space="preserve">DoD</w:t>
      </w:r>
      <w:r>
        <w:t xml:space="preserve"> </w:t>
      </w:r>
      <w:r>
        <w:t xml:space="preserve">= tiêu chí nghiệm thu tối thiểu. Đã loại bỏ mọi hạng mục POS/kho/quản trị kinh doanh (thuộc VNHUB).</w:t>
      </w:r>
    </w:p>
    <w:p>
      <w:r>
        <w:pict>
          <v:rect style="width:0;height:1.5pt" o:hralign="center" o:hrstd="t" o:hr="t"/>
        </w:pict>
      </w:r>
    </w:p>
    <w:bookmarkStart w:id="23" w:name="X252efb0eb59e8bc365ee00ad3064433bb9440d5"/>
    <w:p>
      <w:pPr>
        <w:pStyle w:val="Heading2"/>
      </w:pPr>
      <w:r>
        <w:t xml:space="preserve">0a. NỀN TẢNG — LA BÀN QUY TRÌNH 12 BƯỚC (PROCESS STATE MODEL)</w:t>
      </w:r>
    </w:p>
    <w:p>
      <w:pPr>
        <w:pStyle w:val="BlockText"/>
      </w:pPr>
      <w:r>
        <w:t xml:space="preserve">Đặc tả:</w:t>
      </w:r>
      <w:r>
        <w:t xml:space="preserve"> </w:t>
      </w:r>
      <w:r>
        <w:rPr>
          <w:rStyle w:val="VerbatimChar"/>
        </w:rPr>
        <w:t xml:space="preserve">docs/to-be/To-be study report_v2.1 (consolidated).md (Phần II)</w:t>
      </w:r>
      <w:r>
        <w:t xml:space="preserve">. Xương sống nối 4 module; ưu tiên dựng sớm.</w:t>
      </w:r>
    </w:p>
    <w:bookmarkStart w:id="20" w:name="X89fde7a9c4739f250c8b8e1c0a8f1be7612f478"/>
    <w:p>
      <w:pPr>
        <w:pStyle w:val="Heading3"/>
      </w:pPr>
      <w:r>
        <w:t xml:space="preserve">TD-PS1 — Process State Model (số hóa SĐD)</w:t>
      </w:r>
      <w:r>
        <w:t xml:space="preserve"> </w:t>
      </w:r>
      <w:r>
        <w:rPr>
          <w:i/>
          <w:iCs/>
        </w:rPr>
        <w:t xml:space="preserve">(PS1, MVP-1, nền tảng)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Mô hình tiến trình 2 nhánh (Khách hàng 1→6, TV kinh doanh 6→12); mỗi người dùng có bước hiện tại + việc kế tiếp; API cho các module truy vấn/điều khiển.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Xác định đúng bước của người dùng; trả về next action; các module đọc được trạng thái.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 (làm sớm).</w:t>
      </w:r>
    </w:p>
    <w:bookmarkEnd w:id="20"/>
    <w:bookmarkStart w:id="21" w:name="X3bf07c0684787c5fd2831a3eb244c212ccbe484"/>
    <w:p>
      <w:pPr>
        <w:pStyle w:val="Heading3"/>
      </w:pPr>
      <w:r>
        <w:t xml:space="preserve">TD-PS2 — GNV (giấy nhắc việc) số hóa + cadence</w:t>
      </w:r>
      <w:r>
        <w:t xml:space="preserve"> </w:t>
      </w:r>
      <w:r>
        <w:rPr>
          <w:i/>
          <w:iCs/>
        </w:rPr>
        <w:t xml:space="preserve">(PS2, MVP-1)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Danh sách việc/nhắc hằng ngày gắn bước hiện tại; theo dõi mức hoàn thành; thúc tần suất.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Người dùng nhận GNV hằng ngày theo bước; có thống kê hoàn thành.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TD-PS1.</w:t>
      </w:r>
    </w:p>
    <w:bookmarkEnd w:id="21"/>
    <w:bookmarkStart w:id="22" w:name="X75285898d049ffef2d18510172a4815c9a07c69"/>
    <w:p>
      <w:pPr>
        <w:pStyle w:val="Heading3"/>
      </w:pPr>
      <w:r>
        <w:t xml:space="preserve">TD-PS3 — Definition of Done theo bước</w:t>
      </w:r>
      <w:r>
        <w:t xml:space="preserve"> </w:t>
      </w:r>
      <w:r>
        <w:rPr>
          <w:i/>
          <w:iCs/>
        </w:rPr>
        <w:t xml:space="preserve">(PS3, MVP-2)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Mã hóa tiêu chí hoàn thành mỗi bước (kiến thức %, đưa người đến 2/1, trải nghiệm…), trừ PPV/đơn hàng (VNHUB); kiểm tra &amp; mở khóa bước sau.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Bước chỉ</w:t>
      </w:r>
      <w:r>
        <w:t xml:space="preserve"> </w:t>
      </w:r>
      <w:r>
        <w:t xml:space="preserve">“</w:t>
      </w:r>
      <w:r>
        <w:t xml:space="preserve">hoàn thành</w:t>
      </w:r>
      <w:r>
        <w:t xml:space="preserve">”</w:t>
      </w:r>
      <w:r>
        <w:t xml:space="preserve"> </w:t>
      </w:r>
      <w:r>
        <w:t xml:space="preserve">khi đạt DoD; mở khóa bước kế tiếp theo đúng trình tự.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TD-PS1, (Module Đào tạo TD-2.1 cho ngưỡng kiến thức).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Xc36ec8176aa8d586b3055da3efa1b5e621d0e11"/>
    <w:p>
      <w:pPr>
        <w:pStyle w:val="Heading2"/>
      </w:pPr>
      <w:r>
        <w:t xml:space="preserve">0. TRỌNG TÂM — TIỂU MÔ-ĐUN THU HÚT &amp; CHUYỂN ĐỔI (AI), HỖ TRỢ BƯỚC 1 → ĐẦU BƯỚC 2</w:t>
      </w:r>
    </w:p>
    <w:p>
      <w:pPr>
        <w:pStyle w:val="BlockText"/>
      </w:pPr>
      <w:r>
        <w:t xml:space="preserve">Đặc tả:</w:t>
      </w:r>
      <w:r>
        <w:t xml:space="preserve"> </w:t>
      </w:r>
      <w:r>
        <w:rPr>
          <w:rStyle w:val="VerbatimChar"/>
        </w:rPr>
        <w:t xml:space="preserve">docs/to-be/To-be study report_v2.1 (consolidated).md (Phần III)</w:t>
      </w:r>
      <w:r>
        <w:t xml:space="preserve">. Đây là nhóm nhiệm vụ giúp AnCare thành công cụ đắc lực thực thi quy trình ở Bước 1–2. Các hạng mục được rải vào MVP theo độ ưu tiên/phụ thuộc.</w:t>
      </w:r>
    </w:p>
    <w:bookmarkStart w:id="24" w:name="td-ac1-dskhtn-số-hóa-ac1-mvp-1"/>
    <w:p>
      <w:pPr>
        <w:pStyle w:val="Heading3"/>
      </w:pPr>
      <w:r>
        <w:t xml:space="preserve">TD-AC1 — DSKHTN số hóa</w:t>
      </w:r>
      <w:r>
        <w:t xml:space="preserve"> </w:t>
      </w:r>
      <w:r>
        <w:rPr>
          <w:i/>
          <w:iCs/>
        </w:rPr>
        <w:t xml:space="preserve">(AC1, MVP-1)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Danh sách KH tiềm năng số; import danh bạ/MXH; chống trùng; trạng thái phễu (Mới→Làm ấm→Đã mời→Nhận lời→Đến 2/1→Trải nghiệm).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Tạo/nhập lead, chuyển trạng thái; không mất/không trùng lead; lọc theo nguồn nóng/ấm/lạnh.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24"/>
    <w:bookmarkStart w:id="25" w:name="Xe2b6660cb35da091deabfe9d146946544c8cdcf"/>
    <w:p>
      <w:pPr>
        <w:pStyle w:val="Heading3"/>
      </w:pPr>
      <w:r>
        <w:t xml:space="preserve">TD-AC2 — La bàn quy trình + nhắc tần suất + đo phễu</w:t>
      </w:r>
      <w:r>
        <w:t xml:space="preserve"> </w:t>
      </w:r>
      <w:r>
        <w:rPr>
          <w:i/>
          <w:iCs/>
        </w:rPr>
        <w:t xml:space="preserve">(AC8, MVP-1)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Hiển thị lead/khách đang ở chặng nào của Bước 1–2, việc cần làm tiếp; nhắc nhịp hành động; đo phễu kết nối→mời→nhận lời→đến 2/1→trải nghiệm.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Mỗi lead có</w:t>
      </w:r>
      <w:r>
        <w:t xml:space="preserve"> </w:t>
      </w:r>
      <w:r>
        <w:t xml:space="preserve">“</w:t>
      </w:r>
      <w:r>
        <w:t xml:space="preserve">vị trí + việc tiếp theo</w:t>
      </w:r>
      <w:r>
        <w:t xml:space="preserve">”</w:t>
      </w:r>
      <w:r>
        <w:t xml:space="preserve">; có nhắc cadence; dashboard phễu cập nhật.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TD-AC1.</w:t>
      </w:r>
    </w:p>
    <w:bookmarkEnd w:id="25"/>
    <w:bookmarkStart w:id="26" w:name="X58487cc3a7ac77adeadd350dd745537c4e865a1"/>
    <w:p>
      <w:pPr>
        <w:pStyle w:val="Heading3"/>
      </w:pPr>
      <w:r>
        <w:t xml:space="preserve">TD-AC3 — Đặt lịch &amp; chuẩn bị cuộc gặp 2/1</w:t>
      </w:r>
      <w:r>
        <w:t xml:space="preserve"> </w:t>
      </w:r>
      <w:r>
        <w:rPr>
          <w:i/>
          <w:iCs/>
        </w:rPr>
        <w:t xml:space="preserve">(AC5, MVP-1/2)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Booking 2/1 (offline/Zoom); nhắc 3 bên (khách/TV/TAB); tự tổng hợp hồ sơ lead gửi TAB trước buổi gặp; ghi nhận kết quả.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Đặt &amp; nhắc được lịch; TAB nhận hồ sơ lead trước gặp; kết quả cập nhật vào phễu.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TD-AC1.</w:t>
      </w:r>
    </w:p>
    <w:bookmarkEnd w:id="26"/>
    <w:bookmarkStart w:id="27" w:name="X2992b9a1b0b0f64aa38d8870108ad3d033f0589"/>
    <w:p>
      <w:pPr>
        <w:pStyle w:val="Heading3"/>
      </w:pPr>
      <w:r>
        <w:t xml:space="preserve">TD-AC4 — Chấm điểm &amp; ưu tiên lead (rule-based)</w:t>
      </w:r>
      <w:r>
        <w:t xml:space="preserve"> </w:t>
      </w:r>
      <w:r>
        <w:rPr>
          <w:i/>
          <w:iCs/>
        </w:rPr>
        <w:t xml:space="preserve">(AC2 — P1)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Gắn thẻ phân khúc + pain point (chọn tay/quy tắc đơn giản); lead score = phù hợp × ấm theo quy tắc; danh sách</w:t>
      </w:r>
      <w:r>
        <w:t xml:space="preserve"> </w:t>
      </w:r>
      <w:r>
        <w:t xml:space="preserve">“</w:t>
      </w:r>
      <w:r>
        <w:t xml:space="preserve">hôm nay nên tiếp cận ai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Mỗi lead có thẻ + điểm ưu tiên; danh sách ưu tiên hằng ngày.</w:t>
      </w:r>
      <w:r>
        <w:t xml:space="preserve"> </w:t>
      </w:r>
      <w:r>
        <w:rPr>
          <w:i/>
          <w:iCs/>
        </w:rPr>
        <w:t xml:space="preserve">(Chưa cần ML.)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TD-AC1.</w:t>
      </w:r>
    </w:p>
    <w:bookmarkEnd w:id="27"/>
    <w:bookmarkStart w:id="28" w:name="Xd66fd2ba4e2d57e5085a9ad8aeb15864cf8b43a"/>
    <w:p>
      <w:pPr>
        <w:pStyle w:val="Heading3"/>
      </w:pPr>
      <w:r>
        <w:t xml:space="preserve">TD-AC5 — Engine cá nhân hóa làm ấm &amp; mời (phân tầng P1→P4)</w:t>
      </w:r>
    </w:p>
    <w:p>
      <w:pPr>
        <w:pStyle w:val="BlockText"/>
      </w:pPr>
      <w:r>
        <w:t xml:space="preserve">Bóc tách theo độ trưởng thành dữ liệu: P1–P2 chạy ngay (không cần ML); P3–P4 bật khi tích lũy đủ dữ liệu hành vi/chuyển đổi. DISC là</w:t>
      </w:r>
      <w:r>
        <w:t xml:space="preserve"> </w:t>
      </w:r>
      <w:r>
        <w:rPr>
          <w:i/>
          <w:iCs/>
        </w:rPr>
        <w:t xml:space="preserve">một thẻ phụ</w:t>
      </w:r>
      <w:r>
        <w:t xml:space="preserve">, không phải trung tâm.</w:t>
      </w:r>
    </w:p>
    <w:p>
      <w:pPr>
        <w:pStyle w:val="FirstParagraph"/>
      </w:pPr>
      <w:r>
        <w:rPr>
          <w:b/>
          <w:bCs/>
        </w:rPr>
        <w:t xml:space="preserve">TD-AC5-P1 — Thư viện kịch bản thông minh</w:t>
      </w:r>
      <w:r>
        <w:t xml:space="preserve"> </w:t>
      </w:r>
      <w:r>
        <w:rPr>
          <w:i/>
          <w:iCs/>
        </w:rPr>
        <w:t xml:space="preserve">(AC3 — P1, MVP-2)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Thư viện tin làm ấm/khơi gợi/lời mời, gắn thẻ theo DISC +</w:t>
      </w:r>
      <w:r>
        <w:t xml:space="preserve"> </w:t>
      </w:r>
      <w:r>
        <w:rPr>
          <w:b/>
          <w:bCs/>
        </w:rPr>
        <w:t xml:space="preserve">giai đoạn sẵn sàng thay đổi (Stage-of-Change)</w:t>
      </w:r>
      <w:r>
        <w:t xml:space="preserve">; LLM chỉ</w:t>
      </w:r>
      <w:r>
        <w:t xml:space="preserve"> </w:t>
      </w:r>
      <w:r>
        <w:rPr>
          <w:i/>
          <w:iCs/>
        </w:rPr>
        <w:t xml:space="preserve">viết lại cho mượt/đúng tông</w:t>
      </w:r>
      <w:r>
        <w:t xml:space="preserve">; HLV chọn &amp; sửa; giữ</w:t>
      </w:r>
      <w:r>
        <w:t xml:space="preserve"> </w:t>
      </w:r>
      <w:r>
        <w:t xml:space="preserve">“</w:t>
      </w:r>
      <w:r>
        <w:t xml:space="preserve">lập trường</w:t>
      </w:r>
      <w:r>
        <w:t xml:space="preserve">”</w:t>
      </w:r>
      <w:r>
        <w:t xml:space="preserve"> </w:t>
      </w:r>
      <w:r>
        <w:t xml:space="preserve">kết nối (không pitch).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HLV chọn được kịch bản theo thẻ; LLM cá nhân hóa tông giọng; tuân thủ quy tắc nội dung.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TD-AC1, (kho nội dung TD-2.4).</w:t>
      </w:r>
    </w:p>
    <w:p>
      <w:pPr>
        <w:pStyle w:val="BodyText"/>
      </w:pPr>
      <w:r>
        <w:rPr>
          <w:b/>
          <w:bCs/>
        </w:rPr>
        <w:t xml:space="preserve">TD-AC5-P2 — Copilot theo Phỏng vấn tạo động lực (MI)</w:t>
      </w:r>
      <w:r>
        <w:t xml:space="preserve"> </w:t>
      </w:r>
      <w:r>
        <w:rPr>
          <w:i/>
          <w:iCs/>
        </w:rPr>
        <w:t xml:space="preserve">(AC3 — P2, MVP-2)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LLM sinh gợi ý hội thoại theo tinh thần MI (hỏi mở, khẳng định, phản chiếu, gợi</w:t>
      </w:r>
      <w:r>
        <w:t xml:space="preserve"> </w:t>
      </w:r>
      <w:r>
        <w:t xml:space="preserve">“</w:t>
      </w:r>
      <w:r>
        <w:t xml:space="preserve">lời nói thay đổi</w:t>
      </w:r>
      <w:r>
        <w:t xml:space="preserve">”</w:t>
      </w:r>
      <w:r>
        <w:t xml:space="preserve">), điều kiện theo giai đoạn sẵn sàng (set tay hoặc suy luận đơn giản).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Gợi ý bám MI &amp; đúng giai đoạn; được HLV đánh giá hữu ích; không mang tính thao túng.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TD-AC5-P1.</w:t>
      </w:r>
    </w:p>
    <w:p>
      <w:pPr>
        <w:pStyle w:val="BodyText"/>
      </w:pPr>
      <w:r>
        <w:rPr>
          <w:b/>
          <w:bCs/>
        </w:rPr>
        <w:t xml:space="preserve">TD-AC5-P3 — Chân dung động + khớp nội dung ngữ nghĩa</w:t>
      </w:r>
      <w:r>
        <w:t xml:space="preserve"> </w:t>
      </w:r>
      <w:r>
        <w:rPr>
          <w:i/>
          <w:iCs/>
        </w:rPr>
        <w:t xml:space="preserve">(AC2/AC3 nâng cao — P3, MVP-3)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Suy luận phong cách/giai đoạn từ hành vi (tự cập nhật);</w:t>
      </w:r>
      <w:r>
        <w:t xml:space="preserve"> </w:t>
      </w:r>
      <w:r>
        <w:rPr>
          <w:b/>
          <w:bCs/>
        </w:rPr>
        <w:t xml:space="preserve">RAG/embedding</w:t>
      </w:r>
      <w:r>
        <w:t xml:space="preserve"> </w:t>
      </w:r>
      <w:r>
        <w:t xml:space="preserve">lấy</w:t>
      </w:r>
      <w:r>
        <w:t xml:space="preserve"> </w:t>
      </w:r>
      <w:r>
        <w:t xml:space="preserve">“</w:t>
      </w:r>
      <w:r>
        <w:t xml:space="preserve">câu chuyện/nội dung giống bạn</w:t>
      </w:r>
      <w:r>
        <w:t xml:space="preserve">”</w:t>
      </w:r>
      <w:r>
        <w:t xml:space="preserve">; look-alike từ khách đã chuyển đổi.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Chân dung tự cập nhật theo hành vi; nội dung gợi ý khớp ngữ nghĩa pain point.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TD-AC5-P2, dữ liệu hành vi tích lũy (TD-AC2 đo phễu), kho nội dung TD-2.4.</w:t>
      </w:r>
    </w:p>
    <w:p>
      <w:pPr>
        <w:pStyle w:val="BodyText"/>
      </w:pPr>
      <w:r>
        <w:rPr>
          <w:b/>
          <w:bCs/>
        </w:rPr>
        <w:t xml:space="preserve">TD-AC5-P4 — Lớp tối ưu hóa (uplift + Next-Best-Action)</w:t>
      </w:r>
      <w:r>
        <w:t xml:space="preserve"> </w:t>
      </w:r>
      <w:r>
        <w:rPr>
          <w:i/>
          <w:iCs/>
        </w:rPr>
        <w:t xml:space="preserve">(AC2 nâng cao — P4, sau MVP-3)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Nâng lead scoring →</w:t>
      </w:r>
      <w:r>
        <w:t xml:space="preserve"> </w:t>
      </w:r>
      <w:r>
        <w:rPr>
          <w:b/>
          <w:bCs/>
        </w:rPr>
        <w:t xml:space="preserve">uplift/persuadable</w:t>
      </w:r>
      <w:r>
        <w:t xml:space="preserve">;</w:t>
      </w:r>
      <w:r>
        <w:t xml:space="preserve"> </w:t>
      </w:r>
      <w:r>
        <w:rPr>
          <w:b/>
          <w:bCs/>
        </w:rPr>
        <w:t xml:space="preserve">Next-Best-Action bằng contextual bandit</w:t>
      </w:r>
      <w:r>
        <w:t xml:space="preserve"> </w:t>
      </w:r>
      <w:r>
        <w:t xml:space="preserve">tự tối ưu nội dung–thời điểm–kênh theo kết quả.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Hệ thống ưu tiên nhóm</w:t>
      </w:r>
      <w:r>
        <w:t xml:space="preserve"> </w:t>
      </w:r>
      <w:r>
        <w:t xml:space="preserve">“</w:t>
      </w:r>
      <w:r>
        <w:t xml:space="preserve">lay chuyển được</w:t>
      </w:r>
      <w:r>
        <w:t xml:space="preserve">”</w:t>
      </w:r>
      <w:r>
        <w:t xml:space="preserve">; bandit cải thiện tỷ lệ theo thời gian (A/B đo được).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TD-AC5-P3,</w:t>
      </w:r>
      <w:r>
        <w:t xml:space="preserve"> </w:t>
      </w:r>
      <w:r>
        <w:rPr>
          <w:b/>
          <w:bCs/>
        </w:rPr>
        <w:t xml:space="preserve">lịch sử chuyển đổi đủ lớn</w:t>
      </w:r>
      <w:r>
        <w:t xml:space="preserve">.</w:t>
      </w:r>
    </w:p>
    <w:bookmarkEnd w:id="28"/>
    <w:bookmarkStart w:id="29" w:name="X88a4289ff38101bbf5cc3f6f0afbd08e1838d96"/>
    <w:p>
      <w:pPr>
        <w:pStyle w:val="Heading3"/>
      </w:pPr>
      <w:r>
        <w:t xml:space="preserve">TD-AC9 — AI nhập vai luyện tập cho người mới</w:t>
      </w:r>
      <w:r>
        <w:t xml:space="preserve"> </w:t>
      </w:r>
      <w:r>
        <w:rPr>
          <w:i/>
          <w:iCs/>
        </w:rPr>
        <w:t xml:space="preserve">(song song, MVP-2)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“</w:t>
      </w:r>
      <w:r>
        <w:t xml:space="preserve">Khách ảo</w:t>
      </w:r>
      <w:r>
        <w:t xml:space="preserve">”</w:t>
      </w:r>
      <w:r>
        <w:t xml:space="preserve"> </w:t>
      </w:r>
      <w:r>
        <w:t xml:space="preserve">do AI đóng theo từng chân dung/giai đoạn để người mới tập làm ấm/mời; phản hồi &amp; chấm điểm theo MI; ghép vào Module Đào tạo.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Người mới tập được hội thoại với ≥3 kiểu khách ảo; nhận phản hồi cải thiện.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TD-AC5-P1 (thư viện kịch bản), (Module Đào tạo TD-2.1).</w:t>
      </w:r>
    </w:p>
    <w:bookmarkEnd w:id="29"/>
    <w:bookmarkStart w:id="30" w:name="X83f728e23b0b3461a4249107fa62ddf2fd9d398"/>
    <w:p>
      <w:pPr>
        <w:pStyle w:val="Heading3"/>
      </w:pPr>
      <w:r>
        <w:t xml:space="preserve">TD-AC6 — Số hóa buổi trải nghiệm đầu (đầu Bước 2)</w:t>
      </w:r>
      <w:r>
        <w:t xml:space="preserve"> </w:t>
      </w:r>
      <w:r>
        <w:rPr>
          <w:i/>
          <w:iCs/>
        </w:rPr>
        <w:t xml:space="preserve">(AC7, MVP-2)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Hồ sơ liền mạch lead→trải nghiệm (không nhập lại); checklist đón tiếp theo 10 vai trò BMO; OCR Tanita + AI gợi ý chế độ cá nhân hóa (nâng cấp).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mới được tạo từ lead không nhập lại; hoàn tất checklist buổi đầu; có gợi ý chế độ.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TD-AC1.</w:t>
      </w:r>
    </w:p>
    <w:bookmarkEnd w:id="30"/>
    <w:bookmarkStart w:id="31" w:name="X81e083262af80d21c07fe38d65794476e4b25a8"/>
    <w:p>
      <w:pPr>
        <w:pStyle w:val="Heading3"/>
      </w:pPr>
      <w:r>
        <w:t xml:space="preserve">TD-AC7 — Phễu thị trường lạnh + chatbot</w:t>
      </w:r>
      <w:r>
        <w:t xml:space="preserve"> </w:t>
      </w:r>
      <w:r>
        <w:rPr>
          <w:i/>
          <w:iCs/>
        </w:rPr>
        <w:t xml:space="preserve">(AC4, MVP-3)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Landing/quiz sức khỏe thu lead + tự lập chân dung; chatbot AI sàng lọc, trả lời cơ bản, đặt lịch; luôn chuyển tư vấn sâu sang HLV/2/1.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Quiz tạo lead có chân dung; chatbot sàng lọc &amp; đặt được lịch; tuân thủ quy định nội dung sức khỏe.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TD-AC2, TD-AC4.</w:t>
      </w:r>
    </w:p>
    <w:bookmarkEnd w:id="31"/>
    <w:bookmarkStart w:id="32" w:name="Xd157af178a3383ef166bfac17e02d2922e25c30"/>
    <w:p>
      <w:pPr>
        <w:pStyle w:val="Heading3"/>
      </w:pPr>
      <w:r>
        <w:t xml:space="preserve">TD-AC8 — Content-Attribution Matching (mô hình lai)</w:t>
      </w:r>
      <w:r>
        <w:t xml:space="preserve"> </w:t>
      </w:r>
      <w:r>
        <w:rPr>
          <w:i/>
          <w:iCs/>
        </w:rPr>
        <w:t xml:space="preserve">(AC6 + hợp nhất CJ4/CJ7)</w:t>
      </w:r>
    </w:p>
    <w:p>
      <w:pPr>
        <w:pStyle w:val="BlockText"/>
      </w:pPr>
      <w:r>
        <w:t xml:space="preserve">Matching CHÍNH = gắn lead theo công sức thu hút bằng nội dung; thuật toán chỉ là fallback. Triển khai theo 2 lớp.</w:t>
      </w:r>
    </w:p>
    <w:p>
      <w:pPr>
        <w:pStyle w:val="FirstParagraph"/>
      </w:pPr>
      <w:r>
        <w:rPr>
          <w:b/>
          <w:bCs/>
        </w:rPr>
        <w:t xml:space="preserve">TD-AC8a — Mã giới thiệu &amp; attribution theo nội dung</w:t>
      </w:r>
      <w:r>
        <w:t xml:space="preserve"> </w:t>
      </w:r>
      <w:r>
        <w:rPr>
          <w:i/>
          <w:iCs/>
        </w:rPr>
        <w:t xml:space="preserve">(MVP-2)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Mỗi HLV có mã giới thiệu/deep-link; gắn vào nội dung HLV sáng tạo/chỉnh sửa &amp; chia sẻ; khách tương tác/đăng ký qua nội dung → tự gắn (attribution) về HLV. Quy tắc: hành động ý nghĩa đầu tiên; khách có quyền chọn/đổi HLV; chống</w:t>
      </w:r>
      <w:r>
        <w:t xml:space="preserve"> </w:t>
      </w:r>
      <w:r>
        <w:t xml:space="preserve">“</w:t>
      </w:r>
      <w:r>
        <w:t xml:space="preserve">poaching</w:t>
      </w:r>
      <w:r>
        <w:t xml:space="preserve">”</w:t>
      </w:r>
      <w:r>
        <w:t xml:space="preserve"> </w:t>
      </w:r>
      <w:r>
        <w:t xml:space="preserve">khách đã có HLV; chống gian lận tương tác 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Lead vào qua nội dung của HLV được gắn đúng HLV; khách đổi được HLV; có log lý do gắn (minh bạch); phát hiện bất thường cơ bản.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TD-AC1, TD-1.3 (chia sẻ nội dung), TD-2.4 (kho nội dung).</w:t>
      </w:r>
    </w:p>
    <w:p>
      <w:pPr>
        <w:pStyle w:val="BodyText"/>
      </w:pPr>
      <w:r>
        <w:rPr>
          <w:b/>
          <w:bCs/>
        </w:rPr>
        <w:t xml:space="preserve">TD-AC8b — Phân tích hiệu quả nội dung cho HLV</w:t>
      </w:r>
      <w:r>
        <w:t xml:space="preserve"> </w:t>
      </w:r>
      <w:r>
        <w:rPr>
          <w:i/>
          <w:iCs/>
        </w:rPr>
        <w:t xml:space="preserve">(MVP-2/3)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Dashboard</w:t>
      </w:r>
      <w:r>
        <w:t xml:space="preserve"> </w:t>
      </w:r>
      <w:r>
        <w:t xml:space="preserve">“</w:t>
      </w:r>
      <w:r>
        <w:t xml:space="preserve">nội dung nào của tôi đang hút khách</w:t>
      </w:r>
      <w:r>
        <w:t xml:space="preserve">”</w:t>
      </w:r>
      <w:r>
        <w:t xml:space="preserve"> </w:t>
      </w:r>
      <w:r>
        <w:t xml:space="preserve">(lượt xem/tương tác/lead/chuyển đổi theo từng nội dung); AI gợi ý nên làm nội dung gì cho phân khúc nào.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HLV xem được hiệu quả từng nội dung; nhận gợi ý nội dung tiếp theo.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TD-AC8a.</w:t>
      </w:r>
    </w:p>
    <w:p>
      <w:pPr>
        <w:pStyle w:val="BodyText"/>
      </w:pPr>
      <w:r>
        <w:rPr>
          <w:b/>
          <w:bCs/>
        </w:rPr>
        <w:t xml:space="preserve">TD-AC8c — Matching thuật toán fallback (lead mồ côi)</w:t>
      </w:r>
      <w:r>
        <w:t xml:space="preserve"> </w:t>
      </w:r>
      <w:r>
        <w:rPr>
          <w:i/>
          <w:iCs/>
        </w:rPr>
        <w:t xml:space="preserve">(MVP-3)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Hành động:</w:t>
      </w:r>
      <w:r>
        <w:t xml:space="preserve"> </w:t>
      </w:r>
      <w:r>
        <w:t xml:space="preserve">Lead inbound không có người giới thiệu → pool chung → phân phối công bằng theo khu vực/chuyên môn DMO/tải khách; khách ở xa tìm nhà vận hành gần (plug-in).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DoD:</w:t>
      </w:r>
      <w:r>
        <w:t xml:space="preserve"> </w:t>
      </w:r>
      <w:r>
        <w:t xml:space="preserve">Lead mồ côi được phân phối công bằng; có luồng plug-in cho khách ở xa.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Phụ thuộc:</w:t>
      </w:r>
      <w:r>
        <w:t xml:space="preserve"> </w:t>
      </w:r>
      <w:r>
        <w:t xml:space="preserve">TD-AC8a, TD-AC4.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vp-1-lan-tỏa-gắn-kết-nền-tảng-phễu"/>
    <w:p>
      <w:pPr>
        <w:pStyle w:val="Heading2"/>
      </w:pPr>
      <w:r>
        <w:t xml:space="preserve">1. MVP-1 — LAN TỎA &amp; GẮN KẾT (+ NỀN TẢNG PHỄU)</w:t>
      </w:r>
    </w:p>
    <w:p>
      <w:pPr>
        <w:pStyle w:val="BlockText"/>
      </w:pPr>
      <w:r>
        <w:t xml:space="preserve">Mục tiêu: tạo giá trị engagement nhanh trên nền dữ liệu/tính năng đã có; dựng xương sống thu hút/chuyển đổi (TD-AC1, TD-AC2, TD-AC3).</w:t>
      </w:r>
    </w:p>
    <w:bookmarkStart w:id="34" w:name="Xafe66c33f95b84a2cbf80b07a08a3f86991be5e"/>
    <w:p>
      <w:pPr>
        <w:pStyle w:val="Heading3"/>
      </w:pPr>
      <w:r>
        <w:t xml:space="preserve">TD-1.1 — Hạ tầng thông báo đẩy</w:t>
      </w:r>
      <w:r>
        <w:t xml:space="preserve"> </w:t>
      </w:r>
      <w:r>
        <w:rPr>
          <w:i/>
          <w:iCs/>
        </w:rPr>
        <w:t xml:space="preserve">(PF1, nền tảng)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Tích hợp push (FCM/APNs); cấu hình loại thông báo, lịch gửi, opt-in/out.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Gửi được push theo lịch/sự kiện tới đúng thiết bị; người dùng bật/tắt được.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 (làm đầu tiên).</w:t>
      </w:r>
    </w:p>
    <w:bookmarkEnd w:id="34"/>
    <w:bookmarkStart w:id="35" w:name="X0aeb365e37814f5a3e5e365ff0c298aceb4b49d"/>
    <w:p>
      <w:pPr>
        <w:pStyle w:val="Heading3"/>
      </w:pPr>
      <w:r>
        <w:t xml:space="preserve">TD-1.2 — Nhắc nhở chủ động cho khách hàng</w:t>
      </w:r>
      <w:r>
        <w:t xml:space="preserve"> </w:t>
      </w:r>
      <w:r>
        <w:rPr>
          <w:i/>
          <w:iCs/>
        </w:rPr>
        <w:t xml:space="preserve">(CJ3)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Nhắc bữa ăn/nước/thói quen theo khung giờ lộ trình; khách tinh chỉnh giờ.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nhận nhắc đúng khung; chỉnh giờ được; có thống kê tỷ lệ phản hồi.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35"/>
    <w:bookmarkStart w:id="36" w:name="X80ae7a1134754300999fc36b8684ae4db43e9a2"/>
    <w:p>
      <w:pPr>
        <w:pStyle w:val="Heading3"/>
      </w:pPr>
      <w:r>
        <w:t xml:space="preserve">TD-1.3 — Tạo &amp; chia sẻ câu chuyện thành công ra MXH</w:t>
      </w:r>
      <w:r>
        <w:t xml:space="preserve"> </w:t>
      </w:r>
      <w:r>
        <w:rPr>
          <w:i/>
          <w:iCs/>
        </w:rPr>
        <w:t xml:space="preserve">(CJ4)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Tự sinh ảnh/infographic hành trình (đồ thị tiến độ + cột mốc + thông điệp) giàu cảm xúc; 1 chạm chia sẻ; tuân thủ quy định thương hiệu/sức khỏe.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Sinh được bản chia sẻ từ dữ liệu thật; chia sẻ thành công ra ít nhất 1 nền tảng MXH; có kiểm duyệt nội dung nhạy cảm.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36"/>
    <w:bookmarkStart w:id="37" w:name="Xb98e608383121ac6b17ffa7649f14277238d6e9"/>
    <w:p>
      <w:pPr>
        <w:pStyle w:val="Heading3"/>
      </w:pPr>
      <w:r>
        <w:t xml:space="preserve">TD-1.4 — Chăm sóc khách theo dịp đặc biệt (HLV)</w:t>
      </w:r>
      <w:r>
        <w:t xml:space="preserve"> </w:t>
      </w:r>
      <w:r>
        <w:rPr>
          <w:i/>
          <w:iCs/>
        </w:rPr>
        <w:t xml:space="preserve">(BJ2)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Nhắc HLV dịp sinh nhật/kỷ niệm/lễ; gợi ý lời động viên khi khách xuống tinh thần (dựa tín hiệu giảm tương tác); mẫu tin nhanh.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Danh sách nhắc sinh đúng đối tượng/đúng ngày; HLV gửi được lời chăm sóc từ mẫu.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37"/>
    <w:bookmarkStart w:id="38" w:name="Xfee84abcfc034abfcf59084a083bd1da0249c3d"/>
    <w:p>
      <w:pPr>
        <w:pStyle w:val="Heading3"/>
      </w:pPr>
      <w:r>
        <w:t xml:space="preserve">TD-1.5 — Trải nghiệm gia hạn gói mềm hơn</w:t>
      </w:r>
      <w:r>
        <w:t xml:space="preserve"> </w:t>
      </w:r>
      <w:r>
        <w:rPr>
          <w:i/>
          <w:iCs/>
        </w:rPr>
        <w:t xml:space="preserve">(CJ9)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Thay chặn cứng bằng thông báo gia hạn + cho phép xem dữ liệu/đọc nội dung khi hết hạn (giới hạn ghi); kênh gia hạn rõ ràng.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Khi hết gói, khách vẫn xem được tiến độ &amp; nhận hướng dẫn gia hạn thay vì bị chặn hoàn toàn.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38"/>
    <w:bookmarkStart w:id="39" w:name="td-1.6-đo-lường-engagement-lan-tỏa-pf3"/>
    <w:p>
      <w:pPr>
        <w:pStyle w:val="Heading3"/>
      </w:pPr>
      <w:r>
        <w:t xml:space="preserve">TD-1.6 — Đo lường engagement &amp; lan tỏa</w:t>
      </w:r>
      <w:r>
        <w:t xml:space="preserve"> </w:t>
      </w:r>
      <w:r>
        <w:rPr>
          <w:i/>
          <w:iCs/>
        </w:rPr>
        <w:t xml:space="preserve">(PF3)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Theo dõi lượt chia sẻ, tỷ lệ phản hồi nhắc nhở, tần suất mở app.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Chỉ số hiển thị nội bộ, cập nhật định kỳ — làm baseline cho MVP sau.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TD-1.2, TD-1.3.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mvp-2-học-tập-nội-dung"/>
    <w:p>
      <w:pPr>
        <w:pStyle w:val="Heading2"/>
      </w:pPr>
      <w:r>
        <w:t xml:space="preserve">2. MVP-2 — HỌC TẬP &amp; NỘI DUNG</w:t>
      </w:r>
    </w:p>
    <w:p>
      <w:pPr>
        <w:pStyle w:val="BlockText"/>
      </w:pPr>
      <w:r>
        <w:t xml:space="preserve">Mục tiêu: dựng Module Đào tạo và kho nội dung — phần</w:t>
      </w:r>
      <w:r>
        <w:t xml:space="preserve"> </w:t>
      </w:r>
      <w:r>
        <w:t xml:space="preserve">“</w:t>
      </w:r>
      <w:r>
        <w:t xml:space="preserve">lấp khoảng trống</w:t>
      </w:r>
      <w:r>
        <w:t xml:space="preserve">”</w:t>
      </w:r>
      <w:r>
        <w:t xml:space="preserve"> </w:t>
      </w:r>
      <w:r>
        <w:t xml:space="preserve">cốt lõi.</w:t>
      </w:r>
    </w:p>
    <w:bookmarkStart w:id="41" w:name="Xd3c255c82c308491ef394aa47f66fcffb244bb7"/>
    <w:p>
      <w:pPr>
        <w:pStyle w:val="Heading3"/>
      </w:pPr>
      <w:r>
        <w:t xml:space="preserve">TD-2.1 — Hạ tầng micro-course (LMS nhẹ)</w:t>
      </w:r>
      <w:r>
        <w:t xml:space="preserve"> </w:t>
      </w:r>
      <w:r>
        <w:rPr>
          <w:i/>
          <w:iCs/>
        </w:rPr>
        <w:t xml:space="preserve">(TR1, nền tảng)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Tạo/quản lý khóa ngắn (bài học, media, quiz), theo dõi tiến độ học, chứng nhận hoàn thành.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Tạo được một micro-course nhiều bài; học viên hoàn thành và hệ thống ghi nhận tiến độ.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41"/>
    <w:bookmarkStart w:id="42" w:name="td-2.2-gamification-học-tập-tr4"/>
    <w:p>
      <w:pPr>
        <w:pStyle w:val="Heading3"/>
      </w:pPr>
      <w:r>
        <w:t xml:space="preserve">TD-2.2 — Gamification học tập</w:t>
      </w:r>
      <w:r>
        <w:t xml:space="preserve"> </w:t>
      </w:r>
      <w:r>
        <w:rPr>
          <w:i/>
          <w:iCs/>
        </w:rPr>
        <w:t xml:space="preserve">(TR4)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Điểm/huy hiệu, thi đua, bảng xếp hạng cho hoạt động học.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Hoàn thành khóa sinh điểm/huy hiệu; bảng xếp hạng hoạt động.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42"/>
    <w:bookmarkStart w:id="43" w:name="X0ca93f095d5b0b0923b97cea8944f1a1c08f3c8"/>
    <w:p>
      <w:pPr>
        <w:pStyle w:val="Heading3"/>
      </w:pPr>
      <w:r>
        <w:t xml:space="preserve">TD-2.3 — Nội dung chuyên sâu theo nhóm KH đặc thù</w:t>
      </w:r>
      <w:r>
        <w:t xml:space="preserve"> </w:t>
      </w:r>
      <w:r>
        <w:rPr>
          <w:i/>
          <w:iCs/>
        </w:rPr>
        <w:t xml:space="preserve">(TR2)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Biên soạn/đưa lên khóa cho nhóm thừa-thiếu cân, thể thao, béo phì, tiểu đường, tim mạch, người cao tuổi, thai sản…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Có ít nhất một bộ khóa cho 3+ nhóm; gắn nhãn theo nhu cầu.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43"/>
    <w:bookmarkStart w:id="44" w:name="Xc1e7fef14b85af77fd34533ce91b1950f0ea2ba"/>
    <w:p>
      <w:pPr>
        <w:pStyle w:val="Heading3"/>
      </w:pPr>
      <w:r>
        <w:t xml:space="preserve">TD-2.4 — Thư viện nội dung cho khách hàng</w:t>
      </w:r>
      <w:r>
        <w:t xml:space="preserve"> </w:t>
      </w:r>
      <w:r>
        <w:rPr>
          <w:i/>
          <w:iCs/>
        </w:rPr>
        <w:t xml:space="preserve">(TR3, CJ5)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Bài viết kiến thức, video tập luyện, công thức nấu ăn, lời khuyên chuyên gia, câu chuyện thành công; tìm kiếm &amp; phân loại.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tìm và xem được nội dung theo chủ đề; nội dung cho khách tiềm năng truy cập được.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 (tái dùng hạ tầng nội dung).</w:t>
      </w:r>
    </w:p>
    <w:bookmarkEnd w:id="44"/>
    <w:bookmarkStart w:id="45" w:name="Xbf8a193da375ee9a4080ff804009b3274431eec"/>
    <w:p>
      <w:pPr>
        <w:pStyle w:val="Heading3"/>
      </w:pPr>
      <w:r>
        <w:t xml:space="preserve">TD-2.5 — Bộ nội dung &amp; công cụ chia sẻ cho HLV (prospecting)</w:t>
      </w:r>
      <w:r>
        <w:t xml:space="preserve"> </w:t>
      </w:r>
      <w:r>
        <w:rPr>
          <w:i/>
          <w:iCs/>
        </w:rPr>
        <w:t xml:space="preserve">(BJ3)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Thư viện nội dung sản phẩm/giải pháp/cơ hội KD để HLV chia sẻ cho khách tiềm năng/người thân.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chọn và chia sẻ được nội dung qua kênh phổ biến; theo dõi lượt mở.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TD-2.4.</w:t>
      </w:r>
    </w:p>
    <w:bookmarkEnd w:id="45"/>
    <w:bookmarkStart w:id="46" w:name="X085161141baed4cc4f564bf5a93d7d91ca3dedf"/>
    <w:p>
      <w:pPr>
        <w:pStyle w:val="Heading3"/>
      </w:pPr>
      <w:r>
        <w:t xml:space="preserve">TD-2.6 — Luồng nội dung phễu cho khách tiềm năng</w:t>
      </w:r>
      <w:r>
        <w:t xml:space="preserve"> </w:t>
      </w:r>
      <w:r>
        <w:rPr>
          <w:i/>
          <w:iCs/>
        </w:rPr>
        <w:t xml:space="preserve">(SD2)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Trang/luồng giới thiệu sản phẩm/giải pháp/cơ hội KD + câu chuyện thành công cho người chưa mua gói.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tiềm năng truy cập được luồng phễu mà không cần tài khoản đầy đủ.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TD-2.4.</w:t>
      </w:r>
    </w:p>
    <w:bookmarkEnd w:id="46"/>
    <w:bookmarkStart w:id="47" w:name="td-2.8b-pipeline-12-bước-cấp-quản-lý-bj6"/>
    <w:p>
      <w:pPr>
        <w:pStyle w:val="Heading3"/>
      </w:pPr>
      <w:r>
        <w:t xml:space="preserve">TD-2.8b — Pipeline 12 bước cấp quản lý</w:t>
      </w:r>
      <w:r>
        <w:t xml:space="preserve"> </w:t>
      </w:r>
      <w:r>
        <w:rPr>
          <w:i/>
          <w:iCs/>
        </w:rPr>
        <w:t xml:space="preserve">(BJ6)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Cho HLV/bảo trợ xem toàn bộ khách &amp; tuyến dưới đang ở bước nào (gắn PSM), ai cần hành động gì hôm nay.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Danh sách khách/tuyến dưới theo bước; gợi ý hành động ưu tiên.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TD-PS1.</w:t>
      </w:r>
    </w:p>
    <w:bookmarkEnd w:id="47"/>
    <w:bookmarkStart w:id="48" w:name="X0ef20ce46440bbd469b5395f037d7dfb3082b95"/>
    <w:p>
      <w:pPr>
        <w:pStyle w:val="Heading3"/>
      </w:pPr>
      <w:r>
        <w:t xml:space="preserve">TD-2.9 — Ánh xạ micro-course với giáo trình quy trình + cổng kiến thức</w:t>
      </w:r>
      <w:r>
        <w:t xml:space="preserve"> </w:t>
      </w:r>
      <w:r>
        <w:rPr>
          <w:i/>
          <w:iCs/>
        </w:rPr>
        <w:t xml:space="preserve">(TR5, TR6)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Tạo các khóa khớp giáo trình (21 talking points, Khai mở, HLCB1/2, BMO, Cầm tay chỉ việc); playlist</w:t>
      </w:r>
      <w:r>
        <w:t xml:space="preserve"> </w:t>
      </w:r>
      <w:r>
        <w:t xml:space="preserve">“</w:t>
      </w:r>
      <w:r>
        <w:t xml:space="preserve">đọc/xem/nghe</w:t>
      </w:r>
      <w:r>
        <w:t xml:space="preserve">”</w:t>
      </w:r>
      <w:r>
        <w:t xml:space="preserve"> </w:t>
      </w:r>
      <w:r>
        <w:t xml:space="preserve">theo bước; ngưỡng 70/80/90% làm cổng (gắn DoD TD-PS3).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Hoàn thành khóa + đạt ngưỡng → mở khóa bước kế; playlist hiển thị đúng bước.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TD-2.1, TD-PS3.</w:t>
      </w:r>
    </w:p>
    <w:p>
      <w:pPr>
        <w:pStyle w:val="BlockText"/>
      </w:pPr>
      <w:r>
        <w:rPr>
          <w:b/>
          <w:bCs/>
        </w:rPr>
        <w:t xml:space="preserve">Lưu ý phạm vi:</w:t>
      </w:r>
      <w:r>
        <w:t xml:space="preserve"> </w:t>
      </w:r>
      <w:r>
        <w:t xml:space="preserve">AnCare KHÔNG tích hợp kỹ thuật với VNHUB/các app Herbalife (không SSO, không đồng bộ dữ liệu). AnCare là ứng dụng độc lập, chỉ bổ trợ về phạm vi (không làm POS/kho/quản trị kinh doanh).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mvp-3-phễu-cá-nhân-hóa"/>
    <w:p>
      <w:pPr>
        <w:pStyle w:val="Heading2"/>
      </w:pPr>
      <w:r>
        <w:t xml:space="preserve">3. MVP-3 — PHỄU &amp; CÁ NHÂN HÓA</w:t>
      </w:r>
    </w:p>
    <w:p>
      <w:pPr>
        <w:pStyle w:val="BlockText"/>
      </w:pPr>
      <w:r>
        <w:t xml:space="preserve">Mục tiêu: hoàn thiện vòng tròn thu hút–kết nối–cá nhân hóa. Phức tạp nhất.</w:t>
      </w:r>
    </w:p>
    <w:bookmarkStart w:id="50" w:name="Xb78515f73580687ecda12fef1000a8c8981322d"/>
    <w:p>
      <w:pPr>
        <w:pStyle w:val="Heading3"/>
      </w:pPr>
      <w:r>
        <w:t xml:space="preserve">TD-3.1 — Kết nối khách tiềm năng ↔ HLV (matching)</w:t>
      </w:r>
      <w:r>
        <w:t xml:space="preserve"> </w:t>
      </w:r>
      <w:r>
        <w:rPr>
          <w:i/>
          <w:iCs/>
        </w:rPr>
        <w:t xml:space="preserve">(CJ6)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Cơ chế gợi ý/ghép HLV theo khu vực, chuyên môn DMO, tải khách; luồng tiếp nhận quan tâm.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tiềm năng bày tỏ quan tâm → được ghép &amp; kết nối với HLV phù hợp.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TD-2.6.</w:t>
      </w:r>
    </w:p>
    <w:bookmarkEnd w:id="50"/>
    <w:bookmarkStart w:id="51" w:name="td-3.2-vòng-lặp-giới-thiệu-referral-cj7"/>
    <w:p>
      <w:pPr>
        <w:pStyle w:val="Heading3"/>
      </w:pPr>
      <w:r>
        <w:t xml:space="preserve">TD-3.2 — Vòng lặp giới thiệu (referral)</w:t>
      </w:r>
      <w:r>
        <w:t xml:space="preserve"> </w:t>
      </w:r>
      <w:r>
        <w:rPr>
          <w:i/>
          <w:iCs/>
        </w:rPr>
        <w:t xml:space="preserve">(CJ7)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Mời bạn bè/người thân, theo dõi trạng thái giới thiệu, ghi nhận nguồn.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Tạo &amp; chia sẻ lời mời; hệ thống quy được khách mới về người giới thiệu.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TD-1.3 (chia sẻ), TD-3.1.</w:t>
      </w:r>
    </w:p>
    <w:bookmarkEnd w:id="51"/>
    <w:bookmarkStart w:id="52" w:name="td-3.3-buổi-sinh-hoạt-hom-cj8"/>
    <w:p>
      <w:pPr>
        <w:pStyle w:val="Heading3"/>
      </w:pPr>
      <w:r>
        <w:t xml:space="preserve">TD-3.3 — Buổi sinh hoạt HOM</w:t>
      </w:r>
      <w:r>
        <w:t xml:space="preserve"> </w:t>
      </w:r>
      <w:r>
        <w:rPr>
          <w:i/>
          <w:iCs/>
        </w:rPr>
        <w:t xml:space="preserve">(CJ8)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Lịch HOM, chủ đề, đăng ký tham gia, nhắc nhở.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Khách xem lịch &amp; đăng ký HOM; nhận nhắc trước buổi.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TD-1.1.</w:t>
      </w:r>
    </w:p>
    <w:bookmarkEnd w:id="52"/>
    <w:bookmarkStart w:id="53" w:name="td-3.4-gợi-ý-thông-minh-cá-nhân-hóa-sd1"/>
    <w:p>
      <w:pPr>
        <w:pStyle w:val="Heading3"/>
      </w:pPr>
      <w:r>
        <w:t xml:space="preserve">TD-3.4 — Gợi ý thông minh cá nhân hóa</w:t>
      </w:r>
      <w:r>
        <w:t xml:space="preserve"> </w:t>
      </w:r>
      <w:r>
        <w:rPr>
          <w:i/>
          <w:iCs/>
        </w:rPr>
        <w:t xml:space="preserve">(SD1)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Recommender nội dung/khóa học theo dữ liệu sức khỏe, thói quen, mục tiêu, hành vi; xử lý cold-start.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Mỗi người dùng nhận gợi ý cá nhân hóa có liên quan; có cơ chế khởi đầu khi thiếu dữ liệu.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TD-2.1, TD-2.4 (cần kho nội dung), TD-1.6 (dữ liệu hành vi).</w:t>
      </w:r>
    </w:p>
    <w:bookmarkEnd w:id="53"/>
    <w:bookmarkStart w:id="54" w:name="Xc84c004a924d7c489f8429d001f11000be4eb5d"/>
    <w:p>
      <w:pPr>
        <w:pStyle w:val="Heading3"/>
      </w:pPr>
      <w:r>
        <w:t xml:space="preserve">TD-3.5 — Lộ trình phát triển &amp; thăng tiến cho HLV</w:t>
      </w:r>
      <w:r>
        <w:t xml:space="preserve"> </w:t>
      </w:r>
      <w:r>
        <w:rPr>
          <w:i/>
          <w:iCs/>
        </w:rPr>
        <w:t xml:space="preserve">(BJ4, SD3)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Learning path có điều kiện + tài liệu; liên kết kế hoạch trả thưởng Herbalife.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thấy lộ trình theo mục tiêu, điều kiện mở khóa, tài liệu tham khảo.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TD-2.1.</w:t>
      </w:r>
    </w:p>
    <w:bookmarkEnd w:id="54"/>
    <w:bookmarkStart w:id="55" w:name="Xfdb3f2f583f1d73fb3bbf9165ce2e84ac3ef4f5"/>
    <w:p>
      <w:pPr>
        <w:pStyle w:val="Heading3"/>
      </w:pPr>
      <w:r>
        <w:t xml:space="preserve">TD-3.6 — Công cụ vận hành DMO (đặc thù trải nghiệm club)</w:t>
      </w:r>
      <w:r>
        <w:t xml:space="preserve"> </w:t>
      </w:r>
      <w:r>
        <w:rPr>
          <w:i/>
          <w:iCs/>
        </w:rPr>
        <w:t xml:space="preserve">(BJ5)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Công cụ vận hành theo mô hình club (chuyên sâu/vận động/Spa) tập trung vào trải nghiệm tại Nhóm dinh dưỡng — không làm POS/kho/quản trị kinh doanh (thuộc VNHUB).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vận hành được đặc thù trải nghiệm club; không lấn sang nghiệp vụ kinh doanh của VNHUB.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—.</w:t>
      </w:r>
    </w:p>
    <w:bookmarkEnd w:id="55"/>
    <w:bookmarkStart w:id="56" w:name="Xb5d89d485d1736989991f34fa8ec2a280062149"/>
    <w:p>
      <w:pPr>
        <w:pStyle w:val="Heading3"/>
      </w:pPr>
      <w:r>
        <w:t xml:space="preserve">TD-3.7 — Coaching tuyến dưới (duplication)</w:t>
      </w:r>
      <w:r>
        <w:t xml:space="preserve"> </w:t>
      </w:r>
      <w:r>
        <w:rPr>
          <w:i/>
          <w:iCs/>
        </w:rPr>
        <w:t xml:space="preserve">(BJ7)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Khung Tell–Show–Try–Do; theo dõi tiến độ TV mới qua Bước 6–12 (phần phi tài chính); nhắc bảo trợ đồng hành.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Bảo trợ xem &amp; hỗ trợ được tiến độ từng TV tuyến dưới theo bước.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TD-PS1.</w:t>
      </w:r>
    </w:p>
    <w:bookmarkEnd w:id="56"/>
    <w:bookmarkStart w:id="57" w:name="Xe8bf1062e288e4b4bbae7b4204213d3c81ce664"/>
    <w:p>
      <w:pPr>
        <w:pStyle w:val="Heading3"/>
      </w:pPr>
      <w:r>
        <w:t xml:space="preserve">TD-3.8 — Lộ trình thăng tiến tới GSV + kỹ năng lãnh đạo</w:t>
      </w:r>
      <w:r>
        <w:t xml:space="preserve"> </w:t>
      </w:r>
      <w:r>
        <w:rPr>
          <w:i/>
          <w:iCs/>
        </w:rPr>
        <w:t xml:space="preserve">(SD4, SD5)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Hành động:</w:t>
      </w:r>
      <w:r>
        <w:t xml:space="preserve"> </w:t>
      </w:r>
      <w:r>
        <w:t xml:space="preserve">Trực quan hóa lộ trình tới Giám sát viên (mở khóa theo mốc, gắn PSM nhánh 6–12); khóa kỹ năng lãnh đạo/bảo trợ.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DoD:</w:t>
      </w:r>
      <w:r>
        <w:t xml:space="preserve"> </w:t>
      </w:r>
      <w:r>
        <w:t xml:space="preserve">HLV thấy lộ trình thăng tiến &amp; điều kiện; truy cập khóa lãnh đạo phù hợp vị trí.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Phụ thuộc:</w:t>
      </w:r>
      <w:r>
        <w:t xml:space="preserve"> </w:t>
      </w:r>
      <w:r>
        <w:t xml:space="preserve">TD-PS1, TD-2.1.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ơ-đồ-thứ-tự-tóm-tắt"/>
    <w:p>
      <w:pPr>
        <w:pStyle w:val="Heading2"/>
      </w:pPr>
      <w:r>
        <w:t xml:space="preserve">4. SƠ ĐỒ THỨ TỰ (TÓM TẮT)</w:t>
      </w:r>
    </w:p>
    <w:p>
      <w:pPr>
        <w:pStyle w:val="SourceCode"/>
      </w:pPr>
      <w:r>
        <w:rPr>
          <w:rStyle w:val="VerbatimChar"/>
        </w:rPr>
        <w:t xml:space="preserve">Nền tảng (PSM):  TD-PS1 → TD-PS2 ; {TD-PS1, TD-2.1} → TD-PS3</w:t>
      </w:r>
      <w:r>
        <w:br/>
      </w:r>
      <w:r>
        <w:rPr>
          <w:rStyle w:val="VerbatimChar"/>
        </w:rPr>
        <w:t xml:space="preserve">Thu hút &amp; Chuyển đổi (AC):</w:t>
      </w:r>
      <w:r>
        <w:br/>
      </w:r>
      <w:r>
        <w:rPr>
          <w:rStyle w:val="VerbatimChar"/>
        </w:rPr>
        <w:t xml:space="preserve">        TD-AC1 → {TD-AC2, TD-AC3, TD-AC4, TD-AC6}</w:t>
      </w:r>
      <w:r>
        <w:br/>
      </w:r>
      <w:r>
        <w:rPr>
          <w:rStyle w:val="VerbatimChar"/>
        </w:rPr>
        <w:t xml:space="preserve">        TD-AC4 → {TD-AC8} ; {TD-AC2,TD-AC4} → TD-AC7</w:t>
      </w:r>
      <w:r>
        <w:br/>
      </w:r>
      <w:r>
        <w:rPr>
          <w:rStyle w:val="VerbatimChar"/>
        </w:rPr>
        <w:t xml:space="preserve">        Engine cá nhân hóa (theo độ trưởng thành dữ liệu):</w:t>
      </w:r>
      <w:r>
        <w:br/>
      </w:r>
      <w:r>
        <w:rPr>
          <w:rStyle w:val="VerbatimChar"/>
        </w:rPr>
        <w:t xml:space="preserve">          TD-AC5-P1 → TD-AC5-P2 → TD-AC5-P3 → TD-AC5-P4</w:t>
      </w:r>
      <w:r>
        <w:br/>
      </w:r>
      <w:r>
        <w:rPr>
          <w:rStyle w:val="VerbatimChar"/>
        </w:rPr>
        <w:t xml:space="preserve">          (P1 cần kho nội dung TD-2.4 ; P3 cần dữ liệu hành vi ; P4 cần lịch sử chuyển đổi)</w:t>
      </w:r>
      <w:r>
        <w:br/>
      </w:r>
      <w:r>
        <w:rPr>
          <w:rStyle w:val="VerbatimChar"/>
        </w:rPr>
        <w:t xml:space="preserve">          TD-AC5-P1 → TD-AC9 (nhập vai luyện tập)</w:t>
      </w:r>
      <w:r>
        <w:br/>
      </w:r>
      <w:r>
        <w:br/>
      </w:r>
      <w:r>
        <w:rPr>
          <w:rStyle w:val="VerbatimChar"/>
        </w:rPr>
        <w:t xml:space="preserve">MVP-1:  TD-PS1 → TD-PS2</w:t>
      </w:r>
      <w:r>
        <w:br/>
      </w:r>
      <w:r>
        <w:rPr>
          <w:rStyle w:val="VerbatimChar"/>
        </w:rPr>
        <w:t xml:space="preserve">        TD-1.1 → {TD-1.2, TD-1.4} ; TD-1.3 ; TD-1.5 ; {TD-1.2,TD-1.3} → TD-1.6</w:t>
      </w:r>
      <w:r>
        <w:br/>
      </w:r>
      <w:r>
        <w:rPr>
          <w:rStyle w:val="VerbatimChar"/>
        </w:rPr>
        <w:t xml:space="preserve">        TD-AC1 → {TD-AC2, TD-AC3, TD-AC4}</w:t>
      </w:r>
      <w:r>
        <w:br/>
      </w:r>
      <w:r>
        <w:rPr>
          <w:rStyle w:val="VerbatimChar"/>
        </w:rPr>
        <w:t xml:space="preserve">MVP-2:  TD-2.1 → {TD-2.2, TD-2.3, TD-2.4} → {TD-2.5, TD-2.6}</w:t>
      </w:r>
      <w:r>
        <w:br/>
      </w:r>
      <w:r>
        <w:rPr>
          <w:rStyle w:val="VerbatimChar"/>
        </w:rPr>
        <w:t xml:space="preserve">        {TD-PS1,TD-2.1} → TD-PS3 → TD-2.9 ; TD-PS1 → TD-2.8b</w:t>
      </w:r>
      <w:r>
        <w:br/>
      </w:r>
      <w:r>
        <w:rPr>
          <w:rStyle w:val="VerbatimChar"/>
        </w:rPr>
        <w:t xml:space="preserve">        TD-AC5-P1 → TD-AC5-P2 ; TD-AC9 ; TD-AC6</w:t>
      </w:r>
      <w:r>
        <w:br/>
      </w:r>
      <w:r>
        <w:rPr>
          <w:rStyle w:val="VerbatimChar"/>
        </w:rPr>
        <w:t xml:space="preserve">MVP-3:  TD-2.6 → TD-3.1 → TD-3.2 ; TD-1.1 → TD-3.3 ;</w:t>
      </w:r>
      <w:r>
        <w:br/>
      </w:r>
      <w:r>
        <w:rPr>
          <w:rStyle w:val="VerbatimChar"/>
        </w:rPr>
        <w:t xml:space="preserve">        {TD-2.1,TD-2.4,TD-1.6} → TD-3.4 ; TD-2.1 → TD-3.5 ; TD-3.6 (độc lập)</w:t>
      </w:r>
      <w:r>
        <w:br/>
      </w:r>
      <w:r>
        <w:rPr>
          <w:rStyle w:val="VerbatimChar"/>
        </w:rPr>
        <w:t xml:space="preserve">        TD-PS1 → {TD-3.7, TD-3.8} ; TD-AC7 ; TD-AC5-P3</w:t>
      </w:r>
      <w:r>
        <w:br/>
      </w:r>
      <w:r>
        <w:rPr>
          <w:rStyle w:val="VerbatimChar"/>
        </w:rPr>
        <w:t xml:space="preserve">        {TD-AC1,TD-1.3,TD-2.4} → TD-AC8a → {TD-AC8b, TD-AC8c}  (TD-AC8a/b ở MVP-2; TD-AC8c ở MVP-3)</w:t>
      </w:r>
      <w:r>
        <w:br/>
      </w:r>
      <w:r>
        <w:rPr>
          <w:rStyle w:val="VerbatimChar"/>
        </w:rPr>
        <w:t xml:space="preserve">Sau MVP-3:  TD-AC5-P4 (cần lịch sử chuyển đổi đủ lớn)</w:t>
      </w:r>
    </w:p>
    <w:p>
      <w:r>
        <w:pict>
          <v:rect style="width:0;height:1.5pt" o:hralign="center" o:hrstd="t" o:hr="t"/>
        </w:pict>
      </w:r>
    </w:p>
    <w:bookmarkEnd w:id="59"/>
    <w:bookmarkStart w:id="60" w:name="khuyến-nghị-triển-khai"/>
    <w:p>
      <w:pPr>
        <w:pStyle w:val="Heading2"/>
      </w:pPr>
      <w:r>
        <w:t xml:space="preserve">5. KHUYẾN NGHỊ TRIỂN KHAI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Dựng nền tảng PSM (TD-PS1) sớm nhất:</w:t>
      </w:r>
      <w:r>
        <w:t xml:space="preserve"> </w:t>
      </w:r>
      <w:r>
        <w:t xml:space="preserve">đây là xương sống mọi module cắm vào; làm cùng nhóm MVP-1 lan tỏa/gắn kết để tận dụng dữ liệu/tính năng đã có (tracking, chat, đồ thị).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AnCare độc lập, không tích hợp Herbalife:</w:t>
      </w:r>
      <w:r>
        <w:t xml:space="preserve"> </w:t>
      </w:r>
      <w:r>
        <w:t xml:space="preserve">không đầu tư SSO/đồng bộ dữ liệu; tự quản lý tài khoản &amp; dữ liệu người dùng.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Đảm bảo nguồn nội dung trước khi xây LMS:</w:t>
      </w:r>
      <w:r>
        <w:t xml:space="preserve"> </w:t>
      </w:r>
      <w:r>
        <w:t xml:space="preserve">Module Đào tạo vô nghĩa nếu thiếu nội dung chất lượng — chuẩn bị quy trình sản xuất &amp; kiểm duyệt song song TD-2.1.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PoC cho hạng mục công sức cao:</w:t>
      </w:r>
      <w:r>
        <w:t xml:space="preserve"> </w:t>
      </w:r>
      <w:r>
        <w:t xml:space="preserve">micro-course (TD-2.1), matching (TD-3.1), recommender (TD-3.4).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Tuân thủ quy định chia sẻ sức khỏe (TD-1.3):</w:t>
      </w:r>
      <w:r>
        <w:t xml:space="preserve"> </w:t>
      </w:r>
      <w:r>
        <w:t xml:space="preserve">rà soát pháp lý &amp; thương hiệu trước khi mở chia sẻ MXH.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Cài đo lường engagement (TD-1.6) ngay từ MVP-1</w:t>
      </w:r>
      <w:r>
        <w:t xml:space="preserve"> </w:t>
      </w:r>
      <w:r>
        <w:t xml:space="preserve">để có baseline.</w:t>
      </w:r>
    </w:p>
    <w:p>
      <w:r>
        <w:pict>
          <v:rect style="width:0;height:1.5pt" o:hralign="center" o:hrstd="t" o:hr="t"/>
        </w:pict>
      </w:r>
    </w:p>
    <w:bookmarkEnd w:id="60"/>
    <w:bookmarkStart w:id="61" w:name="kết-thúc-quy-trình"/>
    <w:p>
      <w:pPr>
        <w:pStyle w:val="Heading2"/>
      </w:pPr>
      <w:r>
        <w:t xml:space="preserve">6. KẾT THÚC QUY TRÌNH</w:t>
      </w:r>
    </w:p>
    <w:p>
      <w:pPr>
        <w:pStyle w:val="FirstParagraph"/>
      </w:pPr>
      <w:r>
        <w:t xml:space="preserve">Chuỗi tài liệu phiên bản DXP: README (tầm nhìn) → As-Is v1.2 → To-be v2.0 → GAP v2.0 → To-do v2.0. Bước tiếp theo khả dĩ: nghiên cứu khả thi v2.0 cho lộ trình DXP, hoặc thiết kế chi tiết từng module.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2026-06-12T15:44:26Z</dcterms:created>
  <dcterms:modified xsi:type="dcterms:W3CDTF">2026-06-12T15:44:26Z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