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A83D3" w14:textId="77777777" w:rsidR="00522115" w:rsidRDefault="00000000">
      <w:pPr>
        <w:spacing w:before="2000" w:after="200"/>
        <w:jc w:val="center"/>
      </w:pPr>
      <w:r>
        <w:rPr>
          <w:b/>
          <w:bCs/>
          <w:sz w:val="44"/>
          <w:szCs w:val="44"/>
        </w:rPr>
        <w:t>Curricula: Trainer Account Creation</w:t>
      </w:r>
    </w:p>
    <w:p w14:paraId="49202419" w14:textId="77777777" w:rsidR="00522115" w:rsidRDefault="00000000">
      <w:pPr>
        <w:spacing w:after="200"/>
        <w:jc w:val="center"/>
      </w:pPr>
      <w:r>
        <w:rPr>
          <w:b/>
          <w:bCs/>
          <w:sz w:val="32"/>
          <w:szCs w:val="32"/>
        </w:rPr>
        <w:t>Step 2: Analyze Requirements</w:t>
      </w:r>
    </w:p>
    <w:p w14:paraId="7115A307" w14:textId="77777777" w:rsidR="00522115" w:rsidRDefault="00000000">
      <w:pPr>
        <w:spacing w:after="200"/>
        <w:jc w:val="center"/>
      </w:pPr>
      <w:r>
        <w:t>Document ID: QA-CURRICULA-TRAINER-STEP2</w:t>
      </w:r>
    </w:p>
    <w:p w14:paraId="661C3C7A" w14:textId="77777777" w:rsidR="00522115" w:rsidRDefault="00000000">
      <w:pPr>
        <w:spacing w:after="1600"/>
        <w:jc w:val="center"/>
      </w:pPr>
      <w:r>
        <w:rPr>
          <w:i/>
          <w:iCs/>
        </w:rPr>
        <w:t>Requirement Analysis findings, End to End QA Workflow, prior to production release</w:t>
      </w:r>
    </w:p>
    <w:p w14:paraId="6448F4C0" w14:textId="77777777" w:rsidR="00522115" w:rsidRDefault="00000000">
      <w:r>
        <w:br w:type="page"/>
      </w:r>
    </w:p>
    <w:sdt>
      <w:sdtPr>
        <w:rPr>
          <w:rFonts w:ascii="Times New Roman" w:eastAsia="Times New Roman" w:hAnsi="Times New Roman" w:cs="Times New Roman"/>
          <w:color w:val="000000"/>
          <w:sz w:val="40"/>
          <w:szCs w:val="40"/>
        </w:rPr>
        <w:id w:val="1748152140"/>
        <w:docPartObj>
          <w:docPartGallery w:val="Table of Contents"/>
          <w:docPartUnique/>
        </w:docPartObj>
      </w:sdtPr>
      <w:sdtEndPr>
        <w:rPr>
          <w:b/>
          <w:bCs/>
          <w:noProof/>
          <w:sz w:val="24"/>
          <w:szCs w:val="24"/>
        </w:rPr>
      </w:sdtEndPr>
      <w:sdtContent>
        <w:p w14:paraId="193BEA56" w14:textId="22DA847E" w:rsidR="00727630" w:rsidRPr="00727630" w:rsidRDefault="00727630" w:rsidP="00727630">
          <w:pPr>
            <w:pStyle w:val="TOCHeading"/>
            <w:jc w:val="center"/>
            <w:rPr>
              <w:rFonts w:ascii="Times New Roman" w:hAnsi="Times New Roman" w:cs="Times New Roman"/>
              <w:color w:val="auto"/>
              <w:sz w:val="40"/>
              <w:szCs w:val="40"/>
            </w:rPr>
          </w:pPr>
          <w:r>
            <w:rPr>
              <w:rFonts w:ascii="Times New Roman" w:hAnsi="Times New Roman" w:cs="Times New Roman"/>
              <w:color w:val="auto"/>
              <w:sz w:val="40"/>
              <w:szCs w:val="40"/>
            </w:rPr>
            <w:t>Contents</w:t>
          </w:r>
        </w:p>
        <w:p w14:paraId="684C6458" w14:textId="396CDA16" w:rsidR="00E2297E" w:rsidRDefault="00727630">
          <w:pPr>
            <w:pStyle w:val="TOC1"/>
            <w:tabs>
              <w:tab w:val="right" w:leader="dot" w:pos="9016"/>
            </w:tabs>
            <w:rPr>
              <w:rFonts w:asciiTheme="minorHAnsi" w:eastAsiaTheme="minorEastAsia" w:hAnsiTheme="minorHAnsi" w:cstheme="minorBidi"/>
              <w:noProof/>
              <w:color w:val="auto"/>
              <w:kern w:val="2"/>
              <w14:ligatures w14:val="standardContextual"/>
            </w:rPr>
          </w:pPr>
          <w:r>
            <w:fldChar w:fldCharType="begin"/>
            <w:instrText xml:space="preserve"> TOC \o "1-3" \h \z \u </w:instrText>
            <w:fldChar w:fldCharType="separate"/>
          </w:r>
          <w:hyperlink w:anchor="_Toc238470068" w:history="1">
            <w:r>
              <w:rPr>
                <w:rStyle w:val="Hyperlink"/>
                <w:noProof/>
              </w:rPr>
              <w:t>1. Purpose</w:t>
            </w:r>
            <w:r>
              <w:rPr>
                <w:noProof/>
                <w:webHidden/>
              </w:rPr>
              <w:tab/>
              <w:fldChar w:fldCharType="begin"/>
              <w:instrText xml:space="preserve"> PAGEREF _Toc238470068 \h </w:instrText>
              <w:fldChar w:fldCharType="separate"/>
              <w:t>5</w:t>
              <w:fldChar w:fldCharType="end"/>
            </w:r>
          </w:hyperlink>
        </w:p>
        <w:p w14:paraId="55B27509" w14:textId="6E112223" w:rsidR="00E2297E" w:rsidRDefault="00E2297E">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38470069" w:history="1">
            <w:r>
              <w:rPr>
                <w:rStyle w:val="Hyperlink"/>
                <w:noProof/>
              </w:rPr>
              <w:t>2. Analysis method</w:t>
            </w:r>
            <w:r>
              <w:rPr>
                <w:noProof/>
                <w:webHidden/>
              </w:rPr>
              <w:tab/>
              <w:fldChar w:fldCharType="begin"/>
              <w:instrText xml:space="preserve"> PAGEREF _Toc238470069 \h </w:instrText>
              <w:fldChar w:fldCharType="separate"/>
              <w:t>5</w:t>
              <w:fldChar w:fldCharType="end"/>
            </w:r>
          </w:hyperlink>
        </w:p>
        <w:p w14:paraId="3A40B7C8" w14:textId="11EEEB06" w:rsidR="00E2297E" w:rsidRDefault="00E2297E">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38470070" w:history="1">
            <w:r>
              <w:rPr>
                <w:rStyle w:val="Hyperlink"/>
                <w:noProof/>
              </w:rPr>
              <w:t>3. Consolidated requirement analysis findings</w:t>
            </w:r>
            <w:r>
              <w:rPr>
                <w:noProof/>
                <w:webHidden/>
              </w:rPr>
              <w:tab/>
              <w:fldChar w:fldCharType="begin"/>
              <w:instrText xml:space="preserve"> PAGEREF _Toc238470070 \h </w:instrText>
              <w:fldChar w:fldCharType="separate"/>
              <w:t>5</w:t>
              <w:fldChar w:fldCharType="end"/>
            </w:r>
          </w:hyperlink>
        </w:p>
        <w:p w14:paraId="5FD74181" w14:textId="40BCB862" w:rsidR="00E2297E" w:rsidRDefault="00E2297E">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8470071" w:history="1">
            <w:r>
              <w:rPr>
                <w:rStyle w:val="Hyperlink"/>
                <w:noProof/>
              </w:rPr>
              <w:t>3.1 Requirement defects</w:t>
            </w:r>
            <w:r>
              <w:rPr>
                <w:noProof/>
                <w:webHidden/>
              </w:rPr>
              <w:tab/>
              <w:fldChar w:fldCharType="begin"/>
              <w:instrText xml:space="preserve"> PAGEREF _Toc238470071 \h </w:instrText>
              <w:fldChar w:fldCharType="separate"/>
              <w:t>5</w:t>
              <w:fldChar w:fldCharType="end"/>
            </w:r>
          </w:hyperlink>
        </w:p>
        <w:p w14:paraId="5FF8E780" w14:textId="7CAF443E" w:rsidR="00E2297E" w:rsidRDefault="00E2297E">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8470072" w:history="1">
            <w:r>
              <w:rPr>
                <w:rStyle w:val="Hyperlink"/>
                <w:noProof/>
              </w:rPr>
              <w:t>3.2 Clarification questions (findings)</w:t>
            </w:r>
            <w:r>
              <w:rPr>
                <w:noProof/>
                <w:webHidden/>
              </w:rPr>
              <w:tab/>
              <w:fldChar w:fldCharType="begin"/>
              <w:instrText xml:space="preserve"> PAGEREF _Toc238470072 \h </w:instrText>
              <w:fldChar w:fldCharType="separate"/>
              <w:t>7</w:t>
              <w:fldChar w:fldCharType="end"/>
            </w:r>
          </w:hyperlink>
        </w:p>
        <w:p w14:paraId="6AD5FA15" w14:textId="470E22E7" w:rsidR="00E2297E" w:rsidRDefault="00E2297E">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38470073" w:history="1">
            <w:r>
              <w:rPr>
                <w:rStyle w:val="Hyperlink"/>
                <w:noProof/>
              </w:rPr>
              <w:t>4. Deep dive: ID Number format and duplicate-check scope</w:t>
            </w:r>
            <w:r>
              <w:rPr>
                <w:noProof/>
                <w:webHidden/>
              </w:rPr>
              <w:tab/>
              <w:fldChar w:fldCharType="begin"/>
              <w:instrText xml:space="preserve"> PAGEREF _Toc238470073 \h </w:instrText>
              <w:fldChar w:fldCharType="separate"/>
              <w:t>10</w:t>
              <w:fldChar w:fldCharType="end"/>
            </w:r>
          </w:hyperlink>
        </w:p>
        <w:p w14:paraId="2DE7D6A4" w14:textId="1DC656D7" w:rsidR="00E2297E" w:rsidRDefault="00E2297E">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38470074" w:history="1">
            <w:r>
              <w:rPr>
                <w:rStyle w:val="Hyperlink"/>
                <w:noProof/>
              </w:rPr>
              <w:t>5. Deep dive: ID Number checksum algorithm availability</w:t>
            </w:r>
            <w:r>
              <w:rPr>
                <w:noProof/>
                <w:webHidden/>
              </w:rPr>
              <w:tab/>
              <w:fldChar w:fldCharType="begin"/>
              <w:instrText xml:space="preserve"> PAGEREF _Toc238470074 \h </w:instrText>
              <w:fldChar w:fldCharType="separate"/>
              <w:t>11</w:t>
              <w:fldChar w:fldCharType="end"/>
            </w:r>
          </w:hyperlink>
        </w:p>
        <w:p w14:paraId="32221158" w14:textId="21AA1B78" w:rsidR="00E2297E" w:rsidRDefault="00E2297E">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38470075" w:history="1">
            <w:r>
              <w:rPr>
                <w:rStyle w:val="Hyperlink"/>
                <w:noProof/>
              </w:rPr>
              <w:t>6. Consolidated clarification questions</w:t>
            </w:r>
            <w:r>
              <w:rPr>
                <w:noProof/>
                <w:webHidden/>
              </w:rPr>
              <w:tab/>
              <w:fldChar w:fldCharType="begin"/>
              <w:instrText xml:space="preserve"> PAGEREF _Toc238470075 \h </w:instrText>
              <w:fldChar w:fldCharType="separate"/>
              <w:t>12</w:t>
              <w:fldChar w:fldCharType="end"/>
            </w:r>
          </w:hyperlink>
        </w:p>
        <w:p w14:paraId="6000268C" w14:textId="308A1DB9" w:rsidR="00E2297E" w:rsidRDefault="00E2297E">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38470076" w:history="1">
            <w:r>
              <w:rPr>
                <w:rStyle w:val="Hyperlink"/>
                <w:noProof/>
              </w:rPr>
              <w:t>7. Deep dive: data protection for Identification Document and ID Number</w:t>
            </w:r>
            <w:r>
              <w:rPr>
                <w:noProof/>
                <w:webHidden/>
              </w:rPr>
              <w:tab/>
              <w:fldChar w:fldCharType="begin"/>
              <w:instrText xml:space="preserve"> PAGEREF _Toc238470076 \h </w:instrText>
              <w:fldChar w:fldCharType="separate"/>
              <w:t>13</w:t>
              <w:fldChar w:fldCharType="end"/>
            </w:r>
          </w:hyperlink>
        </w:p>
        <w:p w14:paraId="00D3B0F0" w14:textId="35AB87B4" w:rsidR="00E2297E" w:rsidRDefault="00E2297E">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38470077" w:history="1">
            <w:r>
              <w:rPr>
                <w:rStyle w:val="Hyperlink"/>
                <w:noProof/>
              </w:rPr>
              <w:t>References</w:t>
            </w:r>
            <w:r>
              <w:rPr>
                <w:noProof/>
                <w:webHidden/>
              </w:rPr>
              <w:tab/>
              <w:fldChar w:fldCharType="begin"/>
              <w:instrText xml:space="preserve"> PAGEREF _Toc238470077 \h </w:instrText>
              <w:fldChar w:fldCharType="separate"/>
              <w:t>14</w:t>
              <w:fldChar w:fldCharType="end"/>
            </w:r>
          </w:hyperlink>
        </w:p>
        <w:p w14:paraId="2A99A888" w14:textId="5437A620" w:rsidR="00727630" w:rsidRPr="00727630" w:rsidRDefault="00727630">
          <w:r>
            <w:rPr>
              <w:b/>
              <w:bCs/>
              <w:noProof/>
            </w:rPr>
            <w:fldChar w:fldCharType="end"/>
          </w:r>
        </w:p>
      </w:sdtContent>
    </w:sdt>
    <w:p w14:paraId="24BB09A5" w14:textId="3172B94F" w:rsidR="00727630" w:rsidRPr="00727630" w:rsidRDefault="00727630">
      <w:pPr>
        <w:rPr>
          <w:b/>
          <w:bCs/>
        </w:rPr>
      </w:pPr>
    </w:p>
    <w:p w14:paraId="47FE405F" w14:textId="1C1D1346" w:rsidR="00727630" w:rsidRPr="00727630" w:rsidRDefault="00727630">
      <w:pPr>
        <w:rPr>
          <w:b/>
          <w:bCs/>
        </w:rPr>
      </w:pPr>
      <w:r>
        <w:br w:type="page"/>
      </w:r>
    </w:p>
    <w:p w14:paraId="69844DB4" w14:textId="77777777" w:rsidR="00727630" w:rsidRPr="00727630" w:rsidRDefault="00727630" w:rsidP="00727630">
      <w:pPr>
        <w:jc w:val="center"/>
        <w:rPr>
          <w:sz w:val="40"/>
          <w:szCs w:val="40"/>
        </w:rPr>
      </w:pPr>
      <w:r>
        <w:rPr>
          <w:sz w:val="40"/>
          <w:szCs w:val="40"/>
        </w:rPr>
        <w:lastRenderedPageBreak/>
        <w:t>List of tables</w:t>
      </w:r>
    </w:p>
    <w:p w14:paraId="51964CD4" w14:textId="1DECA745" w:rsidR="00E2297E" w:rsidRDefault="00727630">
      <w:pPr>
        <w:pStyle w:val="TableofFigures"/>
        <w:tabs>
          <w:tab w:val="right" w:leader="dot" w:pos="9016"/>
        </w:tabs>
        <w:rPr>
          <w:rFonts w:asciiTheme="minorHAnsi" w:eastAsiaTheme="minorEastAsia" w:hAnsiTheme="minorHAnsi" w:cstheme="minorBidi"/>
          <w:noProof/>
          <w:color w:val="auto"/>
          <w:kern w:val="2"/>
          <w14:ligatures w14:val="standardContextual"/>
        </w:rPr>
      </w:pPr>
      <w:r>
        <w:fldChar w:fldCharType="begin"/>
        <w:instrText xml:space="preserve"> TOC \h \z \c "Table" </w:instrText>
        <w:fldChar w:fldCharType="separate"/>
      </w:r>
      <w:hyperlink w:anchor="_Toc238470078" w:history="1">
        <w:r>
          <w:rPr>
            <w:rStyle w:val="Hyperlink"/>
            <w:noProof/>
          </w:rPr>
          <w:t>Table 1.Priority definitions</w:t>
        </w:r>
        <w:r>
          <w:rPr>
            <w:noProof/>
            <w:webHidden/>
          </w:rPr>
          <w:tab/>
          <w:fldChar w:fldCharType="begin"/>
          <w:instrText xml:space="preserve"> PAGEREF _Toc238470078 \h </w:instrText>
          <w:fldChar w:fldCharType="separate"/>
          <w:t>5</w:t>
          <w:fldChar w:fldCharType="end"/>
        </w:r>
      </w:hyperlink>
    </w:p>
    <w:p w14:paraId="0E0E46EC" w14:textId="30945EF3" w:rsidR="00E2297E" w:rsidRDefault="00E2297E">
      <w:pPr>
        <w:pStyle w:val="TableofFigures"/>
        <w:tabs>
          <w:tab w:val="right" w:leader="dot" w:pos="9016"/>
        </w:tabs>
        <w:rPr>
          <w:rFonts w:asciiTheme="minorHAnsi" w:eastAsiaTheme="minorEastAsia" w:hAnsiTheme="minorHAnsi" w:cstheme="minorBidi"/>
          <w:noProof/>
          <w:color w:val="auto"/>
          <w:kern w:val="2"/>
          <w14:ligatures w14:val="standardContextual"/>
        </w:rPr>
      </w:pPr>
      <w:hyperlink w:anchor="_Toc238470079" w:history="1">
        <w:r>
          <w:rPr>
            <w:rStyle w:val="Hyperlink"/>
            <w:noProof/>
          </w:rPr>
          <w:t>Table 2. Requirement defects</w:t>
        </w:r>
        <w:r>
          <w:rPr>
            <w:noProof/>
            <w:webHidden/>
          </w:rPr>
          <w:tab/>
          <w:fldChar w:fldCharType="begin"/>
          <w:instrText xml:space="preserve"> PAGEREF _Toc238470079 \h </w:instrText>
          <w:fldChar w:fldCharType="separate"/>
          <w:t>7</w:t>
          <w:fldChar w:fldCharType="end"/>
        </w:r>
      </w:hyperlink>
    </w:p>
    <w:p w14:paraId="54C38068" w14:textId="1988CE61" w:rsidR="00E2297E" w:rsidRDefault="00E2297E">
      <w:pPr>
        <w:pStyle w:val="TableofFigures"/>
        <w:tabs>
          <w:tab w:val="right" w:leader="dot" w:pos="9016"/>
        </w:tabs>
        <w:rPr>
          <w:rFonts w:asciiTheme="minorHAnsi" w:eastAsiaTheme="minorEastAsia" w:hAnsiTheme="minorHAnsi" w:cstheme="minorBidi"/>
          <w:noProof/>
          <w:color w:val="auto"/>
          <w:kern w:val="2"/>
          <w14:ligatures w14:val="standardContextual"/>
        </w:rPr>
      </w:pPr>
      <w:hyperlink w:anchor="_Toc238470080" w:history="1">
        <w:r>
          <w:rPr>
            <w:rStyle w:val="Hyperlink"/>
            <w:noProof/>
          </w:rPr>
          <w:t>Table 3. Clarification-type findings</w:t>
        </w:r>
        <w:r>
          <w:rPr>
            <w:noProof/>
            <w:webHidden/>
          </w:rPr>
          <w:tab/>
          <w:fldChar w:fldCharType="begin"/>
          <w:instrText xml:space="preserve"> PAGEREF _Toc238470080 \h </w:instrText>
          <w:fldChar w:fldCharType="separate"/>
          <w:t>10</w:t>
          <w:fldChar w:fldCharType="end"/>
        </w:r>
      </w:hyperlink>
    </w:p>
    <w:p w14:paraId="6B220A38" w14:textId="3DF06297" w:rsidR="00E2297E" w:rsidRDefault="00E2297E">
      <w:pPr>
        <w:pStyle w:val="TableofFigures"/>
        <w:tabs>
          <w:tab w:val="right" w:leader="dot" w:pos="9016"/>
        </w:tabs>
        <w:rPr>
          <w:rFonts w:asciiTheme="minorHAnsi" w:eastAsiaTheme="minorEastAsia" w:hAnsiTheme="minorHAnsi" w:cstheme="minorBidi"/>
          <w:noProof/>
          <w:color w:val="auto"/>
          <w:kern w:val="2"/>
          <w14:ligatures w14:val="standardContextual"/>
        </w:rPr>
      </w:pPr>
      <w:hyperlink w:anchor="_Toc238470081" w:history="1">
        <w:r>
          <w:rPr>
            <w:rStyle w:val="Hyperlink"/>
            <w:noProof/>
          </w:rPr>
          <w:t>Table 4. ID Number character format by ID Type</w:t>
        </w:r>
        <w:r>
          <w:rPr>
            <w:noProof/>
            <w:webHidden/>
          </w:rPr>
          <w:tab/>
          <w:fldChar w:fldCharType="begin"/>
          <w:instrText xml:space="preserve"> PAGEREF _Toc238470081 \h </w:instrText>
          <w:fldChar w:fldCharType="separate"/>
          <w:t>10</w:t>
          <w:fldChar w:fldCharType="end"/>
        </w:r>
      </w:hyperlink>
    </w:p>
    <w:p w14:paraId="546FA550" w14:textId="13EEEA87" w:rsidR="00727630" w:rsidRPr="00727630" w:rsidRDefault="00727630">
      <w:r>
        <w:fldChar w:fldCharType="end"/>
      </w:r>
    </w:p>
    <w:p w14:paraId="7547C809" w14:textId="77777777" w:rsidR="00727630" w:rsidRPr="00727630" w:rsidRDefault="00727630">
      <w:r>
        <w:br w:type="page"/>
      </w:r>
    </w:p>
    <w:p w14:paraId="7F156477" w14:textId="77777777" w:rsidR="00727630" w:rsidRPr="00727630" w:rsidRDefault="00727630" w:rsidP="00727630">
      <w:pPr>
        <w:jc w:val="center"/>
        <w:rPr>
          <w:color w:val="auto"/>
          <w:sz w:val="40"/>
          <w:szCs w:val="40"/>
        </w:rPr>
      </w:pPr>
      <w:r>
        <w:rPr>
          <w:color w:val="auto"/>
          <w:sz w:val="40"/>
          <w:szCs w:val="40"/>
        </w:rPr>
        <w:lastRenderedPageBreak/>
        <w:t>List of figures</w:t>
      </w:r>
    </w:p>
    <w:p w14:paraId="45DB58AB" w14:textId="6B6E290E" w:rsidR="00E2297E" w:rsidRDefault="00727630">
      <w:pPr>
        <w:pStyle w:val="TableofFigures"/>
        <w:tabs>
          <w:tab w:val="right" w:leader="dot" w:pos="9016"/>
        </w:tabs>
        <w:rPr>
          <w:rFonts w:asciiTheme="minorHAnsi" w:eastAsiaTheme="minorEastAsia" w:hAnsiTheme="minorHAnsi" w:cstheme="minorBidi"/>
          <w:noProof/>
          <w:color w:val="auto"/>
          <w:kern w:val="2"/>
          <w14:ligatures w14:val="standardContextual"/>
        </w:rPr>
      </w:pPr>
      <w:r>
        <w:fldChar w:fldCharType="begin"/>
        <w:instrText xml:space="preserve"> TOC \h \z \c "Figure" </w:instrText>
        <w:fldChar w:fldCharType="separate"/>
      </w:r>
      <w:hyperlink w:anchor="_Toc238470082" w:history="1">
        <w:r>
          <w:rPr>
            <w:rStyle w:val="Hyperlink"/>
            <w:noProof/>
          </w:rPr>
          <w:t>Figure 1. NRIC specimen number “S7800000A”, from ICA’s official guide on updating a residential address [2]</w:t>
        </w:r>
        <w:r>
          <w:rPr>
            <w:noProof/>
            <w:webHidden/>
          </w:rPr>
          <w:tab/>
          <w:fldChar w:fldCharType="begin"/>
          <w:instrText xml:space="preserve"> PAGEREF _Toc238470082 \h </w:instrText>
          <w:fldChar w:fldCharType="separate"/>
          <w:t>11</w:t>
          <w:fldChar w:fldCharType="end"/>
        </w:r>
      </w:hyperlink>
    </w:p>
    <w:p w14:paraId="0AE58179" w14:textId="7101DABB" w:rsidR="00E2297E" w:rsidRDefault="00E2297E">
      <w:pPr>
        <w:pStyle w:val="TableofFigures"/>
        <w:tabs>
          <w:tab w:val="right" w:leader="dot" w:pos="9016"/>
        </w:tabs>
        <w:rPr>
          <w:rFonts w:asciiTheme="minorHAnsi" w:eastAsiaTheme="minorEastAsia" w:hAnsiTheme="minorHAnsi" w:cstheme="minorBidi"/>
          <w:noProof/>
          <w:color w:val="auto"/>
          <w:kern w:val="2"/>
          <w14:ligatures w14:val="standardContextual"/>
        </w:rPr>
      </w:pPr>
      <w:hyperlink w:anchor="_Toc238470083" w:history="1">
        <w:r>
          <w:rPr>
            <w:rStyle w:val="Hyperlink"/>
            <w:noProof/>
          </w:rPr>
          <w:t>Figure 2. Singapore passport specimen number “K0000000E”, from ICA’s 2017 passport redesign media release [4]</w:t>
        </w:r>
        <w:r>
          <w:rPr>
            <w:noProof/>
            <w:webHidden/>
          </w:rPr>
          <w:tab/>
          <w:fldChar w:fldCharType="begin"/>
          <w:instrText xml:space="preserve"> PAGEREF _Toc238470083 \h </w:instrText>
          <w:fldChar w:fldCharType="separate"/>
          <w:t>11</w:t>
          <w:fldChar w:fldCharType="end"/>
        </w:r>
      </w:hyperlink>
    </w:p>
    <w:p w14:paraId="21A4C145" w14:textId="4A7D93EA" w:rsidR="00E2297E" w:rsidRDefault="00E2297E">
      <w:pPr>
        <w:pStyle w:val="TableofFigures"/>
        <w:tabs>
          <w:tab w:val="right" w:leader="dot" w:pos="9016"/>
        </w:tabs>
        <w:rPr>
          <w:rFonts w:asciiTheme="minorHAnsi" w:eastAsiaTheme="minorEastAsia" w:hAnsiTheme="minorHAnsi" w:cstheme="minorBidi"/>
          <w:noProof/>
          <w:color w:val="auto"/>
          <w:kern w:val="2"/>
          <w14:ligatures w14:val="standardContextual"/>
        </w:rPr>
      </w:pPr>
      <w:hyperlink w:anchor="_Toc238470084" w:history="1">
        <w:r>
          <w:rPr>
            <w:rStyle w:val="Hyperlink"/>
            <w:noProof/>
          </w:rPr>
          <w:t>Figure 3. Consolidated clarification questions</w:t>
        </w:r>
        <w:r>
          <w:rPr>
            <w:noProof/>
            <w:webHidden/>
          </w:rPr>
          <w:tab/>
          <w:fldChar w:fldCharType="begin"/>
          <w:instrText xml:space="preserve"> PAGEREF _Toc238470084 \h </w:instrText>
          <w:fldChar w:fldCharType="separate"/>
          <w:t>13</w:t>
          <w:fldChar w:fldCharType="end"/>
        </w:r>
      </w:hyperlink>
    </w:p>
    <w:p w14:paraId="1B7446FF" w14:textId="48974464" w:rsidR="00727630" w:rsidRPr="00727630" w:rsidRDefault="00727630">
      <w:pPr>
        <w:rPr>
          <w:b/>
          <w:bCs/>
        </w:rPr>
      </w:pPr>
      <w:r>
        <w:fldChar w:fldCharType="end"/>
        <w:br w:type="page"/>
      </w:r>
    </w:p>
    <w:p w14:paraId="5DE2612F" w14:textId="22791DAD" w:rsidR="00522115" w:rsidRDefault="00000000">
      <w:pPr>
        <w:pStyle w:val="Heading1"/>
      </w:pPr>
      <w:bookmarkStart w:id="0" w:name="_Toc238470068"/>
      <w:r>
        <w:lastRenderedPageBreak/>
        <w:t>1. Purpose</w:t>
      </w:r>
      <w:bookmarkEnd w:id="0"/>
    </w:p>
    <w:p w14:paraId="50B73671" w14:textId="77777777" w:rsidR="00522115" w:rsidRDefault="00000000">
      <w:pPr>
        <w:spacing w:after="200" w:line="276" w:lineRule="auto"/>
        <w:jc w:val="both"/>
      </w:pPr>
      <w:r>
        <w:t xml:space="preserve">This document records the Analyze Requirements step of the QA workflow for the Trainer Account Creation feature of the Curricula application, prior to production release. It builds on the module and business object inventory established in Step 1, and reviews the Functional Specification Document (FSD) field by field to identify requirement gaps, ambiguities, and conflicts before test design begins.</w:t>
      </w:r>
    </w:p>
    <w:p w14:paraId="1FB07C3F" w14:textId="77777777" w:rsidR="00522115" w:rsidRDefault="00000000">
      <w:pPr>
        <w:pStyle w:val="Heading1"/>
      </w:pPr>
      <w:bookmarkStart w:id="1" w:name="_Toc238470069"/>
      <w:r>
        <w:t>2. Analysis method</w:t>
      </w:r>
      <w:bookmarkEnd w:id="1"/>
    </w:p>
    <w:p w14:paraId="509B45A4" w14:textId="77777777" w:rsidR="00522115" w:rsidRDefault="00000000">
      <w:pPr>
        <w:spacing w:after="200" w:line="276" w:lineRule="auto"/>
        <w:jc w:val="both"/>
      </w:pPr>
      <w:r>
        <w:t>Each field and rule in the FSD was reviewed using an 8-question framework covering WHO, WHAT, WHEN, VALIDATION, BOUNDARY, ERROR, STATE, and DEPENDENCY. Issues found through this review are classified into one of five problem types: Missing, Ambiguous, Conflicting, Not Testable, or Assumption. This mirrors the ISTQB definition of test analysis, in which the test basis is evaluated to identify ambiguities, omissions, and inconsistencies</w:t>
      </w:r>
      <w:r>
        <w:rPr>
          <w:vertAlign w:val="superscript"/>
        </w:rPr>
        <w:t xml:space="preserve"> [1]</w:t>
      </w:r>
      <w:r>
        <w:t>.</w:t>
      </w:r>
    </w:p>
    <w:p w14:paraId="6FCB8CBA" w14:textId="77777777" w:rsidR="00522115" w:rsidRDefault="00000000">
      <w:pPr>
        <w:spacing w:after="200" w:line="276" w:lineRule="auto"/>
        <w:jc w:val="both"/>
      </w:pPr>
      <w:r>
        <w:t>Each finding is also assigned a resolution strategy from the internal QA framework: Conference, meaning a direct question to the product owner or FSD owner, used for high-impact uncertainty; Inference, meaning a documented working assumption, used only for low-risk gaps; or Reference, meaning verification against an authoritative external source, used when a credible outside source can settle the question. Findings that could be resolved through Reference during this cycle are documented with their supporting evidence directly in this report.</w:t>
      </w:r>
    </w:p>
    <w:p w14:paraId="6EE2A7D7" w14:textId="77777777" w:rsidR="00522115" w:rsidRDefault="00000000">
      <w:pPr>
        <w:pStyle w:val="Heading1"/>
      </w:pPr>
      <w:bookmarkStart w:id="2" w:name="_Toc238470070"/>
      <w:r>
        <w:t>3. Consolidated requirement analysis findings</w:t>
      </w:r>
      <w:bookmarkEnd w:id="2"/>
    </w:p>
    <w:p w14:paraId="2C0E025E" w14:textId="1E21A546" w:rsidR="00522115" w:rsidRDefault="00000000" w:rsidP="00F16E2B">
      <w:pPr>
        <w:spacing w:after="200" w:line="276" w:lineRule="auto"/>
        <w:jc w:val="both"/>
      </w:pPr>
      <w:r>
        <w:t xml:space="preserve">Findings are split into two groups. Requirement defects are places where the FSD itself is inconsistent or silent on a business rule that has clear functional consequence, meaning the specification needs correction. Clarification questions are places where the FSD is simply underspecified on a detail, meaning more information is needed before design can proceed, without necessarily indicating an error in the document. Each finding also carries a priority, defined in Table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22115" w14:paraId="3D68D5C5" w14:textId="77777777">
        <w:trPr>
          <w:cantSplit/>
          <w:tblHeader/>
        </w:trPr>
        <w:tc>
          <w:tcPr>
            <w:tcW w:w="2200" w:type="dxa"/>
            <w:shd w:val="clear" w:color="auto" w:fill="EEEDFE"/>
            <w:tcMar>
              <w:top w:w="80" w:type="dxa"/>
              <w:left w:w="100" w:type="dxa"/>
              <w:bottom w:w="80" w:type="dxa"/>
              <w:right w:w="100" w:type="dxa"/>
            </w:tcMar>
            <w:vAlign w:val="center"/>
          </w:tcPr>
          <w:p w14:paraId="307D8A4B" w14:textId="77777777" w:rsidR="00522115" w:rsidRDefault="00000000">
            <w:r>
              <w:rPr>
                <w:b/>
                <w:bCs/>
                <w:sz w:val="22"/>
                <w:szCs w:val="22"/>
              </w:rPr>
              <w:t>Priority</w:t>
            </w:r>
          </w:p>
        </w:tc>
        <w:tc>
          <w:tcPr>
            <w:tcW w:w="7160" w:type="dxa"/>
            <w:shd w:val="clear" w:color="auto" w:fill="EEEDFE"/>
            <w:tcMar>
              <w:top w:w="80" w:type="dxa"/>
              <w:left w:w="100" w:type="dxa"/>
              <w:bottom w:w="80" w:type="dxa"/>
              <w:right w:w="100" w:type="dxa"/>
            </w:tcMar>
            <w:vAlign w:val="center"/>
          </w:tcPr>
          <w:p w14:paraId="5B2F3749" w14:textId="77777777" w:rsidR="00522115" w:rsidRDefault="00000000">
            <w:r>
              <w:rPr>
                <w:b/>
                <w:bCs/>
                <w:sz w:val="22"/>
                <w:szCs w:val="22"/>
              </w:rPr>
              <w:t>Meaning</w:t>
            </w:r>
          </w:p>
        </w:tc>
      </w:tr>
      <w:tr w:rsidR="00522115" w14:paraId="308592CE" w14:textId="77777777">
        <w:trPr>
          <w:cantSplit/>
        </w:trPr>
        <w:tc>
          <w:tcPr>
            <w:tcW w:w="2200" w:type="dxa"/>
            <w:tcMar>
              <w:top w:w="60" w:type="dxa"/>
              <w:left w:w="100" w:type="dxa"/>
              <w:bottom w:w="60" w:type="dxa"/>
              <w:right w:w="100" w:type="dxa"/>
            </w:tcMar>
            <w:vAlign w:val="center"/>
          </w:tcPr>
          <w:p w14:paraId="79DDAFC5" w14:textId="77777777" w:rsidR="00522115" w:rsidRDefault="00000000">
            <w:pPr>
              <w:spacing w:after="60"/>
            </w:pPr>
            <w:r>
              <w:rPr>
                <w:b/>
                <w:bCs/>
                <w:sz w:val="22"/>
                <w:szCs w:val="22"/>
              </w:rPr>
              <w:t>High</w:t>
            </w:r>
          </w:p>
        </w:tc>
        <w:tc>
          <w:tcPr>
            <w:tcW w:w="7160" w:type="dxa"/>
            <w:tcMar>
              <w:top w:w="60" w:type="dxa"/>
              <w:left w:w="100" w:type="dxa"/>
              <w:bottom w:w="60" w:type="dxa"/>
              <w:right w:w="100" w:type="dxa"/>
            </w:tcMar>
            <w:vAlign w:val="center"/>
          </w:tcPr>
          <w:p w14:paraId="48AD042A" w14:textId="77777777" w:rsidR="00522115" w:rsidRDefault="00000000">
            <w:pPr>
              <w:spacing w:after="60"/>
            </w:pPr>
            <w:r>
              <w:rPr>
                <w:sz w:val="22"/>
                <w:szCs w:val="22"/>
              </w:rPr>
              <w:t>Blocks test design for the affected area.</w:t>
            </w:r>
          </w:p>
        </w:tc>
      </w:tr>
      <w:tr w:rsidR="00522115" w14:paraId="6EF5700E" w14:textId="77777777">
        <w:trPr>
          <w:cantSplit/>
        </w:trPr>
        <w:tc>
          <w:tcPr>
            <w:tcW w:w="2200" w:type="dxa"/>
            <w:tcMar>
              <w:top w:w="60" w:type="dxa"/>
              <w:left w:w="100" w:type="dxa"/>
              <w:bottom w:w="60" w:type="dxa"/>
              <w:right w:w="100" w:type="dxa"/>
            </w:tcMar>
            <w:vAlign w:val="center"/>
          </w:tcPr>
          <w:p w14:paraId="0F5DB09F" w14:textId="77777777" w:rsidR="00522115" w:rsidRDefault="00000000">
            <w:pPr>
              <w:spacing w:after="60"/>
            </w:pPr>
            <w:r>
              <w:rPr>
                <w:b/>
                <w:bCs/>
                <w:sz w:val="22"/>
                <w:szCs w:val="22"/>
              </w:rPr>
              <w:t>Medium</w:t>
            </w:r>
          </w:p>
        </w:tc>
        <w:tc>
          <w:tcPr>
            <w:tcW w:w="7160" w:type="dxa"/>
            <w:tcMar>
              <w:top w:w="60" w:type="dxa"/>
              <w:left w:w="100" w:type="dxa"/>
              <w:bottom w:w="60" w:type="dxa"/>
              <w:right w:w="100" w:type="dxa"/>
            </w:tcMar>
            <w:vAlign w:val="center"/>
          </w:tcPr>
          <w:p w14:paraId="184D77B1" w14:textId="77777777" w:rsidR="00522115" w:rsidRDefault="00000000">
            <w:pPr>
              <w:spacing w:after="60"/>
            </w:pPr>
            <w:r>
              <w:rPr>
                <w:sz w:val="22"/>
                <w:szCs w:val="22"/>
              </w:rPr>
              <w:t>Narrows or risks test coverage, but design can still proceed.</w:t>
            </w:r>
          </w:p>
        </w:tc>
      </w:tr>
      <w:tr w:rsidR="00522115" w14:paraId="08741E96" w14:textId="77777777">
        <w:trPr>
          <w:cantSplit/>
        </w:trPr>
        <w:tc>
          <w:tcPr>
            <w:tcW w:w="2200" w:type="dxa"/>
            <w:tcMar>
              <w:top w:w="60" w:type="dxa"/>
              <w:left w:w="100" w:type="dxa"/>
              <w:bottom w:w="60" w:type="dxa"/>
              <w:right w:w="100" w:type="dxa"/>
            </w:tcMar>
            <w:vAlign w:val="center"/>
          </w:tcPr>
          <w:p w14:paraId="58D8B01C" w14:textId="77777777" w:rsidR="00522115" w:rsidRDefault="00000000">
            <w:pPr>
              <w:spacing w:after="60"/>
            </w:pPr>
            <w:r>
              <w:rPr>
                <w:b/>
                <w:bCs/>
                <w:sz w:val="22"/>
                <w:szCs w:val="22"/>
              </w:rPr>
              <w:t>Low</w:t>
            </w:r>
          </w:p>
        </w:tc>
        <w:tc>
          <w:tcPr>
            <w:tcW w:w="7160" w:type="dxa"/>
            <w:tcMar>
              <w:top w:w="60" w:type="dxa"/>
              <w:left w:w="100" w:type="dxa"/>
              <w:bottom w:w="60" w:type="dxa"/>
              <w:right w:w="100" w:type="dxa"/>
            </w:tcMar>
            <w:vAlign w:val="center"/>
          </w:tcPr>
          <w:p w14:paraId="0BE91916" w14:textId="77777777" w:rsidR="00522115" w:rsidRDefault="00000000">
            <w:pPr>
              <w:spacing w:after="60"/>
            </w:pPr>
            <w:r>
              <w:rPr>
                <w:sz w:val="22"/>
                <w:szCs w:val="22"/>
              </w:rPr>
              <w:t>Cosmetic or documentation detail with limited testing consequence.</w:t>
            </w:r>
          </w:p>
        </w:tc>
      </w:tr>
    </w:tbl>
    <w:p w14:paraId="7E31105D" w14:textId="10138197" w:rsidR="00F16E2B" w:rsidRPr="00F16E2B" w:rsidRDefault="00F16E2B" w:rsidP="00F16E2B">
      <w:pPr>
        <w:pStyle w:val="Caption"/>
        <w:jc w:val="center"/>
        <w:rPr>
          <w:i w:val="0"/>
          <w:iCs w:val="0"/>
          <w:color w:val="auto"/>
          <w:sz w:val="24"/>
          <w:szCs w:val="24"/>
        </w:rPr>
      </w:pPr>
      <w:bookmarkStart w:id="3" w:name="_Toc238470078"/>
      <w:r>
        <w:rPr>
          <w:i w:val="0"/>
          <w:iCs w:val="0"/>
          <w:sz w:val="24"/>
          <w:szCs w:val="24"/>
        </w:rPr>
        <w:t xml:space="preserve">Table </w:t>
        <w:fldChar w:fldCharType="begin"/>
        <w:instrText xml:space="preserve"> SEQ Table \* ARABIC </w:instrText>
        <w:fldChar w:fldCharType="separate"/>
      </w:r>
      <w:r>
        <w:rPr>
          <w:i w:val="0"/>
          <w:iCs w:val="0"/>
          <w:noProof/>
          <w:sz w:val="24"/>
          <w:szCs w:val="24"/>
        </w:rPr>
        <w:t>1</w:t>
      </w:r>
      <w:r>
        <w:rPr>
          <w:i w:val="0"/>
          <w:iCs w:val="0"/>
          <w:sz w:val="24"/>
          <w:szCs w:val="24"/>
        </w:rPr>
        <w:fldChar w:fldCharType="end"/>
        <w:t>.Priority definitions</w:t>
      </w:r>
      <w:bookmarkEnd w:id="3"/>
    </w:p>
    <w:p w14:paraId="69C61FCE" w14:textId="0BCE2368" w:rsidR="00522115" w:rsidRDefault="00000000">
      <w:pPr>
        <w:pStyle w:val="Heading2"/>
      </w:pPr>
      <w:bookmarkStart w:id="4" w:name="_Toc238470071"/>
      <w:r>
        <w:t>3.1 Requirement defects</w:t>
      </w:r>
      <w:bookmarkEnd w:id="4"/>
    </w:p>
    <w:p w14:paraId="6C95AD51" w14:textId="77353AD9" w:rsidR="00522115" w:rsidRDefault="00000000" w:rsidP="00F16E2B">
      <w:pPr>
        <w:spacing w:after="200" w:line="276" w:lineRule="auto"/>
        <w:jc w:val="both"/>
      </w:pPr>
      <w:r>
        <w:t>Findings F02 through F04 were carried forward from the Understand Scope step. F09, F10, F11, and F18 were identified during this step.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7"/>
        <w:gridCol w:w="1459"/>
        <w:gridCol w:w="995"/>
        <w:gridCol w:w="2600"/>
        <w:gridCol w:w="2246"/>
        <w:gridCol w:w="1433"/>
      </w:tblGrid>
      <w:tr w:rsidR="00522115" w14:paraId="69152B59" w14:textId="77777777">
        <w:trPr>
          <w:cantSplit/>
          <w:tblHeader/>
        </w:trPr>
        <w:tc>
          <w:tcPr>
            <w:tcW w:w="650" w:type="dxa"/>
            <w:shd w:val="clear" w:color="auto" w:fill="EEEDFE"/>
            <w:tcMar>
              <w:top w:w="80" w:type="dxa"/>
              <w:left w:w="100" w:type="dxa"/>
              <w:bottom w:w="80" w:type="dxa"/>
              <w:right w:w="100" w:type="dxa"/>
            </w:tcMar>
            <w:vAlign w:val="center"/>
          </w:tcPr>
          <w:p w14:paraId="4526DF8E" w14:textId="77777777" w:rsidR="00522115" w:rsidRDefault="00000000">
            <w:r>
              <w:rPr>
                <w:b/>
                <w:bCs/>
                <w:sz w:val="22"/>
                <w:szCs w:val="22"/>
              </w:rPr>
              <w:lastRenderedPageBreak/>
              <w:t>ID</w:t>
            </w:r>
          </w:p>
        </w:tc>
        <w:tc>
          <w:tcPr>
            <w:tcW w:w="1100" w:type="dxa"/>
            <w:shd w:val="clear" w:color="auto" w:fill="EEEDFE"/>
            <w:tcMar>
              <w:top w:w="80" w:type="dxa"/>
              <w:left w:w="100" w:type="dxa"/>
              <w:bottom w:w="80" w:type="dxa"/>
              <w:right w:w="100" w:type="dxa"/>
            </w:tcMar>
            <w:vAlign w:val="center"/>
          </w:tcPr>
          <w:p w14:paraId="7F5B3069" w14:textId="77777777" w:rsidR="00522115" w:rsidRDefault="00000000">
            <w:r>
              <w:rPr>
                <w:b/>
                <w:bCs/>
                <w:sz w:val="22"/>
                <w:szCs w:val="22"/>
              </w:rPr>
              <w:t>FSD ref.</w:t>
            </w:r>
          </w:p>
        </w:tc>
        <w:tc>
          <w:tcPr>
            <w:tcW w:w="950" w:type="dxa"/>
            <w:shd w:val="clear" w:color="auto" w:fill="EEEDFE"/>
            <w:tcMar>
              <w:top w:w="80" w:type="dxa"/>
              <w:left w:w="100" w:type="dxa"/>
              <w:bottom w:w="80" w:type="dxa"/>
              <w:right w:w="100" w:type="dxa"/>
            </w:tcMar>
            <w:vAlign w:val="center"/>
          </w:tcPr>
          <w:p w14:paraId="685D2693" w14:textId="77777777" w:rsidR="00522115" w:rsidRDefault="00000000">
            <w:r>
              <w:rPr>
                <w:b/>
                <w:bCs/>
                <w:sz w:val="22"/>
                <w:szCs w:val="22"/>
              </w:rPr>
              <w:t>Priority</w:t>
            </w:r>
          </w:p>
        </w:tc>
        <w:tc>
          <w:tcPr>
            <w:tcW w:w="2650" w:type="dxa"/>
            <w:shd w:val="clear" w:color="auto" w:fill="EEEDFE"/>
            <w:tcMar>
              <w:top w:w="80" w:type="dxa"/>
              <w:left w:w="100" w:type="dxa"/>
              <w:bottom w:w="80" w:type="dxa"/>
              <w:right w:w="100" w:type="dxa"/>
            </w:tcMar>
            <w:vAlign w:val="center"/>
          </w:tcPr>
          <w:p w14:paraId="589DCE1C" w14:textId="77777777" w:rsidR="00522115" w:rsidRDefault="00000000">
            <w:r>
              <w:rPr>
                <w:b/>
                <w:bCs/>
                <w:sz w:val="22"/>
                <w:szCs w:val="22"/>
              </w:rPr>
              <w:t>Description</w:t>
            </w:r>
          </w:p>
        </w:tc>
        <w:tc>
          <w:tcPr>
            <w:tcW w:w="2510" w:type="dxa"/>
            <w:shd w:val="clear" w:color="auto" w:fill="EEEDFE"/>
            <w:tcMar>
              <w:top w:w="80" w:type="dxa"/>
              <w:left w:w="100" w:type="dxa"/>
              <w:bottom w:w="80" w:type="dxa"/>
              <w:right w:w="100" w:type="dxa"/>
            </w:tcMar>
            <w:vAlign w:val="center"/>
          </w:tcPr>
          <w:p w14:paraId="38F8F9EA" w14:textId="77777777" w:rsidR="00522115" w:rsidRDefault="00000000">
            <w:r>
              <w:rPr>
                <w:b/>
                <w:bCs/>
                <w:sz w:val="22"/>
                <w:szCs w:val="22"/>
              </w:rPr>
              <w:t>Testing impact</w:t>
            </w:r>
          </w:p>
        </w:tc>
        <w:tc>
          <w:tcPr>
            <w:tcW w:w="1500" w:type="dxa"/>
            <w:shd w:val="clear" w:color="auto" w:fill="EEEDFE"/>
            <w:tcMar>
              <w:top w:w="80" w:type="dxa"/>
              <w:left w:w="100" w:type="dxa"/>
              <w:bottom w:w="80" w:type="dxa"/>
              <w:right w:w="100" w:type="dxa"/>
            </w:tcMar>
            <w:vAlign w:val="center"/>
          </w:tcPr>
          <w:p w14:paraId="42985582" w14:textId="77777777" w:rsidR="00522115" w:rsidRDefault="00000000">
            <w:r>
              <w:rPr>
                <w:b/>
                <w:bCs/>
                <w:sz w:val="22"/>
                <w:szCs w:val="22"/>
              </w:rPr>
              <w:t>Strategy</w:t>
            </w:r>
          </w:p>
        </w:tc>
      </w:tr>
      <w:tr w:rsidR="00522115" w14:paraId="3937F78A" w14:textId="77777777">
        <w:trPr>
          <w:cantSplit/>
        </w:trPr>
        <w:tc>
          <w:tcPr>
            <w:tcW w:w="650" w:type="dxa"/>
            <w:tcMar>
              <w:top w:w="60" w:type="dxa"/>
              <w:left w:w="100" w:type="dxa"/>
              <w:bottom w:w="60" w:type="dxa"/>
              <w:right w:w="100" w:type="dxa"/>
            </w:tcMar>
            <w:vAlign w:val="center"/>
          </w:tcPr>
          <w:p w14:paraId="4069E63F" w14:textId="77777777" w:rsidR="00522115" w:rsidRDefault="00000000">
            <w:pPr>
              <w:spacing w:after="60"/>
            </w:pPr>
            <w:r>
              <w:rPr>
                <w:b/>
                <w:bCs/>
                <w:sz w:val="22"/>
                <w:szCs w:val="22"/>
              </w:rPr>
              <w:t>F02</w:t>
            </w:r>
          </w:p>
        </w:tc>
        <w:tc>
          <w:tcPr>
            <w:tcW w:w="1100" w:type="dxa"/>
            <w:tcMar>
              <w:top w:w="60" w:type="dxa"/>
              <w:left w:w="100" w:type="dxa"/>
              <w:bottom w:w="60" w:type="dxa"/>
              <w:right w:w="100" w:type="dxa"/>
            </w:tcMar>
            <w:vAlign w:val="center"/>
          </w:tcPr>
          <w:p w14:paraId="39B2CA0A" w14:textId="77777777" w:rsidR="00522115" w:rsidRDefault="00000000">
            <w:pPr>
              <w:spacing w:after="60"/>
            </w:pPr>
            <w:r>
              <w:rPr>
                <w:sz w:val="22"/>
                <w:szCs w:val="22"/>
              </w:rPr>
              <w:t>§4.1, field 5b</w:t>
            </w:r>
          </w:p>
        </w:tc>
        <w:tc>
          <w:tcPr>
            <w:tcW w:w="950" w:type="dxa"/>
            <w:tcMar>
              <w:top w:w="60" w:type="dxa"/>
              <w:left w:w="100" w:type="dxa"/>
              <w:bottom w:w="60" w:type="dxa"/>
              <w:right w:w="100" w:type="dxa"/>
            </w:tcMar>
            <w:vAlign w:val="center"/>
          </w:tcPr>
          <w:p w14:paraId="1AFDC298" w14:textId="77777777" w:rsidR="00522115" w:rsidRDefault="00000000">
            <w:pPr>
              <w:spacing w:after="60"/>
            </w:pPr>
            <w:r>
              <w:rPr>
                <w:b/>
                <w:bCs/>
                <w:sz w:val="22"/>
                <w:szCs w:val="22"/>
              </w:rPr>
              <w:t>Medium</w:t>
            </w:r>
          </w:p>
        </w:tc>
        <w:tc>
          <w:tcPr>
            <w:tcW w:w="2650" w:type="dxa"/>
            <w:tcMar>
              <w:top w:w="60" w:type="dxa"/>
              <w:left w:w="100" w:type="dxa"/>
              <w:bottom w:w="60" w:type="dxa"/>
              <w:right w:w="100" w:type="dxa"/>
            </w:tcMar>
            <w:vAlign w:val="center"/>
          </w:tcPr>
          <w:p w14:paraId="141EF659" w14:textId="77777777" w:rsidR="00522115" w:rsidRDefault="00000000">
            <w:pPr>
              <w:spacing w:after="60"/>
            </w:pPr>
            <w:r>
              <w:rPr>
                <w:sz w:val="22"/>
                <w:szCs w:val="22"/>
              </w:rPr>
              <w:t>Gender is shown as a dropdown in the field description and the screenshot, but the field table lists the UI Element as Radio button.</w:t>
            </w:r>
          </w:p>
        </w:tc>
        <w:tc>
          <w:tcPr>
            <w:tcW w:w="2510" w:type="dxa"/>
            <w:tcMar>
              <w:top w:w="60" w:type="dxa"/>
              <w:left w:w="100" w:type="dxa"/>
              <w:bottom w:w="60" w:type="dxa"/>
              <w:right w:w="100" w:type="dxa"/>
            </w:tcMar>
            <w:vAlign w:val="center"/>
          </w:tcPr>
          <w:p w14:paraId="02DD5F7F" w14:textId="77777777" w:rsidR="00522115" w:rsidRDefault="00000000">
            <w:pPr>
              <w:spacing w:after="60"/>
            </w:pPr>
            <w:r>
              <w:rPr>
                <w:sz w:val="22"/>
                <w:szCs w:val="22"/>
              </w:rPr>
              <w:t>UI interaction steps (select vs choose) differ by control type, risking test failures unrelated to any real defect.</w:t>
            </w:r>
          </w:p>
        </w:tc>
        <w:tc>
          <w:tcPr>
            <w:tcW w:w="1500" w:type="dxa"/>
            <w:tcMar>
              <w:top w:w="60" w:type="dxa"/>
              <w:left w:w="100" w:type="dxa"/>
              <w:bottom w:w="60" w:type="dxa"/>
              <w:right w:w="100" w:type="dxa"/>
            </w:tcMar>
            <w:vAlign w:val="center"/>
          </w:tcPr>
          <w:p w14:paraId="01A5303B" w14:textId="77777777" w:rsidR="00522115" w:rsidRDefault="00000000">
            <w:pPr>
              <w:spacing w:after="60"/>
            </w:pPr>
            <w:r>
              <w:rPr>
                <w:sz w:val="22"/>
                <w:szCs w:val="22"/>
              </w:rPr>
              <w:t>Reference</w:t>
            </w:r>
          </w:p>
        </w:tc>
      </w:tr>
      <w:tr w:rsidR="00522115" w14:paraId="18864E2E" w14:textId="77777777">
        <w:trPr>
          <w:cantSplit/>
        </w:trPr>
        <w:tc>
          <w:tcPr>
            <w:tcW w:w="650" w:type="dxa"/>
            <w:tcMar>
              <w:top w:w="60" w:type="dxa"/>
              <w:left w:w="100" w:type="dxa"/>
              <w:bottom w:w="60" w:type="dxa"/>
              <w:right w:w="100" w:type="dxa"/>
            </w:tcMar>
            <w:vAlign w:val="center"/>
          </w:tcPr>
          <w:p w14:paraId="33204B22" w14:textId="77777777" w:rsidR="00522115" w:rsidRDefault="00000000">
            <w:pPr>
              <w:spacing w:after="60"/>
            </w:pPr>
            <w:r>
              <w:rPr>
                <w:b/>
                <w:bCs/>
                <w:sz w:val="22"/>
                <w:szCs w:val="22"/>
              </w:rPr>
              <w:t>F03</w:t>
            </w:r>
          </w:p>
        </w:tc>
        <w:tc>
          <w:tcPr>
            <w:tcW w:w="1100" w:type="dxa"/>
            <w:tcMar>
              <w:top w:w="60" w:type="dxa"/>
              <w:left w:w="100" w:type="dxa"/>
              <w:bottom w:w="60" w:type="dxa"/>
              <w:right w:w="100" w:type="dxa"/>
            </w:tcMar>
            <w:vAlign w:val="center"/>
          </w:tcPr>
          <w:p w14:paraId="78EF348F" w14:textId="77777777" w:rsidR="00522115" w:rsidRDefault="00000000">
            <w:pPr>
              <w:spacing w:after="60"/>
            </w:pPr>
            <w:r>
              <w:rPr>
                <w:sz w:val="22"/>
                <w:szCs w:val="22"/>
              </w:rPr>
              <w:t>§4.1, field 5j</w:t>
            </w:r>
          </w:p>
        </w:tc>
        <w:tc>
          <w:tcPr>
            <w:tcW w:w="950" w:type="dxa"/>
            <w:tcMar>
              <w:top w:w="60" w:type="dxa"/>
              <w:left w:w="100" w:type="dxa"/>
              <w:bottom w:w="60" w:type="dxa"/>
              <w:right w:w="100" w:type="dxa"/>
            </w:tcMar>
            <w:vAlign w:val="center"/>
          </w:tcPr>
          <w:p w14:paraId="0BC050A8" w14:textId="77777777" w:rsidR="00522115" w:rsidRDefault="00000000">
            <w:pPr>
              <w:spacing w:after="60"/>
            </w:pPr>
            <w:r>
              <w:rPr>
                <w:b/>
                <w:bCs/>
                <w:sz w:val="22"/>
                <w:szCs w:val="22"/>
              </w:rPr>
              <w:t>Medium</w:t>
            </w:r>
          </w:p>
        </w:tc>
        <w:tc>
          <w:tcPr>
            <w:tcW w:w="2650" w:type="dxa"/>
            <w:tcMar>
              <w:top w:w="60" w:type="dxa"/>
              <w:left w:w="100" w:type="dxa"/>
              <w:bottom w:w="60" w:type="dxa"/>
              <w:right w:w="100" w:type="dxa"/>
            </w:tcMar>
            <w:vAlign w:val="center"/>
          </w:tcPr>
          <w:p w14:paraId="6BE2F680" w14:textId="77777777" w:rsidR="00522115" w:rsidRDefault="00000000">
            <w:pPr>
              <w:spacing w:after="60"/>
            </w:pPr>
            <w:r>
              <w:rPr>
                <w:sz w:val="22"/>
                <w:szCs w:val="22"/>
              </w:rPr>
              <w:t>Singapore Tax Resident is shown as a dropdown in the field description and the screenshot, but the field table lists the UI Element as Radio button.</w:t>
            </w:r>
          </w:p>
        </w:tc>
        <w:tc>
          <w:tcPr>
            <w:tcW w:w="2510" w:type="dxa"/>
            <w:tcMar>
              <w:top w:w="60" w:type="dxa"/>
              <w:left w:w="100" w:type="dxa"/>
              <w:bottom w:w="60" w:type="dxa"/>
              <w:right w:w="100" w:type="dxa"/>
            </w:tcMar>
            <w:vAlign w:val="center"/>
          </w:tcPr>
          <w:p w14:paraId="7D17728D" w14:textId="77777777" w:rsidR="00522115" w:rsidRDefault="00000000">
            <w:pPr>
              <w:spacing w:after="60"/>
            </w:pPr>
            <w:r>
              <w:rPr>
                <w:sz w:val="22"/>
                <w:szCs w:val="22"/>
              </w:rPr>
              <w:t>Same UI interaction risk as F02, applied to the Singapore Tax Resident field.</w:t>
            </w:r>
          </w:p>
        </w:tc>
        <w:tc>
          <w:tcPr>
            <w:tcW w:w="1500" w:type="dxa"/>
            <w:tcMar>
              <w:top w:w="60" w:type="dxa"/>
              <w:left w:w="100" w:type="dxa"/>
              <w:bottom w:w="60" w:type="dxa"/>
              <w:right w:w="100" w:type="dxa"/>
            </w:tcMar>
            <w:vAlign w:val="center"/>
          </w:tcPr>
          <w:p w14:paraId="0792745A" w14:textId="77777777" w:rsidR="00522115" w:rsidRDefault="00000000">
            <w:pPr>
              <w:spacing w:after="60"/>
            </w:pPr>
            <w:r>
              <w:rPr>
                <w:sz w:val="22"/>
                <w:szCs w:val="22"/>
              </w:rPr>
              <w:t>Reference</w:t>
            </w:r>
          </w:p>
        </w:tc>
      </w:tr>
      <w:tr w:rsidR="00522115" w14:paraId="07F5C6BE" w14:textId="77777777">
        <w:trPr>
          <w:cantSplit/>
        </w:trPr>
        <w:tc>
          <w:tcPr>
            <w:tcW w:w="650" w:type="dxa"/>
            <w:tcMar>
              <w:top w:w="60" w:type="dxa"/>
              <w:left w:w="100" w:type="dxa"/>
              <w:bottom w:w="60" w:type="dxa"/>
              <w:right w:w="100" w:type="dxa"/>
            </w:tcMar>
            <w:vAlign w:val="center"/>
          </w:tcPr>
          <w:p w14:paraId="7371F800" w14:textId="77777777" w:rsidR="00522115" w:rsidRDefault="00000000">
            <w:pPr>
              <w:spacing w:after="60"/>
            </w:pPr>
            <w:r>
              <w:rPr>
                <w:b/>
                <w:bCs/>
                <w:sz w:val="22"/>
                <w:szCs w:val="22"/>
              </w:rPr>
              <w:t>F04</w:t>
            </w:r>
          </w:p>
        </w:tc>
        <w:tc>
          <w:tcPr>
            <w:tcW w:w="1100" w:type="dxa"/>
            <w:tcMar>
              <w:top w:w="60" w:type="dxa"/>
              <w:left w:w="100" w:type="dxa"/>
              <w:bottom w:w="60" w:type="dxa"/>
              <w:right w:w="100" w:type="dxa"/>
            </w:tcMar>
            <w:vAlign w:val="center"/>
          </w:tcPr>
          <w:p w14:paraId="7644082A" w14:textId="77777777" w:rsidR="00522115" w:rsidRDefault="00000000">
            <w:pPr>
              <w:spacing w:after="60"/>
            </w:pPr>
            <w:r>
              <w:rPr>
                <w:sz w:val="22"/>
                <w:szCs w:val="22"/>
              </w:rPr>
              <w:t>§4.1, field 5e</w:t>
            </w:r>
          </w:p>
        </w:tc>
        <w:tc>
          <w:tcPr>
            <w:tcW w:w="950" w:type="dxa"/>
            <w:tcMar>
              <w:top w:w="60" w:type="dxa"/>
              <w:left w:w="100" w:type="dxa"/>
              <w:bottom w:w="60" w:type="dxa"/>
              <w:right w:w="100" w:type="dxa"/>
            </w:tcMar>
            <w:vAlign w:val="center"/>
          </w:tcPr>
          <w:p w14:paraId="2AFA3051" w14:textId="77777777" w:rsidR="00522115" w:rsidRDefault="00000000">
            <w:pPr>
              <w:spacing w:after="60"/>
            </w:pPr>
            <w:r>
              <w:rPr>
                <w:b/>
                <w:bCs/>
                <w:sz w:val="22"/>
                <w:szCs w:val="22"/>
              </w:rPr>
              <w:t>High</w:t>
            </w:r>
          </w:p>
        </w:tc>
        <w:tc>
          <w:tcPr>
            <w:tcW w:w="2650" w:type="dxa"/>
            <w:tcMar>
              <w:top w:w="60" w:type="dxa"/>
              <w:left w:w="100" w:type="dxa"/>
              <w:bottom w:w="60" w:type="dxa"/>
              <w:right w:w="100" w:type="dxa"/>
            </w:tcMar>
            <w:vAlign w:val="center"/>
          </w:tcPr>
          <w:p w14:paraId="5B1C4D0B" w14:textId="77777777" w:rsidR="00522115" w:rsidRDefault="00000000">
            <w:pPr>
              <w:spacing w:after="60"/>
            </w:pPr>
            <w:r>
              <w:rPr>
                <w:sz w:val="22"/>
                <w:szCs w:val="22"/>
              </w:rPr>
              <w:t>The upload label lists “NRIC/EP/S-pass/Passport”, but the ID Type enumeration in the field table lists “NRIC/FIN/Employment Pass/Passport”. S-pass does not appear in the enumeration.</w:t>
            </w:r>
          </w:p>
        </w:tc>
        <w:tc>
          <w:tcPr>
            <w:tcW w:w="2510" w:type="dxa"/>
            <w:tcMar>
              <w:top w:w="60" w:type="dxa"/>
              <w:left w:w="100" w:type="dxa"/>
              <w:bottom w:w="60" w:type="dxa"/>
              <w:right w:w="100" w:type="dxa"/>
            </w:tcMar>
            <w:vAlign w:val="center"/>
          </w:tcPr>
          <w:p w14:paraId="67C492FC" w14:textId="77777777" w:rsidR="00522115" w:rsidRDefault="00000000">
            <w:pPr>
              <w:spacing w:after="60"/>
            </w:pPr>
            <w:r>
              <w:rPr>
                <w:sz w:val="22"/>
                <w:szCs w:val="22"/>
              </w:rPr>
              <w:t xml:space="preserve">Equivalence partitioning for the ID Type dropdown cannot be finalised, risking a test built around a value that may not exist in production.</w:t>
            </w:r>
          </w:p>
        </w:tc>
        <w:tc>
          <w:tcPr>
            <w:tcW w:w="1500" w:type="dxa"/>
            <w:tcMar>
              <w:top w:w="60" w:type="dxa"/>
              <w:left w:w="100" w:type="dxa"/>
              <w:bottom w:w="60" w:type="dxa"/>
              <w:right w:w="100" w:type="dxa"/>
            </w:tcMar>
            <w:vAlign w:val="center"/>
          </w:tcPr>
          <w:p w14:paraId="7B47AE47" w14:textId="77777777" w:rsidR="00522115" w:rsidRDefault="00000000">
            <w:pPr>
              <w:spacing w:after="60"/>
            </w:pPr>
            <w:r>
              <w:rPr>
                <w:sz w:val="22"/>
                <w:szCs w:val="22"/>
              </w:rPr>
              <w:t>Conference</w:t>
            </w:r>
          </w:p>
        </w:tc>
      </w:tr>
      <w:tr w:rsidR="00522115" w14:paraId="5E8F5622" w14:textId="77777777">
        <w:trPr>
          <w:cantSplit/>
        </w:trPr>
        <w:tc>
          <w:tcPr>
            <w:tcW w:w="650" w:type="dxa"/>
            <w:tcMar>
              <w:top w:w="60" w:type="dxa"/>
              <w:left w:w="100" w:type="dxa"/>
              <w:bottom w:w="60" w:type="dxa"/>
              <w:right w:w="100" w:type="dxa"/>
            </w:tcMar>
            <w:vAlign w:val="center"/>
          </w:tcPr>
          <w:p w14:paraId="7AD61EB1" w14:textId="77777777" w:rsidR="00522115" w:rsidRDefault="00000000">
            <w:pPr>
              <w:spacing w:after="60"/>
            </w:pPr>
            <w:r>
              <w:rPr>
                <w:b/>
                <w:bCs/>
                <w:sz w:val="22"/>
                <w:szCs w:val="22"/>
              </w:rPr>
              <w:t>F09</w:t>
            </w:r>
          </w:p>
        </w:tc>
        <w:tc>
          <w:tcPr>
            <w:tcW w:w="1100" w:type="dxa"/>
            <w:tcMar>
              <w:top w:w="60" w:type="dxa"/>
              <w:left w:w="100" w:type="dxa"/>
              <w:bottom w:w="60" w:type="dxa"/>
              <w:right w:w="100" w:type="dxa"/>
            </w:tcMar>
            <w:vAlign w:val="center"/>
          </w:tcPr>
          <w:p w14:paraId="03646AEF" w14:textId="77777777" w:rsidR="00522115" w:rsidRDefault="00000000">
            <w:pPr>
              <w:spacing w:after="60"/>
            </w:pPr>
            <w:r>
              <w:rPr>
                <w:sz w:val="22"/>
                <w:szCs w:val="22"/>
              </w:rPr>
              <w:t>§4.4, §4.4.1</w:t>
            </w:r>
          </w:p>
        </w:tc>
        <w:tc>
          <w:tcPr>
            <w:tcW w:w="950" w:type="dxa"/>
            <w:tcMar>
              <w:top w:w="60" w:type="dxa"/>
              <w:left w:w="100" w:type="dxa"/>
              <w:bottom w:w="60" w:type="dxa"/>
              <w:right w:w="100" w:type="dxa"/>
            </w:tcMar>
            <w:vAlign w:val="center"/>
          </w:tcPr>
          <w:p w14:paraId="3E670567" w14:textId="77777777" w:rsidR="00522115" w:rsidRDefault="00000000">
            <w:pPr>
              <w:spacing w:after="60"/>
            </w:pPr>
            <w:r>
              <w:rPr>
                <w:b/>
                <w:bCs/>
                <w:sz w:val="22"/>
                <w:szCs w:val="22"/>
              </w:rPr>
              <w:t>High</w:t>
            </w:r>
          </w:p>
        </w:tc>
        <w:tc>
          <w:tcPr>
            <w:tcW w:w="2650" w:type="dxa"/>
            <w:tcMar>
              <w:top w:w="60" w:type="dxa"/>
              <w:left w:w="100" w:type="dxa"/>
              <w:bottom w:w="60" w:type="dxa"/>
              <w:right w:w="100" w:type="dxa"/>
            </w:tcMar>
            <w:vAlign w:val="center"/>
          </w:tcPr>
          <w:p w14:paraId="11470B33" w14:textId="77777777" w:rsidR="00522115" w:rsidRDefault="00000000">
            <w:pPr>
              <w:spacing w:after="60"/>
            </w:pPr>
            <w:r>
              <w:rPr>
                <w:sz w:val="22"/>
                <w:szCs w:val="22"/>
              </w:rPr>
              <w:t xml:space="preserve">The behaviour of previously entered values is undefined when the administrator toggles Singapore/Non-Singapore address or the Floor/Unit Not Applicable checkbox.</w:t>
            </w:r>
          </w:p>
        </w:tc>
        <w:tc>
          <w:tcPr>
            <w:tcW w:w="2510" w:type="dxa"/>
            <w:tcMar>
              <w:top w:w="60" w:type="dxa"/>
              <w:left w:w="100" w:type="dxa"/>
              <w:bottom w:w="60" w:type="dxa"/>
              <w:right w:w="100" w:type="dxa"/>
            </w:tcMar>
            <w:vAlign w:val="center"/>
          </w:tcPr>
          <w:p w14:paraId="6D8561A4" w14:textId="77777777" w:rsidR="00522115" w:rsidRDefault="00000000">
            <w:pPr>
              <w:spacing w:after="60"/>
            </w:pPr>
            <w:r>
              <w:rPr>
                <w:sz w:val="22"/>
                <w:szCs w:val="22"/>
              </w:rPr>
              <w:t>State-transition test cases for the address toggle and the checkbox cannot define an expected post-toggle field value.</w:t>
            </w:r>
          </w:p>
        </w:tc>
        <w:tc>
          <w:tcPr>
            <w:tcW w:w="1500" w:type="dxa"/>
            <w:tcMar>
              <w:top w:w="60" w:type="dxa"/>
              <w:left w:w="100" w:type="dxa"/>
              <w:bottom w:w="60" w:type="dxa"/>
              <w:right w:w="100" w:type="dxa"/>
            </w:tcMar>
            <w:vAlign w:val="center"/>
          </w:tcPr>
          <w:p w14:paraId="30FFC0AC" w14:textId="77777777" w:rsidR="00522115" w:rsidRDefault="00000000">
            <w:pPr>
              <w:spacing w:after="60"/>
            </w:pPr>
            <w:r>
              <w:rPr>
                <w:sz w:val="22"/>
                <w:szCs w:val="22"/>
              </w:rPr>
              <w:t>Conference</w:t>
            </w:r>
          </w:p>
        </w:tc>
      </w:tr>
      <w:tr w:rsidR="00522115" w14:paraId="6E9E9369" w14:textId="77777777">
        <w:trPr>
          <w:cantSplit/>
        </w:trPr>
        <w:tc>
          <w:tcPr>
            <w:tcW w:w="650" w:type="dxa"/>
            <w:tcMar>
              <w:top w:w="60" w:type="dxa"/>
              <w:left w:w="100" w:type="dxa"/>
              <w:bottom w:w="60" w:type="dxa"/>
              <w:right w:w="100" w:type="dxa"/>
            </w:tcMar>
            <w:vAlign w:val="center"/>
          </w:tcPr>
          <w:p w14:paraId="3BE8336A" w14:textId="77777777" w:rsidR="00522115" w:rsidRDefault="00000000">
            <w:pPr>
              <w:spacing w:after="60"/>
            </w:pPr>
            <w:r>
              <w:rPr>
                <w:b/>
                <w:bCs/>
                <w:sz w:val="22"/>
                <w:szCs w:val="22"/>
              </w:rPr>
              <w:t>F10</w:t>
            </w:r>
          </w:p>
        </w:tc>
        <w:tc>
          <w:tcPr>
            <w:tcW w:w="1100" w:type="dxa"/>
            <w:tcMar>
              <w:top w:w="60" w:type="dxa"/>
              <w:left w:w="100" w:type="dxa"/>
              <w:bottom w:w="60" w:type="dxa"/>
              <w:right w:w="100" w:type="dxa"/>
            </w:tcMar>
            <w:vAlign w:val="center"/>
          </w:tcPr>
          <w:p w14:paraId="560933E9" w14:textId="77777777" w:rsidR="00522115" w:rsidRDefault="00000000">
            <w:pPr>
              <w:spacing w:after="60"/>
            </w:pPr>
            <w:r>
              <w:rPr>
                <w:sz w:val="22"/>
                <w:szCs w:val="22"/>
              </w:rPr>
              <w:t>§4.1, field 5j.3</w:t>
            </w:r>
          </w:p>
        </w:tc>
        <w:tc>
          <w:tcPr>
            <w:tcW w:w="950" w:type="dxa"/>
            <w:tcMar>
              <w:top w:w="60" w:type="dxa"/>
              <w:left w:w="100" w:type="dxa"/>
              <w:bottom w:w="60" w:type="dxa"/>
              <w:right w:w="100" w:type="dxa"/>
            </w:tcMar>
            <w:vAlign w:val="center"/>
          </w:tcPr>
          <w:p w14:paraId="3A1959A5" w14:textId="77777777" w:rsidR="00522115" w:rsidRDefault="00000000">
            <w:pPr>
              <w:spacing w:after="60"/>
            </w:pPr>
            <w:r>
              <w:rPr>
                <w:b/>
                <w:bCs/>
                <w:sz w:val="22"/>
                <w:szCs w:val="22"/>
              </w:rPr>
              <w:t>Medium</w:t>
            </w:r>
          </w:p>
        </w:tc>
        <w:tc>
          <w:tcPr>
            <w:tcW w:w="2650" w:type="dxa"/>
            <w:tcMar>
              <w:top w:w="60" w:type="dxa"/>
              <w:left w:w="100" w:type="dxa"/>
              <w:bottom w:w="60" w:type="dxa"/>
              <w:right w:w="100" w:type="dxa"/>
            </w:tcMar>
            <w:vAlign w:val="center"/>
          </w:tcPr>
          <w:p w14:paraId="7990ED46" w14:textId="77777777" w:rsidR="00522115" w:rsidRDefault="00000000">
            <w:pPr>
              <w:spacing w:after="60"/>
            </w:pPr>
            <w:r>
              <w:rPr>
                <w:sz w:val="22"/>
                <w:szCs w:val="22"/>
              </w:rPr>
              <w:t>The “withholding tax applicable” flag is described in the narrative text but has no corresponding field in the table or the screenshot.</w:t>
            </w:r>
          </w:p>
        </w:tc>
        <w:tc>
          <w:tcPr>
            <w:tcW w:w="2510" w:type="dxa"/>
            <w:tcMar>
              <w:top w:w="60" w:type="dxa"/>
              <w:left w:w="100" w:type="dxa"/>
              <w:bottom w:w="60" w:type="dxa"/>
              <w:right w:w="100" w:type="dxa"/>
            </w:tcMar>
            <w:vAlign w:val="center"/>
          </w:tcPr>
          <w:p w14:paraId="47EB8A92" w14:textId="77777777" w:rsidR="00522115" w:rsidRDefault="00000000">
            <w:pPr>
              <w:spacing w:after="60"/>
            </w:pPr>
            <w:r>
              <w:rPr>
                <w:sz w:val="22"/>
                <w:szCs w:val="22"/>
              </w:rPr>
              <w:t>No test case can verify the flag is set correctly, since no UI location or field is defined to check it against.</w:t>
            </w:r>
          </w:p>
        </w:tc>
        <w:tc>
          <w:tcPr>
            <w:tcW w:w="1500" w:type="dxa"/>
            <w:tcMar>
              <w:top w:w="60" w:type="dxa"/>
              <w:left w:w="100" w:type="dxa"/>
              <w:bottom w:w="60" w:type="dxa"/>
              <w:right w:w="100" w:type="dxa"/>
            </w:tcMar>
            <w:vAlign w:val="center"/>
          </w:tcPr>
          <w:p w14:paraId="322FCB7F" w14:textId="77777777" w:rsidR="00522115" w:rsidRDefault="00000000">
            <w:pPr>
              <w:spacing w:after="60"/>
            </w:pPr>
            <w:r>
              <w:rPr>
                <w:sz w:val="22"/>
                <w:szCs w:val="22"/>
              </w:rPr>
              <w:t>Conference</w:t>
            </w:r>
          </w:p>
        </w:tc>
      </w:tr>
      <w:tr w:rsidR="00522115" w14:paraId="0C37F1C8" w14:textId="77777777">
        <w:trPr>
          <w:cantSplit/>
        </w:trPr>
        <w:tc>
          <w:tcPr>
            <w:tcW w:w="650" w:type="dxa"/>
            <w:tcMar>
              <w:top w:w="60" w:type="dxa"/>
              <w:left w:w="100" w:type="dxa"/>
              <w:bottom w:w="60" w:type="dxa"/>
              <w:right w:w="100" w:type="dxa"/>
            </w:tcMar>
            <w:vAlign w:val="center"/>
          </w:tcPr>
          <w:p w14:paraId="548A1FE6" w14:textId="77777777" w:rsidR="00522115" w:rsidRDefault="00000000">
            <w:pPr>
              <w:spacing w:after="60"/>
            </w:pPr>
            <w:r>
              <w:rPr>
                <w:b/>
                <w:bCs/>
                <w:sz w:val="22"/>
                <w:szCs w:val="22"/>
              </w:rPr>
              <w:lastRenderedPageBreak/>
              <w:t>F11</w:t>
            </w:r>
          </w:p>
        </w:tc>
        <w:tc>
          <w:tcPr>
            <w:tcW w:w="1100" w:type="dxa"/>
            <w:tcMar>
              <w:top w:w="60" w:type="dxa"/>
              <w:left w:w="100" w:type="dxa"/>
              <w:bottom w:w="60" w:type="dxa"/>
              <w:right w:w="100" w:type="dxa"/>
            </w:tcMar>
            <w:vAlign w:val="center"/>
          </w:tcPr>
          <w:p w14:paraId="51F6A507" w14:textId="77777777" w:rsidR="00522115" w:rsidRDefault="00000000">
            <w:pPr>
              <w:spacing w:after="60"/>
            </w:pPr>
            <w:r>
              <w:rPr>
                <w:sz w:val="22"/>
                <w:szCs w:val="22"/>
              </w:rPr>
              <w:t>§4.1, field 5e</w:t>
            </w:r>
          </w:p>
        </w:tc>
        <w:tc>
          <w:tcPr>
            <w:tcW w:w="950" w:type="dxa"/>
            <w:tcMar>
              <w:top w:w="60" w:type="dxa"/>
              <w:left w:w="100" w:type="dxa"/>
              <w:bottom w:w="60" w:type="dxa"/>
              <w:right w:w="100" w:type="dxa"/>
            </w:tcMar>
            <w:vAlign w:val="center"/>
          </w:tcPr>
          <w:p w14:paraId="7E25DBA6" w14:textId="77777777" w:rsidR="00522115" w:rsidRDefault="00000000">
            <w:pPr>
              <w:spacing w:after="60"/>
            </w:pPr>
            <w:r>
              <w:rPr>
                <w:b/>
                <w:bCs/>
                <w:sz w:val="22"/>
                <w:szCs w:val="22"/>
              </w:rPr>
              <w:t>High</w:t>
            </w:r>
          </w:p>
        </w:tc>
        <w:tc>
          <w:tcPr>
            <w:tcW w:w="2650" w:type="dxa"/>
            <w:tcMar>
              <w:top w:w="60" w:type="dxa"/>
              <w:left w:w="100" w:type="dxa"/>
              <w:bottom w:w="60" w:type="dxa"/>
              <w:right w:w="100" w:type="dxa"/>
            </w:tcMar>
            <w:vAlign w:val="center"/>
          </w:tcPr>
          <w:p w14:paraId="0D6874E8" w14:textId="77777777" w:rsidR="00522115" w:rsidRDefault="00000000">
            <w:pPr>
              <w:spacing w:after="60"/>
            </w:pPr>
            <w:r>
              <w:rPr>
                <w:sz w:val="22"/>
                <w:szCs w:val="22"/>
              </w:rPr>
              <w:t>The field table marks Identification Document as Mandatory = Yes, but the on-screen label reads “(if applicable)”, implying the field may be optional in some cases.</w:t>
            </w:r>
          </w:p>
        </w:tc>
        <w:tc>
          <w:tcPr>
            <w:tcW w:w="2510" w:type="dxa"/>
            <w:tcMar>
              <w:top w:w="60" w:type="dxa"/>
              <w:left w:w="100" w:type="dxa"/>
              <w:bottom w:w="60" w:type="dxa"/>
              <w:right w:w="100" w:type="dxa"/>
            </w:tcMar>
            <w:vAlign w:val="center"/>
          </w:tcPr>
          <w:p w14:paraId="7B5996A9" w14:textId="77777777" w:rsidR="00522115" w:rsidRDefault="00000000">
            <w:pPr>
              <w:spacing w:after="60"/>
            </w:pPr>
            <w:r>
              <w:rPr>
                <w:sz w:val="22"/>
                <w:szCs w:val="22"/>
              </w:rPr>
              <w:t xml:space="preserve">Mandatory-field test cases for Identification Document may assert the wrong expected result if the field is actually conditional.</w:t>
            </w:r>
          </w:p>
        </w:tc>
        <w:tc>
          <w:tcPr>
            <w:tcW w:w="1500" w:type="dxa"/>
            <w:tcMar>
              <w:top w:w="60" w:type="dxa"/>
              <w:left w:w="100" w:type="dxa"/>
              <w:bottom w:w="60" w:type="dxa"/>
              <w:right w:w="100" w:type="dxa"/>
            </w:tcMar>
            <w:vAlign w:val="center"/>
          </w:tcPr>
          <w:p w14:paraId="36F5BBF2" w14:textId="77777777" w:rsidR="00522115" w:rsidRDefault="00000000">
            <w:pPr>
              <w:spacing w:after="60"/>
            </w:pPr>
            <w:r>
              <w:rPr>
                <w:sz w:val="22"/>
                <w:szCs w:val="22"/>
              </w:rPr>
              <w:t>Conference</w:t>
            </w:r>
          </w:p>
        </w:tc>
      </w:tr>
      <w:tr w:rsidR="00522115" w14:paraId="61ED9BEB" w14:textId="77777777">
        <w:trPr>
          <w:cantSplit/>
        </w:trPr>
        <w:tc>
          <w:tcPr>
            <w:tcW w:w="650" w:type="dxa"/>
            <w:tcMar>
              <w:top w:w="60" w:type="dxa"/>
              <w:left w:w="100" w:type="dxa"/>
              <w:bottom w:w="60" w:type="dxa"/>
              <w:right w:w="100" w:type="dxa"/>
            </w:tcMar>
            <w:vAlign w:val="center"/>
          </w:tcPr>
          <w:p w14:paraId="59434857" w14:textId="77777777" w:rsidR="00522115" w:rsidRDefault="00000000">
            <w:pPr>
              <w:spacing w:after="60"/>
            </w:pPr>
            <w:r>
              <w:rPr>
                <w:b/>
                <w:bCs/>
                <w:sz w:val="22"/>
                <w:szCs w:val="22"/>
              </w:rPr>
              <w:t>F18</w:t>
            </w:r>
          </w:p>
        </w:tc>
        <w:tc>
          <w:tcPr>
            <w:tcW w:w="1100" w:type="dxa"/>
            <w:tcMar>
              <w:top w:w="60" w:type="dxa"/>
              <w:left w:w="100" w:type="dxa"/>
              <w:bottom w:w="60" w:type="dxa"/>
              <w:right w:w="100" w:type="dxa"/>
            </w:tcMar>
            <w:vAlign w:val="center"/>
          </w:tcPr>
          <w:p w14:paraId="053B24C6" w14:textId="77777777" w:rsidR="00522115" w:rsidRDefault="00000000">
            <w:pPr>
              <w:spacing w:after="60"/>
            </w:pPr>
            <w:r>
              <w:rPr>
                <w:sz w:val="22"/>
                <w:szCs w:val="22"/>
              </w:rPr>
              <w:t>§7</w:t>
            </w:r>
          </w:p>
        </w:tc>
        <w:tc>
          <w:tcPr>
            <w:tcW w:w="950" w:type="dxa"/>
            <w:tcMar>
              <w:top w:w="60" w:type="dxa"/>
              <w:left w:w="100" w:type="dxa"/>
              <w:bottom w:w="60" w:type="dxa"/>
              <w:right w:w="100" w:type="dxa"/>
            </w:tcMar>
            <w:vAlign w:val="center"/>
          </w:tcPr>
          <w:p w14:paraId="48FE7A60" w14:textId="77777777" w:rsidR="00522115" w:rsidRDefault="00000000">
            <w:pPr>
              <w:spacing w:after="60"/>
            </w:pPr>
            <w:r>
              <w:rPr>
                <w:b/>
                <w:bCs/>
                <w:sz w:val="22"/>
                <w:szCs w:val="22"/>
              </w:rPr>
              <w:t>Medium</w:t>
            </w:r>
          </w:p>
        </w:tc>
        <w:tc>
          <w:tcPr>
            <w:tcW w:w="2650" w:type="dxa"/>
            <w:tcMar>
              <w:top w:w="60" w:type="dxa"/>
              <w:left w:w="100" w:type="dxa"/>
              <w:bottom w:w="60" w:type="dxa"/>
              <w:right w:w="100" w:type="dxa"/>
            </w:tcMar>
            <w:vAlign w:val="center"/>
          </w:tcPr>
          <w:p w14:paraId="65A9826C" w14:textId="77777777" w:rsidR="00522115" w:rsidRDefault="00000000">
            <w:pPr>
              <w:spacing w:after="60"/>
            </w:pPr>
            <w:r>
              <w:rPr>
                <w:sz w:val="22"/>
                <w:szCs w:val="22"/>
              </w:rPr>
              <w:t>Trainer ID is defined as a sequential format, TRNXXXXXX, but no rule addresses concurrent account creation or duplicate prevention when two Save actions happen at the same time.</w:t>
            </w:r>
          </w:p>
        </w:tc>
        <w:tc>
          <w:tcPr>
            <w:tcW w:w="2510" w:type="dxa"/>
            <w:tcMar>
              <w:top w:w="60" w:type="dxa"/>
              <w:left w:w="100" w:type="dxa"/>
              <w:bottom w:w="60" w:type="dxa"/>
              <w:right w:w="100" w:type="dxa"/>
            </w:tcMar>
            <w:vAlign w:val="center"/>
          </w:tcPr>
          <w:p w14:paraId="32FD695D" w14:textId="77777777" w:rsidR="00522115" w:rsidRDefault="00000000">
            <w:pPr>
              <w:spacing w:after="60"/>
            </w:pPr>
            <w:r>
              <w:rPr>
                <w:sz w:val="22"/>
                <w:szCs w:val="22"/>
              </w:rPr>
              <w:t>Concurrent-save duplicate-ID scenarios cannot be tested without knowing the intended uniqueness enforcement mechanism.</w:t>
            </w:r>
          </w:p>
        </w:tc>
        <w:tc>
          <w:tcPr>
            <w:tcW w:w="1500" w:type="dxa"/>
            <w:tcMar>
              <w:top w:w="60" w:type="dxa"/>
              <w:left w:w="100" w:type="dxa"/>
              <w:bottom w:w="60" w:type="dxa"/>
              <w:right w:w="100" w:type="dxa"/>
            </w:tcMar>
            <w:vAlign w:val="center"/>
          </w:tcPr>
          <w:p w14:paraId="3EBFDF7D" w14:textId="77777777" w:rsidR="00522115" w:rsidRDefault="00000000">
            <w:pPr>
              <w:spacing w:after="60"/>
            </w:pPr>
            <w:r>
              <w:rPr>
                <w:sz w:val="22"/>
                <w:szCs w:val="22"/>
              </w:rPr>
              <w:t>Conference</w:t>
            </w:r>
          </w:p>
        </w:tc>
      </w:tr>
      <w:tr w:rsidR="00522115" w14:paraId="5C38068E" w14:textId="77777777">
        <w:trPr>
          <w:cantSplit/>
        </w:trPr>
        <w:tc>
          <w:tcPr>
            <w:tcW w:w="650" w:type="dxa"/>
            <w:tcMar>
              <w:top w:w="60" w:type="dxa"/>
              <w:left w:w="100" w:type="dxa"/>
              <w:bottom w:w="60" w:type="dxa"/>
              <w:right w:w="100" w:type="dxa"/>
            </w:tcMar>
            <w:vAlign w:val="center"/>
          </w:tcPr>
          <w:p w14:paraId="73837A95" w14:textId="77777777" w:rsidR="00522115" w:rsidRDefault="00000000">
            <w:pPr>
              <w:spacing w:after="60"/>
            </w:pPr>
            <w:r>
              <w:rPr>
                <w:b/>
                <w:bCs/>
                <w:sz w:val="22"/>
                <w:szCs w:val="22"/>
              </w:rPr>
              <w:t>F26</w:t>
            </w:r>
          </w:p>
        </w:tc>
        <w:tc>
          <w:tcPr>
            <w:tcW w:w="1100" w:type="dxa"/>
            <w:tcMar>
              <w:top w:w="60" w:type="dxa"/>
              <w:left w:w="100" w:type="dxa"/>
              <w:bottom w:w="60" w:type="dxa"/>
              <w:right w:w="100" w:type="dxa"/>
            </w:tcMar>
            <w:vAlign w:val="center"/>
          </w:tcPr>
          <w:p w14:paraId="16029BC5" w14:textId="77777777" w:rsidR="00522115" w:rsidRDefault="00000000">
            <w:pPr>
              <w:spacing w:after="60"/>
            </w:pPr>
            <w:r>
              <w:rPr>
                <w:sz w:val="22"/>
                <w:szCs w:val="22"/>
              </w:rPr>
              <w:t>§4.4.1</w:t>
            </w:r>
          </w:p>
        </w:tc>
        <w:tc>
          <w:tcPr>
            <w:tcW w:w="950" w:type="dxa"/>
            <w:tcMar>
              <w:top w:w="60" w:type="dxa"/>
              <w:left w:w="100" w:type="dxa"/>
              <w:bottom w:w="60" w:type="dxa"/>
              <w:right w:w="100" w:type="dxa"/>
            </w:tcMar>
            <w:vAlign w:val="center"/>
          </w:tcPr>
          <w:p w14:paraId="7D1E8EEF" w14:textId="77777777" w:rsidR="00522115" w:rsidRDefault="00000000">
            <w:pPr>
              <w:spacing w:after="60"/>
            </w:pPr>
            <w:r>
              <w:rPr>
                <w:b/>
                <w:bCs/>
                <w:sz w:val="22"/>
                <w:szCs w:val="22"/>
              </w:rPr>
              <w:t>Medium</w:t>
            </w:r>
          </w:p>
        </w:tc>
        <w:tc>
          <w:tcPr>
            <w:tcW w:w="2650" w:type="dxa"/>
            <w:tcMar>
              <w:top w:w="60" w:type="dxa"/>
              <w:left w:w="100" w:type="dxa"/>
              <w:bottom w:w="60" w:type="dxa"/>
              <w:right w:w="100" w:type="dxa"/>
            </w:tcMar>
            <w:vAlign w:val="center"/>
          </w:tcPr>
          <w:p w14:paraId="185E53C6" w14:textId="77777777" w:rsidR="00522115" w:rsidRDefault="00000000">
            <w:pPr>
              <w:spacing w:after="60"/>
            </w:pPr>
            <w:r>
              <w:rPr>
                <w:sz w:val="22"/>
                <w:szCs w:val="22"/>
              </w:rPr>
              <w:t>The field table specifies Block/Building Number and Unit Number as String/10, but the real build caps both at 9 characters (maxlength="9"; Unit Number is additionally restricted to a 9-digit regex).</w:t>
            </w:r>
          </w:p>
        </w:tc>
        <w:tc>
          <w:tcPr>
            <w:tcW w:w="2510" w:type="dxa"/>
            <w:tcMar>
              <w:top w:w="60" w:type="dxa"/>
              <w:left w:w="100" w:type="dxa"/>
              <w:bottom w:w="60" w:type="dxa"/>
              <w:right w:w="100" w:type="dxa"/>
            </w:tcMar>
            <w:vAlign w:val="center"/>
          </w:tcPr>
          <w:p w14:paraId="75C08A99" w14:textId="77777777" w:rsidR="00522115" w:rsidRDefault="00000000">
            <w:pPr>
              <w:spacing w:after="60"/>
            </w:pPr>
            <w:r>
              <w:rPr>
                <w:sz w:val="22"/>
                <w:szCs w:val="22"/>
              </w:rPr>
              <w:t>A boundary-value test case at the FSD's stated 10-character limit cannot pass against the real build, and no test in this cycle covered that boundary before this finding.</w:t>
            </w:r>
          </w:p>
        </w:tc>
        <w:tc>
          <w:tcPr>
            <w:tcW w:w="1500" w:type="dxa"/>
            <w:tcMar>
              <w:top w:w="60" w:type="dxa"/>
              <w:left w:w="100" w:type="dxa"/>
              <w:bottom w:w="60" w:type="dxa"/>
              <w:right w:w="100" w:type="dxa"/>
            </w:tcMar>
            <w:vAlign w:val="center"/>
          </w:tcPr>
          <w:p w14:paraId="76920E35" w14:textId="77777777" w:rsidR="00522115" w:rsidRDefault="00000000">
            <w:pPr>
              <w:spacing w:after="60"/>
            </w:pPr>
            <w:r>
              <w:rPr>
                <w:sz w:val="22"/>
                <w:szCs w:val="22"/>
              </w:rPr>
              <w:t>Conference</w:t>
            </w:r>
          </w:p>
        </w:tc>
      </w:tr>
      <w:tr w:rsidR="00522115" w14:paraId="2FF038D2" w14:textId="77777777">
        <w:trPr>
          <w:cantSplit/>
        </w:trPr>
        <w:tc>
          <w:tcPr>
            <w:tcW w:w="650" w:type="dxa"/>
            <w:tcMar>
              <w:top w:w="60" w:type="dxa"/>
              <w:left w:w="100" w:type="dxa"/>
              <w:bottom w:w="60" w:type="dxa"/>
              <w:right w:w="100" w:type="dxa"/>
            </w:tcMar>
            <w:vAlign w:val="center"/>
          </w:tcPr>
          <w:p w14:paraId="6C6066CD" w14:textId="77777777" w:rsidR="00522115" w:rsidRDefault="00000000">
            <w:pPr>
              <w:spacing w:after="60"/>
            </w:pPr>
            <w:r>
              <w:rPr>
                <w:b/>
                <w:bCs/>
                <w:sz w:val="22"/>
                <w:szCs w:val="22"/>
              </w:rPr>
              <w:t>F29</w:t>
            </w:r>
          </w:p>
        </w:tc>
        <w:tc>
          <w:tcPr>
            <w:tcW w:w="1100" w:type="dxa"/>
            <w:tcMar>
              <w:top w:w="60" w:type="dxa"/>
              <w:left w:w="100" w:type="dxa"/>
              <w:bottom w:w="60" w:type="dxa"/>
              <w:right w:w="100" w:type="dxa"/>
            </w:tcMar>
            <w:vAlign w:val="center"/>
          </w:tcPr>
          <w:p w14:paraId="4954B1EB" w14:textId="77777777" w:rsidR="00522115" w:rsidRDefault="00000000">
            <w:pPr>
              <w:spacing w:after="60"/>
            </w:pPr>
            <w:r>
              <w:rPr>
                <w:sz w:val="22"/>
                <w:szCs w:val="22"/>
              </w:rPr>
              <w:t>§4.1 (Identification Document, ID Number)</w:t>
            </w:r>
          </w:p>
        </w:tc>
        <w:tc>
          <w:tcPr>
            <w:tcW w:w="950" w:type="dxa"/>
            <w:tcMar>
              <w:top w:w="60" w:type="dxa"/>
              <w:left w:w="100" w:type="dxa"/>
              <w:bottom w:w="60" w:type="dxa"/>
              <w:right w:w="100" w:type="dxa"/>
            </w:tcMar>
            <w:vAlign w:val="center"/>
          </w:tcPr>
          <w:p w14:paraId="513A707E" w14:textId="77777777" w:rsidR="00522115" w:rsidRDefault="00000000">
            <w:pPr>
              <w:spacing w:after="60"/>
            </w:pPr>
            <w:r>
              <w:rPr>
                <w:b/>
                <w:bCs/>
                <w:sz w:val="22"/>
                <w:szCs w:val="22"/>
              </w:rPr>
              <w:t>High</w:t>
            </w:r>
          </w:p>
        </w:tc>
        <w:tc>
          <w:tcPr>
            <w:tcW w:w="2650" w:type="dxa"/>
            <w:tcMar>
              <w:top w:w="60" w:type="dxa"/>
              <w:left w:w="100" w:type="dxa"/>
              <w:bottom w:w="60" w:type="dxa"/>
              <w:right w:w="100" w:type="dxa"/>
            </w:tcMar>
            <w:vAlign w:val="center"/>
          </w:tcPr>
          <w:p w14:paraId="49FA6FBC" w14:textId="77777777" w:rsidR="00522115" w:rsidRDefault="00000000">
            <w:pPr>
              <w:spacing w:after="60"/>
            </w:pPr>
            <w:r>
              <w:rPr>
                <w:sz w:val="22"/>
                <w:szCs w:val="22"/>
              </w:rPr>
              <w:t>The FSD does not state whether the uploaded Identification Document is re-validated server-side, or what security controls (encryption at rest/in transit, access control, retention) apply to Identification Document images and ID Number, both of which are sensitive PII under Singapore's PDPA.</w:t>
            </w:r>
          </w:p>
        </w:tc>
        <w:tc>
          <w:tcPr>
            <w:tcW w:w="2510" w:type="dxa"/>
            <w:tcMar>
              <w:top w:w="60" w:type="dxa"/>
              <w:left w:w="100" w:type="dxa"/>
              <w:bottom w:w="60" w:type="dxa"/>
              <w:right w:w="100" w:type="dxa"/>
            </w:tcMar>
            <w:vAlign w:val="center"/>
          </w:tcPr>
          <w:p w14:paraId="279D5099" w14:textId="77777777" w:rsidR="00522115" w:rsidRDefault="00000000">
            <w:pPr>
              <w:spacing w:after="60"/>
            </w:pPr>
            <w:r>
              <w:rPr>
                <w:sz w:val="22"/>
                <w:szCs w:val="22"/>
              </w:rPr>
              <w:t xml:space="preserve">Without a stated server-side validation and data-protection requirement, no test case can verify the production system actually enforces one; the client-side check alone (browser-reported file.type) is trivially spoofable and cannot be relied on as the sole control.</w:t>
            </w:r>
          </w:p>
        </w:tc>
        <w:tc>
          <w:tcPr>
            <w:tcW w:w="1500" w:type="dxa"/>
            <w:tcMar>
              <w:top w:w="60" w:type="dxa"/>
              <w:left w:w="100" w:type="dxa"/>
              <w:bottom w:w="60" w:type="dxa"/>
              <w:right w:w="100" w:type="dxa"/>
            </w:tcMar>
            <w:vAlign w:val="center"/>
          </w:tcPr>
          <w:p w14:paraId="5929B421" w14:textId="77777777" w:rsidR="00522115" w:rsidRDefault="00000000">
            <w:pPr>
              <w:spacing w:after="60"/>
            </w:pPr>
            <w:r>
              <w:rPr>
                <w:sz w:val="22"/>
                <w:szCs w:val="22"/>
              </w:rPr>
              <w:t>Conference</w:t>
            </w:r>
          </w:p>
        </w:tc>
      </w:tr>
    </w:tbl>
    <w:p w14:paraId="66A74960" w14:textId="73DBE8A1" w:rsidR="00F16E2B" w:rsidRPr="00F07E0B" w:rsidRDefault="00F16E2B" w:rsidP="00F16E2B">
      <w:pPr>
        <w:pStyle w:val="Caption"/>
        <w:jc w:val="center"/>
        <w:rPr>
          <w:i w:val="0"/>
          <w:iCs w:val="0"/>
          <w:color w:val="auto"/>
          <w:sz w:val="24"/>
          <w:szCs w:val="24"/>
        </w:rPr>
      </w:pPr>
      <w:bookmarkStart w:id="5" w:name="_Toc238470079"/>
      <w:r>
        <w:rPr>
          <w:i w:val="0"/>
          <w:iCs w:val="0"/>
          <w:color w:val="auto"/>
          <w:sz w:val="24"/>
          <w:szCs w:val="24"/>
        </w:rPr>
        <w:t xml:space="preserve">Table </w:t>
        <w:fldChar w:fldCharType="begin"/>
        <w:instrText xml:space="preserve"> SEQ Table \* ARABIC </w:instrText>
        <w:fldChar w:fldCharType="separate"/>
      </w:r>
      <w:r>
        <w:rPr>
          <w:i w:val="0"/>
          <w:iCs w:val="0"/>
          <w:noProof/>
          <w:color w:val="auto"/>
          <w:sz w:val="24"/>
          <w:szCs w:val="24"/>
        </w:rPr>
        <w:t>2</w:t>
      </w:r>
      <w:r>
        <w:rPr>
          <w:i w:val="0"/>
          <w:iCs w:val="0"/>
          <w:color w:val="auto"/>
          <w:sz w:val="24"/>
          <w:szCs w:val="24"/>
        </w:rPr>
        <w:fldChar w:fldCharType="end"/>
        <w:t>. Requirement defects</w:t>
      </w:r>
      <w:bookmarkEnd w:id="5"/>
    </w:p>
    <w:p w14:paraId="2DC09A2B" w14:textId="501F9516" w:rsidR="00522115" w:rsidRDefault="00000000">
      <w:pPr>
        <w:pStyle w:val="Heading2"/>
      </w:pPr>
      <w:bookmarkStart w:id="6" w:name="_Toc238470072"/>
      <w:r>
        <w:t>3.2 Clarification questions (findings)</w:t>
      </w:r>
      <w:bookmarkEnd w:id="6"/>
    </w:p>
    <w:p w14:paraId="52BD6312" w14:textId="2C39E241" w:rsidR="00522115" w:rsidRDefault="00000000" w:rsidP="00F16E2B">
      <w:pPr>
        <w:spacing w:after="200" w:line="276" w:lineRule="auto"/>
        <w:jc w:val="both"/>
      </w:pPr>
      <w:r>
        <w:t>The following findings do not contradict the FSD, but leave a detail underspecified. Section 4 and Section 5 below provide a deep-dive resolution for F16 and F05/F06 respectively, using external evidence where Reference was possible.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9"/>
        <w:gridCol w:w="1095"/>
        <w:gridCol w:w="995"/>
        <w:gridCol w:w="2631"/>
        <w:gridCol w:w="2494"/>
        <w:gridCol w:w="1496"/>
      </w:tblGrid>
      <w:tr w:rsidR="00522115" w14:paraId="5581BD79" w14:textId="77777777" w:rsidTr="00F16E2B">
        <w:trPr>
          <w:cantSplit/>
          <w:tblHeader/>
        </w:trPr>
        <w:tc>
          <w:tcPr>
            <w:tcW w:w="649" w:type="dxa"/>
            <w:shd w:val="clear" w:color="auto" w:fill="EEEDFE"/>
            <w:tcMar>
              <w:top w:w="80" w:type="dxa"/>
              <w:left w:w="100" w:type="dxa"/>
              <w:bottom w:w="80" w:type="dxa"/>
              <w:right w:w="100" w:type="dxa"/>
            </w:tcMar>
            <w:vAlign w:val="center"/>
          </w:tcPr>
          <w:p w14:paraId="468E9B0E" w14:textId="77777777" w:rsidR="00522115" w:rsidRDefault="00000000">
            <w:r>
              <w:rPr>
                <w:b/>
                <w:bCs/>
                <w:sz w:val="22"/>
                <w:szCs w:val="22"/>
              </w:rPr>
              <w:lastRenderedPageBreak/>
              <w:t>ID</w:t>
            </w:r>
          </w:p>
        </w:tc>
        <w:tc>
          <w:tcPr>
            <w:tcW w:w="1095" w:type="dxa"/>
            <w:shd w:val="clear" w:color="auto" w:fill="EEEDFE"/>
            <w:tcMar>
              <w:top w:w="80" w:type="dxa"/>
              <w:left w:w="100" w:type="dxa"/>
              <w:bottom w:w="80" w:type="dxa"/>
              <w:right w:w="100" w:type="dxa"/>
            </w:tcMar>
            <w:vAlign w:val="center"/>
          </w:tcPr>
          <w:p w14:paraId="67DF490B" w14:textId="77777777" w:rsidR="00522115" w:rsidRDefault="00000000">
            <w:r>
              <w:rPr>
                <w:b/>
                <w:bCs/>
                <w:sz w:val="22"/>
                <w:szCs w:val="22"/>
              </w:rPr>
              <w:t>FSD ref.</w:t>
            </w:r>
          </w:p>
        </w:tc>
        <w:tc>
          <w:tcPr>
            <w:tcW w:w="995" w:type="dxa"/>
            <w:shd w:val="clear" w:color="auto" w:fill="EEEDFE"/>
            <w:tcMar>
              <w:top w:w="80" w:type="dxa"/>
              <w:left w:w="100" w:type="dxa"/>
              <w:bottom w:w="80" w:type="dxa"/>
              <w:right w:w="100" w:type="dxa"/>
            </w:tcMar>
            <w:vAlign w:val="center"/>
          </w:tcPr>
          <w:p w14:paraId="7C02067B" w14:textId="77777777" w:rsidR="00522115" w:rsidRDefault="00000000">
            <w:r>
              <w:rPr>
                <w:b/>
                <w:bCs/>
                <w:sz w:val="22"/>
                <w:szCs w:val="22"/>
              </w:rPr>
              <w:t>Priority</w:t>
            </w:r>
          </w:p>
        </w:tc>
        <w:tc>
          <w:tcPr>
            <w:tcW w:w="2631" w:type="dxa"/>
            <w:shd w:val="clear" w:color="auto" w:fill="EEEDFE"/>
            <w:tcMar>
              <w:top w:w="80" w:type="dxa"/>
              <w:left w:w="100" w:type="dxa"/>
              <w:bottom w:w="80" w:type="dxa"/>
              <w:right w:w="100" w:type="dxa"/>
            </w:tcMar>
            <w:vAlign w:val="center"/>
          </w:tcPr>
          <w:p w14:paraId="74BF9491" w14:textId="77777777" w:rsidR="00522115" w:rsidRDefault="00000000">
            <w:r>
              <w:rPr>
                <w:b/>
                <w:bCs/>
                <w:sz w:val="22"/>
                <w:szCs w:val="22"/>
              </w:rPr>
              <w:t>Description</w:t>
            </w:r>
          </w:p>
        </w:tc>
        <w:tc>
          <w:tcPr>
            <w:tcW w:w="2494" w:type="dxa"/>
            <w:shd w:val="clear" w:color="auto" w:fill="EEEDFE"/>
            <w:tcMar>
              <w:top w:w="80" w:type="dxa"/>
              <w:left w:w="100" w:type="dxa"/>
              <w:bottom w:w="80" w:type="dxa"/>
              <w:right w:w="100" w:type="dxa"/>
            </w:tcMar>
            <w:vAlign w:val="center"/>
          </w:tcPr>
          <w:p w14:paraId="74B3707D" w14:textId="77777777" w:rsidR="00522115" w:rsidRDefault="00000000">
            <w:r>
              <w:rPr>
                <w:b/>
                <w:bCs/>
                <w:sz w:val="22"/>
                <w:szCs w:val="22"/>
              </w:rPr>
              <w:t>Testing impact</w:t>
            </w:r>
          </w:p>
        </w:tc>
        <w:tc>
          <w:tcPr>
            <w:tcW w:w="1496" w:type="dxa"/>
            <w:shd w:val="clear" w:color="auto" w:fill="EEEDFE"/>
            <w:tcMar>
              <w:top w:w="80" w:type="dxa"/>
              <w:left w:w="100" w:type="dxa"/>
              <w:bottom w:w="80" w:type="dxa"/>
              <w:right w:w="100" w:type="dxa"/>
            </w:tcMar>
            <w:vAlign w:val="center"/>
          </w:tcPr>
          <w:p w14:paraId="22EF6851" w14:textId="77777777" w:rsidR="00522115" w:rsidRDefault="00000000">
            <w:r>
              <w:rPr>
                <w:b/>
                <w:bCs/>
                <w:sz w:val="22"/>
                <w:szCs w:val="22"/>
              </w:rPr>
              <w:t>Strategy</w:t>
            </w:r>
          </w:p>
        </w:tc>
      </w:tr>
      <w:tr w:rsidR="00522115" w14:paraId="7B043F8D" w14:textId="77777777" w:rsidTr="00F16E2B">
        <w:trPr>
          <w:cantSplit/>
        </w:trPr>
        <w:tc>
          <w:tcPr>
            <w:tcW w:w="649" w:type="dxa"/>
            <w:tcMar>
              <w:top w:w="60" w:type="dxa"/>
              <w:left w:w="100" w:type="dxa"/>
              <w:bottom w:w="60" w:type="dxa"/>
              <w:right w:w="100" w:type="dxa"/>
            </w:tcMar>
            <w:vAlign w:val="center"/>
          </w:tcPr>
          <w:p w14:paraId="6D4EA0D3" w14:textId="77777777" w:rsidR="00522115" w:rsidRDefault="00000000">
            <w:pPr>
              <w:spacing w:after="60"/>
            </w:pPr>
            <w:r>
              <w:rPr>
                <w:b/>
                <w:bCs/>
                <w:sz w:val="22"/>
                <w:szCs w:val="22"/>
              </w:rPr>
              <w:t>F05</w:t>
            </w:r>
          </w:p>
        </w:tc>
        <w:tc>
          <w:tcPr>
            <w:tcW w:w="1095" w:type="dxa"/>
            <w:tcMar>
              <w:top w:w="60" w:type="dxa"/>
              <w:left w:w="100" w:type="dxa"/>
              <w:bottom w:w="60" w:type="dxa"/>
              <w:right w:w="100" w:type="dxa"/>
            </w:tcMar>
            <w:vAlign w:val="center"/>
          </w:tcPr>
          <w:p w14:paraId="7C7C9EA2" w14:textId="77777777" w:rsidR="00522115" w:rsidRDefault="00000000">
            <w:pPr>
              <w:spacing w:after="60"/>
            </w:pPr>
            <w:r>
              <w:rPr>
                <w:sz w:val="22"/>
                <w:szCs w:val="22"/>
              </w:rPr>
              <w:t>§4, field 5d</w:t>
            </w:r>
          </w:p>
        </w:tc>
        <w:tc>
          <w:tcPr>
            <w:tcW w:w="995" w:type="dxa"/>
            <w:tcMar>
              <w:top w:w="60" w:type="dxa"/>
              <w:left w:w="100" w:type="dxa"/>
              <w:bottom w:w="60" w:type="dxa"/>
              <w:right w:w="100" w:type="dxa"/>
            </w:tcMar>
            <w:vAlign w:val="center"/>
          </w:tcPr>
          <w:p w14:paraId="53DEA0EA" w14:textId="77777777" w:rsidR="00522115" w:rsidRDefault="00000000">
            <w:pPr>
              <w:spacing w:after="60"/>
            </w:pPr>
            <w:r>
              <w:rPr>
                <w:b/>
                <w:bCs/>
                <w:sz w:val="22"/>
                <w:szCs w:val="22"/>
              </w:rPr>
              <w:t>High</w:t>
            </w:r>
          </w:p>
        </w:tc>
        <w:tc>
          <w:tcPr>
            <w:tcW w:w="2631" w:type="dxa"/>
            <w:tcMar>
              <w:top w:w="60" w:type="dxa"/>
              <w:left w:w="100" w:type="dxa"/>
              <w:bottom w:w="60" w:type="dxa"/>
              <w:right w:w="100" w:type="dxa"/>
            </w:tcMar>
            <w:vAlign w:val="center"/>
          </w:tcPr>
          <w:p w14:paraId="1ED018C9" w14:textId="77777777" w:rsidR="00522115" w:rsidRDefault="00000000">
            <w:pPr>
              <w:spacing w:after="60"/>
            </w:pPr>
            <w:r>
              <w:rPr>
                <w:sz w:val="22"/>
                <w:szCs w:val="22"/>
              </w:rPr>
              <w:t xml:space="preserve">The narrative text states a checksum algorithm validates the ID Number, but the Validation column in the field table only says “must be unique”. No algorithm is named.</w:t>
            </w:r>
          </w:p>
        </w:tc>
        <w:tc>
          <w:tcPr>
            <w:tcW w:w="2494" w:type="dxa"/>
            <w:tcMar>
              <w:top w:w="60" w:type="dxa"/>
              <w:left w:w="100" w:type="dxa"/>
              <w:bottom w:w="60" w:type="dxa"/>
              <w:right w:w="100" w:type="dxa"/>
            </w:tcMar>
            <w:vAlign w:val="center"/>
          </w:tcPr>
          <w:p w14:paraId="3053A073" w14:textId="77777777" w:rsidR="00522115" w:rsidRDefault="00000000">
            <w:pPr>
              <w:spacing w:after="60"/>
            </w:pPr>
            <w:r>
              <w:rPr>
                <w:sz w:val="22"/>
                <w:szCs w:val="22"/>
              </w:rPr>
              <w:t xml:space="preserve">Boundary and negative test cases for ID Number cannot be designed accurately without knowing which checksum rule the system actually enforces.</w:t>
            </w:r>
          </w:p>
        </w:tc>
        <w:tc>
          <w:tcPr>
            <w:tcW w:w="1496" w:type="dxa"/>
            <w:tcMar>
              <w:top w:w="60" w:type="dxa"/>
              <w:left w:w="100" w:type="dxa"/>
              <w:bottom w:w="60" w:type="dxa"/>
              <w:right w:w="100" w:type="dxa"/>
            </w:tcMar>
            <w:vAlign w:val="center"/>
          </w:tcPr>
          <w:p w14:paraId="133F35EB" w14:textId="77777777" w:rsidR="00522115" w:rsidRDefault="00000000">
            <w:pPr>
              <w:spacing w:after="60"/>
            </w:pPr>
            <w:r>
              <w:rPr>
                <w:sz w:val="22"/>
                <w:szCs w:val="22"/>
              </w:rPr>
              <w:t>Conference</w:t>
            </w:r>
          </w:p>
        </w:tc>
      </w:tr>
      <w:tr w:rsidR="00522115" w14:paraId="54717E42" w14:textId="77777777" w:rsidTr="00F16E2B">
        <w:trPr>
          <w:cantSplit/>
        </w:trPr>
        <w:tc>
          <w:tcPr>
            <w:tcW w:w="649" w:type="dxa"/>
            <w:tcMar>
              <w:top w:w="60" w:type="dxa"/>
              <w:left w:w="100" w:type="dxa"/>
              <w:bottom w:w="60" w:type="dxa"/>
              <w:right w:w="100" w:type="dxa"/>
            </w:tcMar>
            <w:vAlign w:val="center"/>
          </w:tcPr>
          <w:p w14:paraId="6D06F37D" w14:textId="77777777" w:rsidR="00522115" w:rsidRDefault="00000000">
            <w:pPr>
              <w:spacing w:after="60"/>
            </w:pPr>
            <w:r>
              <w:rPr>
                <w:b/>
                <w:bCs/>
                <w:sz w:val="22"/>
                <w:szCs w:val="22"/>
              </w:rPr>
              <w:t>F06</w:t>
            </w:r>
          </w:p>
        </w:tc>
        <w:tc>
          <w:tcPr>
            <w:tcW w:w="1095" w:type="dxa"/>
            <w:tcMar>
              <w:top w:w="60" w:type="dxa"/>
              <w:left w:w="100" w:type="dxa"/>
              <w:bottom w:w="60" w:type="dxa"/>
              <w:right w:w="100" w:type="dxa"/>
            </w:tcMar>
            <w:vAlign w:val="center"/>
          </w:tcPr>
          <w:p w14:paraId="3EB7F893" w14:textId="77777777" w:rsidR="00522115" w:rsidRDefault="00000000">
            <w:pPr>
              <w:spacing w:after="60"/>
            </w:pPr>
            <w:r>
              <w:rPr>
                <w:sz w:val="22"/>
                <w:szCs w:val="22"/>
              </w:rPr>
              <w:t>§5.2, §5.3</w:t>
            </w:r>
          </w:p>
        </w:tc>
        <w:tc>
          <w:tcPr>
            <w:tcW w:w="995" w:type="dxa"/>
            <w:tcMar>
              <w:top w:w="60" w:type="dxa"/>
              <w:left w:w="100" w:type="dxa"/>
              <w:bottom w:w="60" w:type="dxa"/>
              <w:right w:w="100" w:type="dxa"/>
            </w:tcMar>
            <w:vAlign w:val="center"/>
          </w:tcPr>
          <w:p w14:paraId="32C7E41D" w14:textId="77777777" w:rsidR="00522115" w:rsidRDefault="00000000">
            <w:pPr>
              <w:spacing w:after="60"/>
            </w:pPr>
            <w:r>
              <w:rPr>
                <w:b/>
                <w:bCs/>
                <w:sz w:val="22"/>
                <w:szCs w:val="22"/>
              </w:rPr>
              <w:t>Medium</w:t>
            </w:r>
          </w:p>
        </w:tc>
        <w:tc>
          <w:tcPr>
            <w:tcW w:w="2631" w:type="dxa"/>
            <w:tcMar>
              <w:top w:w="60" w:type="dxa"/>
              <w:left w:w="100" w:type="dxa"/>
              <w:bottom w:w="60" w:type="dxa"/>
              <w:right w:w="100" w:type="dxa"/>
            </w:tcMar>
            <w:vAlign w:val="center"/>
          </w:tcPr>
          <w:p w14:paraId="3986F5AA" w14:textId="77777777" w:rsidR="00522115" w:rsidRDefault="00000000">
            <w:pPr>
              <w:spacing w:after="60"/>
            </w:pPr>
            <w:r>
              <w:rPr>
                <w:sz w:val="22"/>
                <w:szCs w:val="22"/>
              </w:rPr>
              <w:t xml:space="preserve">No inline error message is defined for a checksum validation failure, only for an empty field or a duplicate value.</w:t>
            </w:r>
          </w:p>
        </w:tc>
        <w:tc>
          <w:tcPr>
            <w:tcW w:w="2494" w:type="dxa"/>
            <w:tcMar>
              <w:top w:w="60" w:type="dxa"/>
              <w:left w:w="100" w:type="dxa"/>
              <w:bottom w:w="60" w:type="dxa"/>
              <w:right w:w="100" w:type="dxa"/>
            </w:tcMar>
            <w:vAlign w:val="center"/>
          </w:tcPr>
          <w:p w14:paraId="098B5F64" w14:textId="77777777" w:rsidR="00522115" w:rsidRDefault="00000000">
            <w:pPr>
              <w:spacing w:after="60"/>
            </w:pPr>
            <w:r>
              <w:rPr>
                <w:sz w:val="22"/>
                <w:szCs w:val="22"/>
              </w:rPr>
              <w:t>Expected result for a checksum-failure test case cannot be written without a defined error message.</w:t>
            </w:r>
          </w:p>
        </w:tc>
        <w:tc>
          <w:tcPr>
            <w:tcW w:w="1496" w:type="dxa"/>
            <w:tcMar>
              <w:top w:w="60" w:type="dxa"/>
              <w:left w:w="100" w:type="dxa"/>
              <w:bottom w:w="60" w:type="dxa"/>
              <w:right w:w="100" w:type="dxa"/>
            </w:tcMar>
            <w:vAlign w:val="center"/>
          </w:tcPr>
          <w:p w14:paraId="42D730A2" w14:textId="77777777" w:rsidR="00522115" w:rsidRDefault="00000000">
            <w:pPr>
              <w:spacing w:after="60"/>
            </w:pPr>
            <w:r>
              <w:rPr>
                <w:sz w:val="22"/>
                <w:szCs w:val="22"/>
              </w:rPr>
              <w:t>Conference</w:t>
            </w:r>
          </w:p>
        </w:tc>
      </w:tr>
      <w:tr w:rsidR="00522115" w14:paraId="69F0203F" w14:textId="77777777" w:rsidTr="00F16E2B">
        <w:trPr>
          <w:cantSplit/>
        </w:trPr>
        <w:tc>
          <w:tcPr>
            <w:tcW w:w="649" w:type="dxa"/>
            <w:tcMar>
              <w:top w:w="60" w:type="dxa"/>
              <w:left w:w="100" w:type="dxa"/>
              <w:bottom w:w="60" w:type="dxa"/>
              <w:right w:w="100" w:type="dxa"/>
            </w:tcMar>
            <w:vAlign w:val="center"/>
          </w:tcPr>
          <w:p w14:paraId="210587CA" w14:textId="77777777" w:rsidR="00522115" w:rsidRDefault="00000000">
            <w:pPr>
              <w:spacing w:after="60"/>
            </w:pPr>
            <w:r>
              <w:rPr>
                <w:b/>
                <w:bCs/>
                <w:sz w:val="22"/>
                <w:szCs w:val="22"/>
              </w:rPr>
              <w:t>F07</w:t>
            </w:r>
          </w:p>
        </w:tc>
        <w:tc>
          <w:tcPr>
            <w:tcW w:w="1095" w:type="dxa"/>
            <w:tcMar>
              <w:top w:w="60" w:type="dxa"/>
              <w:left w:w="100" w:type="dxa"/>
              <w:bottom w:w="60" w:type="dxa"/>
              <w:right w:w="100" w:type="dxa"/>
            </w:tcMar>
            <w:vAlign w:val="center"/>
          </w:tcPr>
          <w:p w14:paraId="6C3713BE" w14:textId="77777777" w:rsidR="00522115" w:rsidRDefault="00000000">
            <w:pPr>
              <w:spacing w:after="60"/>
            </w:pPr>
            <w:r>
              <w:rPr>
                <w:sz w:val="22"/>
                <w:szCs w:val="22"/>
              </w:rPr>
              <w:t>§4.4.1</w:t>
            </w:r>
          </w:p>
        </w:tc>
        <w:tc>
          <w:tcPr>
            <w:tcW w:w="995" w:type="dxa"/>
            <w:tcMar>
              <w:top w:w="60" w:type="dxa"/>
              <w:left w:w="100" w:type="dxa"/>
              <w:bottom w:w="60" w:type="dxa"/>
              <w:right w:w="100" w:type="dxa"/>
            </w:tcMar>
            <w:vAlign w:val="center"/>
          </w:tcPr>
          <w:p w14:paraId="17FD452E" w14:textId="77777777" w:rsidR="00522115" w:rsidRDefault="00000000">
            <w:pPr>
              <w:spacing w:after="60"/>
            </w:pPr>
            <w:r>
              <w:rPr>
                <w:b/>
                <w:bCs/>
                <w:sz w:val="22"/>
                <w:szCs w:val="22"/>
              </w:rPr>
              <w:t>Medium</w:t>
            </w:r>
          </w:p>
        </w:tc>
        <w:tc>
          <w:tcPr>
            <w:tcW w:w="2631" w:type="dxa"/>
            <w:tcMar>
              <w:top w:w="60" w:type="dxa"/>
              <w:left w:w="100" w:type="dxa"/>
              <w:bottom w:w="60" w:type="dxa"/>
              <w:right w:w="100" w:type="dxa"/>
            </w:tcMar>
            <w:vAlign w:val="center"/>
          </w:tcPr>
          <w:p w14:paraId="6A53B194" w14:textId="77777777" w:rsidR="00522115" w:rsidRDefault="00000000">
            <w:pPr>
              <w:spacing w:after="60"/>
            </w:pPr>
            <w:r>
              <w:rPr>
                <w:sz w:val="22"/>
                <w:szCs w:val="22"/>
              </w:rPr>
              <w:t>“Curricula may automatically populate” leaves it undefined whether postal code auto-population is guaranteed or best effort.</w:t>
            </w:r>
          </w:p>
        </w:tc>
        <w:tc>
          <w:tcPr>
            <w:tcW w:w="2494" w:type="dxa"/>
            <w:tcMar>
              <w:top w:w="60" w:type="dxa"/>
              <w:left w:w="100" w:type="dxa"/>
              <w:bottom w:w="60" w:type="dxa"/>
              <w:right w:w="100" w:type="dxa"/>
            </w:tcMar>
            <w:vAlign w:val="center"/>
          </w:tcPr>
          <w:p w14:paraId="27D059A0" w14:textId="77777777" w:rsidR="00522115" w:rsidRDefault="00000000">
            <w:pPr>
              <w:spacing w:after="60"/>
            </w:pPr>
            <w:r>
              <w:rPr>
                <w:sz w:val="22"/>
                <w:szCs w:val="22"/>
              </w:rPr>
              <w:t>Test cases cannot decide whether to assert exact auto-populated values or merely the presence of populated data.</w:t>
            </w:r>
          </w:p>
        </w:tc>
        <w:tc>
          <w:tcPr>
            <w:tcW w:w="1496" w:type="dxa"/>
            <w:tcMar>
              <w:top w:w="60" w:type="dxa"/>
              <w:left w:w="100" w:type="dxa"/>
              <w:bottom w:w="60" w:type="dxa"/>
              <w:right w:w="100" w:type="dxa"/>
            </w:tcMar>
            <w:vAlign w:val="center"/>
          </w:tcPr>
          <w:p w14:paraId="7F0B2750" w14:textId="77777777" w:rsidR="00522115" w:rsidRDefault="00000000">
            <w:pPr>
              <w:spacing w:after="60"/>
            </w:pPr>
            <w:r>
              <w:rPr>
                <w:sz w:val="22"/>
                <w:szCs w:val="22"/>
              </w:rPr>
              <w:t>Reference</w:t>
            </w:r>
          </w:p>
        </w:tc>
      </w:tr>
      <w:tr w:rsidR="00522115" w14:paraId="4D834737" w14:textId="77777777" w:rsidTr="00F16E2B">
        <w:trPr>
          <w:cantSplit/>
        </w:trPr>
        <w:tc>
          <w:tcPr>
            <w:tcW w:w="649" w:type="dxa"/>
            <w:tcMar>
              <w:top w:w="60" w:type="dxa"/>
              <w:left w:w="100" w:type="dxa"/>
              <w:bottom w:w="60" w:type="dxa"/>
              <w:right w:w="100" w:type="dxa"/>
            </w:tcMar>
            <w:vAlign w:val="center"/>
          </w:tcPr>
          <w:p w14:paraId="3C11F837" w14:textId="77777777" w:rsidR="00522115" w:rsidRDefault="00000000">
            <w:pPr>
              <w:spacing w:after="60"/>
            </w:pPr>
            <w:r>
              <w:rPr>
                <w:b/>
                <w:bCs/>
                <w:sz w:val="22"/>
                <w:szCs w:val="22"/>
              </w:rPr>
              <w:t>F08</w:t>
            </w:r>
          </w:p>
        </w:tc>
        <w:tc>
          <w:tcPr>
            <w:tcW w:w="1095" w:type="dxa"/>
            <w:tcMar>
              <w:top w:w="60" w:type="dxa"/>
              <w:left w:w="100" w:type="dxa"/>
              <w:bottom w:w="60" w:type="dxa"/>
              <w:right w:w="100" w:type="dxa"/>
            </w:tcMar>
            <w:vAlign w:val="center"/>
          </w:tcPr>
          <w:p w14:paraId="186C1BF7" w14:textId="77777777" w:rsidR="00522115" w:rsidRDefault="00000000">
            <w:pPr>
              <w:spacing w:after="60"/>
            </w:pPr>
            <w:r>
              <w:rPr>
                <w:sz w:val="22"/>
                <w:szCs w:val="22"/>
              </w:rPr>
              <w:t>§4, fields 5g.1, 5x, 5y</w:t>
            </w:r>
          </w:p>
        </w:tc>
        <w:tc>
          <w:tcPr>
            <w:tcW w:w="995" w:type="dxa"/>
            <w:tcMar>
              <w:top w:w="60" w:type="dxa"/>
              <w:left w:w="100" w:type="dxa"/>
              <w:bottom w:w="60" w:type="dxa"/>
              <w:right w:w="100" w:type="dxa"/>
            </w:tcMar>
            <w:vAlign w:val="center"/>
          </w:tcPr>
          <w:p w14:paraId="06799F3C" w14:textId="77777777" w:rsidR="00522115" w:rsidRDefault="00000000">
            <w:pPr>
              <w:spacing w:after="60"/>
            </w:pPr>
            <w:r>
              <w:rPr>
                <w:b/>
                <w:bCs/>
                <w:sz w:val="22"/>
                <w:szCs w:val="22"/>
              </w:rPr>
              <w:t>Low</w:t>
            </w:r>
          </w:p>
        </w:tc>
        <w:tc>
          <w:tcPr>
            <w:tcW w:w="2631" w:type="dxa"/>
            <w:tcMar>
              <w:top w:w="60" w:type="dxa"/>
              <w:left w:w="100" w:type="dxa"/>
              <w:bottom w:w="60" w:type="dxa"/>
              <w:right w:w="100" w:type="dxa"/>
            </w:tcMar>
            <w:vAlign w:val="center"/>
          </w:tcPr>
          <w:p w14:paraId="02DE85BC" w14:textId="77777777" w:rsidR="00522115" w:rsidRDefault="00000000">
            <w:pPr>
              <w:spacing w:after="60"/>
            </w:pPr>
            <w:r>
              <w:rPr>
                <w:sz w:val="22"/>
                <w:szCs w:val="22"/>
              </w:rPr>
              <w:t>Tooltip text is referenced for Date of Birth, Address Line 1, and Address Line 2, but the actual wording is not specified anywhere in the document.</w:t>
            </w:r>
          </w:p>
        </w:tc>
        <w:tc>
          <w:tcPr>
            <w:tcW w:w="2494" w:type="dxa"/>
            <w:tcMar>
              <w:top w:w="60" w:type="dxa"/>
              <w:left w:w="100" w:type="dxa"/>
              <w:bottom w:w="60" w:type="dxa"/>
              <w:right w:w="100" w:type="dxa"/>
            </w:tcMar>
            <w:vAlign w:val="center"/>
          </w:tcPr>
          <w:p w14:paraId="2DBD34F8" w14:textId="77777777" w:rsidR="00522115" w:rsidRDefault="00000000">
            <w:pPr>
              <w:spacing w:after="60"/>
            </w:pPr>
            <w:r>
              <w:rPr>
                <w:sz w:val="22"/>
                <w:szCs w:val="22"/>
              </w:rPr>
              <w:t>Only the presence of a tooltip can be verified; exact wording cannot be asserted until content is confirmed.</w:t>
            </w:r>
          </w:p>
        </w:tc>
        <w:tc>
          <w:tcPr>
            <w:tcW w:w="1496" w:type="dxa"/>
            <w:tcMar>
              <w:top w:w="60" w:type="dxa"/>
              <w:left w:w="100" w:type="dxa"/>
              <w:bottom w:w="60" w:type="dxa"/>
              <w:right w:w="100" w:type="dxa"/>
            </w:tcMar>
            <w:vAlign w:val="center"/>
          </w:tcPr>
          <w:p w14:paraId="4EA5E65C" w14:textId="77777777" w:rsidR="00522115" w:rsidRDefault="00000000">
            <w:pPr>
              <w:spacing w:after="60"/>
            </w:pPr>
            <w:r>
              <w:rPr>
                <w:sz w:val="22"/>
                <w:szCs w:val="22"/>
              </w:rPr>
              <w:t>Conference</w:t>
            </w:r>
          </w:p>
        </w:tc>
      </w:tr>
      <w:tr w:rsidR="00522115" w14:paraId="7757CF5E" w14:textId="77777777" w:rsidTr="00F16E2B">
        <w:trPr>
          <w:cantSplit/>
        </w:trPr>
        <w:tc>
          <w:tcPr>
            <w:tcW w:w="649" w:type="dxa"/>
            <w:tcMar>
              <w:top w:w="60" w:type="dxa"/>
              <w:left w:w="100" w:type="dxa"/>
              <w:bottom w:w="60" w:type="dxa"/>
              <w:right w:w="100" w:type="dxa"/>
            </w:tcMar>
            <w:vAlign w:val="center"/>
          </w:tcPr>
          <w:p w14:paraId="404FE31F" w14:textId="77777777" w:rsidR="00522115" w:rsidRDefault="00000000">
            <w:pPr>
              <w:spacing w:after="60"/>
            </w:pPr>
            <w:r>
              <w:rPr>
                <w:b/>
                <w:bCs/>
                <w:sz w:val="22"/>
                <w:szCs w:val="22"/>
              </w:rPr>
              <w:t>F12</w:t>
            </w:r>
          </w:p>
        </w:tc>
        <w:tc>
          <w:tcPr>
            <w:tcW w:w="1095" w:type="dxa"/>
            <w:tcMar>
              <w:top w:w="60" w:type="dxa"/>
              <w:left w:w="100" w:type="dxa"/>
              <w:bottom w:w="60" w:type="dxa"/>
              <w:right w:w="100" w:type="dxa"/>
            </w:tcMar>
            <w:vAlign w:val="center"/>
          </w:tcPr>
          <w:p w14:paraId="53C8E371" w14:textId="77777777" w:rsidR="00522115" w:rsidRDefault="00000000">
            <w:pPr>
              <w:spacing w:after="60"/>
            </w:pPr>
            <w:r>
              <w:rPr>
                <w:sz w:val="22"/>
                <w:szCs w:val="22"/>
              </w:rPr>
              <w:t>§6</w:t>
            </w:r>
          </w:p>
        </w:tc>
        <w:tc>
          <w:tcPr>
            <w:tcW w:w="995" w:type="dxa"/>
            <w:tcMar>
              <w:top w:w="60" w:type="dxa"/>
              <w:left w:w="100" w:type="dxa"/>
              <w:bottom w:w="60" w:type="dxa"/>
              <w:right w:w="100" w:type="dxa"/>
            </w:tcMar>
            <w:vAlign w:val="center"/>
          </w:tcPr>
          <w:p w14:paraId="5CCA5551" w14:textId="77777777" w:rsidR="00522115" w:rsidRDefault="00000000">
            <w:pPr>
              <w:spacing w:after="60"/>
            </w:pPr>
            <w:r>
              <w:rPr>
                <w:b/>
                <w:bCs/>
                <w:sz w:val="22"/>
                <w:szCs w:val="22"/>
              </w:rPr>
              <w:t>Medium</w:t>
            </w:r>
          </w:p>
        </w:tc>
        <w:tc>
          <w:tcPr>
            <w:tcW w:w="2631" w:type="dxa"/>
            <w:tcMar>
              <w:top w:w="60" w:type="dxa"/>
              <w:left w:w="100" w:type="dxa"/>
              <w:bottom w:w="60" w:type="dxa"/>
              <w:right w:w="100" w:type="dxa"/>
            </w:tcMar>
            <w:vAlign w:val="center"/>
          </w:tcPr>
          <w:p w14:paraId="5937FA83" w14:textId="77777777" w:rsidR="00522115" w:rsidRDefault="00000000">
            <w:pPr>
              <w:spacing w:after="60"/>
            </w:pPr>
            <w:r>
              <w:rPr>
                <w:sz w:val="22"/>
                <w:szCs w:val="22"/>
              </w:rPr>
              <w:t>No minimum age rule exists for Date of Birth. The only stated rule is that it cannot be a future date.</w:t>
            </w:r>
          </w:p>
        </w:tc>
        <w:tc>
          <w:tcPr>
            <w:tcW w:w="2494" w:type="dxa"/>
            <w:tcMar>
              <w:top w:w="60" w:type="dxa"/>
              <w:left w:w="100" w:type="dxa"/>
              <w:bottom w:w="60" w:type="dxa"/>
              <w:right w:w="100" w:type="dxa"/>
            </w:tcMar>
            <w:vAlign w:val="center"/>
          </w:tcPr>
          <w:p w14:paraId="5392579E" w14:textId="77777777" w:rsidR="00522115" w:rsidRDefault="00000000">
            <w:pPr>
              <w:spacing w:after="60"/>
            </w:pPr>
            <w:r>
              <w:rPr>
                <w:sz w:val="22"/>
                <w:szCs w:val="22"/>
              </w:rPr>
              <w:t>Boundary value tests around a minimum age are likely to be missed entirely without a documented rule to test against.</w:t>
            </w:r>
          </w:p>
        </w:tc>
        <w:tc>
          <w:tcPr>
            <w:tcW w:w="1496" w:type="dxa"/>
            <w:tcMar>
              <w:top w:w="60" w:type="dxa"/>
              <w:left w:w="100" w:type="dxa"/>
              <w:bottom w:w="60" w:type="dxa"/>
              <w:right w:w="100" w:type="dxa"/>
            </w:tcMar>
            <w:vAlign w:val="center"/>
          </w:tcPr>
          <w:p w14:paraId="3038350C" w14:textId="77777777" w:rsidR="00522115" w:rsidRDefault="00000000">
            <w:pPr>
              <w:spacing w:after="60"/>
            </w:pPr>
            <w:r>
              <w:rPr>
                <w:sz w:val="22"/>
                <w:szCs w:val="22"/>
              </w:rPr>
              <w:t>Conference</w:t>
            </w:r>
          </w:p>
        </w:tc>
      </w:tr>
      <w:tr w:rsidR="00522115" w14:paraId="5578FB6E" w14:textId="77777777" w:rsidTr="00F16E2B">
        <w:trPr>
          <w:cantSplit/>
        </w:trPr>
        <w:tc>
          <w:tcPr>
            <w:tcW w:w="649" w:type="dxa"/>
            <w:tcMar>
              <w:top w:w="60" w:type="dxa"/>
              <w:left w:w="100" w:type="dxa"/>
              <w:bottom w:w="60" w:type="dxa"/>
              <w:right w:w="100" w:type="dxa"/>
            </w:tcMar>
            <w:vAlign w:val="center"/>
          </w:tcPr>
          <w:p w14:paraId="7EBB4A52" w14:textId="77777777" w:rsidR="00522115" w:rsidRDefault="00000000">
            <w:pPr>
              <w:spacing w:after="60"/>
            </w:pPr>
            <w:r>
              <w:rPr>
                <w:b/>
                <w:bCs/>
                <w:sz w:val="22"/>
                <w:szCs w:val="22"/>
              </w:rPr>
              <w:t>F13</w:t>
            </w:r>
          </w:p>
        </w:tc>
        <w:tc>
          <w:tcPr>
            <w:tcW w:w="1095" w:type="dxa"/>
            <w:tcMar>
              <w:top w:w="60" w:type="dxa"/>
              <w:left w:w="100" w:type="dxa"/>
              <w:bottom w:w="60" w:type="dxa"/>
              <w:right w:w="100" w:type="dxa"/>
            </w:tcMar>
            <w:vAlign w:val="center"/>
          </w:tcPr>
          <w:p w14:paraId="721F31AF" w14:textId="77777777" w:rsidR="00522115" w:rsidRDefault="00000000">
            <w:pPr>
              <w:spacing w:after="60"/>
            </w:pPr>
            <w:r>
              <w:rPr>
                <w:sz w:val="22"/>
                <w:szCs w:val="22"/>
              </w:rPr>
              <w:t>§4.2</w:t>
            </w:r>
          </w:p>
        </w:tc>
        <w:tc>
          <w:tcPr>
            <w:tcW w:w="995" w:type="dxa"/>
            <w:tcMar>
              <w:top w:w="60" w:type="dxa"/>
              <w:left w:w="100" w:type="dxa"/>
              <w:bottom w:w="60" w:type="dxa"/>
              <w:right w:w="100" w:type="dxa"/>
            </w:tcMar>
            <w:vAlign w:val="center"/>
          </w:tcPr>
          <w:p w14:paraId="31C1F731" w14:textId="77777777" w:rsidR="00522115" w:rsidRDefault="00000000">
            <w:pPr>
              <w:spacing w:after="60"/>
            </w:pPr>
            <w:r>
              <w:rPr>
                <w:b/>
                <w:bCs/>
                <w:sz w:val="22"/>
                <w:szCs w:val="22"/>
              </w:rPr>
              <w:t>High</w:t>
            </w:r>
          </w:p>
        </w:tc>
        <w:tc>
          <w:tcPr>
            <w:tcW w:w="2631" w:type="dxa"/>
            <w:tcMar>
              <w:top w:w="60" w:type="dxa"/>
              <w:left w:w="100" w:type="dxa"/>
              <w:bottom w:w="60" w:type="dxa"/>
              <w:right w:w="100" w:type="dxa"/>
            </w:tcMar>
            <w:vAlign w:val="center"/>
          </w:tcPr>
          <w:p w14:paraId="7934ECF0" w14:textId="77777777" w:rsidR="00522115" w:rsidRDefault="00000000">
            <w:pPr>
              <w:spacing w:after="60"/>
            </w:pPr>
            <w:r>
              <w:rPr>
                <w:sz w:val="22"/>
                <w:szCs w:val="22"/>
              </w:rPr>
              <w:t>Primary Email Address and Primary Contact Number are mandatory in the field table but do not appear in any of the three provided screenshots.</w:t>
            </w:r>
          </w:p>
        </w:tc>
        <w:tc>
          <w:tcPr>
            <w:tcW w:w="2494" w:type="dxa"/>
            <w:tcMar>
              <w:top w:w="60" w:type="dxa"/>
              <w:left w:w="100" w:type="dxa"/>
              <w:bottom w:w="60" w:type="dxa"/>
              <w:right w:w="100" w:type="dxa"/>
            </w:tcMar>
            <w:vAlign w:val="center"/>
          </w:tcPr>
          <w:p w14:paraId="7E72A0BB" w14:textId="77777777" w:rsidR="00522115" w:rsidRDefault="00000000">
            <w:pPr>
              <w:spacing w:after="60"/>
            </w:pPr>
            <w:r>
              <w:rPr>
                <w:sz w:val="22"/>
                <w:szCs w:val="22"/>
              </w:rPr>
              <w:t xml:space="preserve">If the fields are genuinely absent, the planned mandatory-field and duplicate-check test suite for Contact Information cannot be executed as designed.</w:t>
            </w:r>
          </w:p>
        </w:tc>
        <w:tc>
          <w:tcPr>
            <w:tcW w:w="1496" w:type="dxa"/>
            <w:tcMar>
              <w:top w:w="60" w:type="dxa"/>
              <w:left w:w="100" w:type="dxa"/>
              <w:bottom w:w="60" w:type="dxa"/>
              <w:right w:w="100" w:type="dxa"/>
            </w:tcMar>
            <w:vAlign w:val="center"/>
          </w:tcPr>
          <w:p w14:paraId="0E8D155B" w14:textId="77777777" w:rsidR="00522115" w:rsidRDefault="00000000">
            <w:pPr>
              <w:spacing w:after="60"/>
            </w:pPr>
            <w:r>
              <w:rPr>
                <w:sz w:val="22"/>
                <w:szCs w:val="22"/>
              </w:rPr>
              <w:t>Reference</w:t>
            </w:r>
          </w:p>
        </w:tc>
      </w:tr>
      <w:tr w:rsidR="00522115" w14:paraId="6462BEF3" w14:textId="77777777" w:rsidTr="00F16E2B">
        <w:trPr>
          <w:cantSplit/>
        </w:trPr>
        <w:tc>
          <w:tcPr>
            <w:tcW w:w="649" w:type="dxa"/>
            <w:tcMar>
              <w:top w:w="60" w:type="dxa"/>
              <w:left w:w="100" w:type="dxa"/>
              <w:bottom w:w="60" w:type="dxa"/>
              <w:right w:w="100" w:type="dxa"/>
            </w:tcMar>
            <w:vAlign w:val="center"/>
          </w:tcPr>
          <w:p w14:paraId="1D528DB8" w14:textId="77777777" w:rsidR="00522115" w:rsidRDefault="00000000">
            <w:pPr>
              <w:spacing w:after="60"/>
            </w:pPr>
            <w:r>
              <w:rPr>
                <w:b/>
                <w:bCs/>
                <w:sz w:val="22"/>
                <w:szCs w:val="22"/>
              </w:rPr>
              <w:t>F14</w:t>
            </w:r>
          </w:p>
        </w:tc>
        <w:tc>
          <w:tcPr>
            <w:tcW w:w="1095" w:type="dxa"/>
            <w:tcMar>
              <w:top w:w="60" w:type="dxa"/>
              <w:left w:w="100" w:type="dxa"/>
              <w:bottom w:w="60" w:type="dxa"/>
              <w:right w:w="100" w:type="dxa"/>
            </w:tcMar>
            <w:vAlign w:val="center"/>
          </w:tcPr>
          <w:p w14:paraId="03138EC2" w14:textId="77777777" w:rsidR="00522115" w:rsidRDefault="00000000">
            <w:pPr>
              <w:spacing w:after="60"/>
            </w:pPr>
            <w:r>
              <w:rPr>
                <w:sz w:val="22"/>
                <w:szCs w:val="22"/>
              </w:rPr>
              <w:t>§5.2</w:t>
            </w:r>
          </w:p>
        </w:tc>
        <w:tc>
          <w:tcPr>
            <w:tcW w:w="995" w:type="dxa"/>
            <w:tcMar>
              <w:top w:w="60" w:type="dxa"/>
              <w:left w:w="100" w:type="dxa"/>
              <w:bottom w:w="60" w:type="dxa"/>
              <w:right w:w="100" w:type="dxa"/>
            </w:tcMar>
            <w:vAlign w:val="center"/>
          </w:tcPr>
          <w:p w14:paraId="205863D2" w14:textId="77777777" w:rsidR="00522115" w:rsidRDefault="00000000">
            <w:pPr>
              <w:spacing w:after="60"/>
            </w:pPr>
            <w:r>
              <w:rPr>
                <w:b/>
                <w:bCs/>
                <w:sz w:val="22"/>
                <w:szCs w:val="22"/>
              </w:rPr>
              <w:t>Medium</w:t>
            </w:r>
          </w:p>
        </w:tc>
        <w:tc>
          <w:tcPr>
            <w:tcW w:w="2631" w:type="dxa"/>
            <w:tcMar>
              <w:top w:w="60" w:type="dxa"/>
              <w:left w:w="100" w:type="dxa"/>
              <w:bottom w:w="60" w:type="dxa"/>
              <w:right w:w="100" w:type="dxa"/>
            </w:tcMar>
            <w:vAlign w:val="center"/>
          </w:tcPr>
          <w:p w14:paraId="79FA43BB" w14:textId="5F8592F2" w:rsidR="00522115" w:rsidRDefault="00000000">
            <w:pPr>
              <w:spacing w:after="60"/>
            </w:pPr>
            <w:r>
              <w:rPr>
                <w:sz w:val="22"/>
                <w:szCs w:val="22"/>
              </w:rPr>
              <w:t xml:space="preserve">The behavior when several mandatory fields are empty at once, meaning whether all inline errors appear together or one at a time, is not specified.</w:t>
            </w:r>
          </w:p>
        </w:tc>
        <w:tc>
          <w:tcPr>
            <w:tcW w:w="2494" w:type="dxa"/>
            <w:tcMar>
              <w:top w:w="60" w:type="dxa"/>
              <w:left w:w="100" w:type="dxa"/>
              <w:bottom w:w="60" w:type="dxa"/>
              <w:right w:w="100" w:type="dxa"/>
            </w:tcMar>
            <w:vAlign w:val="center"/>
          </w:tcPr>
          <w:p w14:paraId="110568FA" w14:textId="77777777" w:rsidR="00522115" w:rsidRDefault="00000000">
            <w:pPr>
              <w:spacing w:after="60"/>
            </w:pPr>
            <w:r>
              <w:rPr>
                <w:sz w:val="22"/>
                <w:szCs w:val="22"/>
              </w:rPr>
              <w:t>Expected UI state for multi-field-invalid scenarios cannot be defined.</w:t>
            </w:r>
          </w:p>
        </w:tc>
        <w:tc>
          <w:tcPr>
            <w:tcW w:w="1496" w:type="dxa"/>
            <w:tcMar>
              <w:top w:w="60" w:type="dxa"/>
              <w:left w:w="100" w:type="dxa"/>
              <w:bottom w:w="60" w:type="dxa"/>
              <w:right w:w="100" w:type="dxa"/>
            </w:tcMar>
            <w:vAlign w:val="center"/>
          </w:tcPr>
          <w:p w14:paraId="17990508" w14:textId="77777777" w:rsidR="00522115" w:rsidRDefault="00000000">
            <w:pPr>
              <w:spacing w:after="60"/>
            </w:pPr>
            <w:r>
              <w:rPr>
                <w:sz w:val="22"/>
                <w:szCs w:val="22"/>
              </w:rPr>
              <w:t>Conference</w:t>
            </w:r>
          </w:p>
        </w:tc>
      </w:tr>
      <w:tr w:rsidR="00522115" w14:paraId="0CCFAFAF" w14:textId="77777777" w:rsidTr="00F16E2B">
        <w:trPr>
          <w:cantSplit/>
        </w:trPr>
        <w:tc>
          <w:tcPr>
            <w:tcW w:w="649" w:type="dxa"/>
            <w:tcMar>
              <w:top w:w="60" w:type="dxa"/>
              <w:left w:w="100" w:type="dxa"/>
              <w:bottom w:w="60" w:type="dxa"/>
              <w:right w:w="100" w:type="dxa"/>
            </w:tcMar>
            <w:vAlign w:val="center"/>
          </w:tcPr>
          <w:p w14:paraId="3B444F36" w14:textId="77777777" w:rsidR="00522115" w:rsidRDefault="00000000">
            <w:pPr>
              <w:spacing w:after="60"/>
            </w:pPr>
            <w:r>
              <w:rPr>
                <w:b/>
                <w:bCs/>
                <w:sz w:val="22"/>
                <w:szCs w:val="22"/>
              </w:rPr>
              <w:lastRenderedPageBreak/>
              <w:t>F15</w:t>
            </w:r>
          </w:p>
        </w:tc>
        <w:tc>
          <w:tcPr>
            <w:tcW w:w="1095" w:type="dxa"/>
            <w:tcMar>
              <w:top w:w="60" w:type="dxa"/>
              <w:left w:w="100" w:type="dxa"/>
              <w:bottom w:w="60" w:type="dxa"/>
              <w:right w:w="100" w:type="dxa"/>
            </w:tcMar>
            <w:vAlign w:val="center"/>
          </w:tcPr>
          <w:p w14:paraId="469FA9C7" w14:textId="77777777" w:rsidR="00522115" w:rsidRDefault="00000000">
            <w:pPr>
              <w:spacing w:after="60"/>
            </w:pPr>
            <w:r>
              <w:rPr>
                <w:sz w:val="22"/>
                <w:szCs w:val="22"/>
              </w:rPr>
              <w:t>§5.3</w:t>
            </w:r>
          </w:p>
        </w:tc>
        <w:tc>
          <w:tcPr>
            <w:tcW w:w="995" w:type="dxa"/>
            <w:tcMar>
              <w:top w:w="60" w:type="dxa"/>
              <w:left w:w="100" w:type="dxa"/>
              <w:bottom w:w="60" w:type="dxa"/>
              <w:right w:w="100" w:type="dxa"/>
            </w:tcMar>
            <w:vAlign w:val="center"/>
          </w:tcPr>
          <w:p w14:paraId="764104FE" w14:textId="77777777" w:rsidR="00522115" w:rsidRDefault="00000000">
            <w:pPr>
              <w:spacing w:after="60"/>
            </w:pPr>
            <w:r>
              <w:rPr>
                <w:b/>
                <w:bCs/>
                <w:sz w:val="22"/>
                <w:szCs w:val="22"/>
              </w:rPr>
              <w:t>Medium</w:t>
            </w:r>
          </w:p>
        </w:tc>
        <w:tc>
          <w:tcPr>
            <w:tcW w:w="2631" w:type="dxa"/>
            <w:tcMar>
              <w:top w:w="60" w:type="dxa"/>
              <w:left w:w="100" w:type="dxa"/>
              <w:bottom w:w="60" w:type="dxa"/>
              <w:right w:w="100" w:type="dxa"/>
            </w:tcMar>
            <w:vAlign w:val="center"/>
          </w:tcPr>
          <w:p w14:paraId="37696BFA" w14:textId="77777777" w:rsidR="00522115" w:rsidRDefault="00000000">
            <w:pPr>
              <w:spacing w:after="60"/>
            </w:pPr>
            <w:r>
              <w:rPr>
                <w:sz w:val="22"/>
                <w:szCs w:val="22"/>
              </w:rPr>
              <w:t>“Duplicate checking is case-insensitive” appears once, directly after the ID Number rule. It is unclear whether it also governs the email duplicate check.</w:t>
            </w:r>
          </w:p>
        </w:tc>
        <w:tc>
          <w:tcPr>
            <w:tcW w:w="2494" w:type="dxa"/>
            <w:tcMar>
              <w:top w:w="60" w:type="dxa"/>
              <w:left w:w="100" w:type="dxa"/>
              <w:bottom w:w="60" w:type="dxa"/>
              <w:right w:w="100" w:type="dxa"/>
            </w:tcMar>
            <w:vAlign w:val="center"/>
          </w:tcPr>
          <w:p w14:paraId="62601848" w14:textId="77777777" w:rsidR="00522115" w:rsidRDefault="00000000">
            <w:pPr>
              <w:spacing w:after="60"/>
            </w:pPr>
            <w:r>
              <w:rPr>
                <w:sz w:val="22"/>
                <w:szCs w:val="22"/>
              </w:rPr>
              <w:t>Duplicate-check test cases may miss case-sensitivity scenarios for email, ID Number, or both.</w:t>
            </w:r>
          </w:p>
        </w:tc>
        <w:tc>
          <w:tcPr>
            <w:tcW w:w="1496" w:type="dxa"/>
            <w:tcMar>
              <w:top w:w="60" w:type="dxa"/>
              <w:left w:w="100" w:type="dxa"/>
              <w:bottom w:w="60" w:type="dxa"/>
              <w:right w:w="100" w:type="dxa"/>
            </w:tcMar>
            <w:vAlign w:val="center"/>
          </w:tcPr>
          <w:p w14:paraId="1B90606B" w14:textId="77777777" w:rsidR="00522115" w:rsidRDefault="00000000">
            <w:pPr>
              <w:spacing w:after="60"/>
            </w:pPr>
            <w:r>
              <w:rPr>
                <w:sz w:val="22"/>
                <w:szCs w:val="22"/>
              </w:rPr>
              <w:t>Conference</w:t>
            </w:r>
          </w:p>
        </w:tc>
      </w:tr>
      <w:tr w:rsidR="00522115" w14:paraId="0B83BDDF" w14:textId="77777777" w:rsidTr="00F16E2B">
        <w:trPr>
          <w:cantSplit/>
        </w:trPr>
        <w:tc>
          <w:tcPr>
            <w:tcW w:w="649" w:type="dxa"/>
            <w:tcMar>
              <w:top w:w="60" w:type="dxa"/>
              <w:left w:w="100" w:type="dxa"/>
              <w:bottom w:w="60" w:type="dxa"/>
              <w:right w:w="100" w:type="dxa"/>
            </w:tcMar>
            <w:vAlign w:val="center"/>
          </w:tcPr>
          <w:p w14:paraId="169372A4" w14:textId="77777777" w:rsidR="00522115" w:rsidRDefault="00000000">
            <w:pPr>
              <w:spacing w:after="60"/>
            </w:pPr>
            <w:r>
              <w:rPr>
                <w:b/>
                <w:bCs/>
                <w:sz w:val="22"/>
                <w:szCs w:val="22"/>
              </w:rPr>
              <w:t>F16</w:t>
            </w:r>
          </w:p>
        </w:tc>
        <w:tc>
          <w:tcPr>
            <w:tcW w:w="1095" w:type="dxa"/>
            <w:tcMar>
              <w:top w:w="60" w:type="dxa"/>
              <w:left w:w="100" w:type="dxa"/>
              <w:bottom w:w="60" w:type="dxa"/>
              <w:right w:w="100" w:type="dxa"/>
            </w:tcMar>
            <w:vAlign w:val="center"/>
          </w:tcPr>
          <w:p w14:paraId="31A1BB8C" w14:textId="77777777" w:rsidR="00522115" w:rsidRDefault="00000000">
            <w:pPr>
              <w:spacing w:after="60"/>
            </w:pPr>
            <w:r>
              <w:rPr>
                <w:sz w:val="22"/>
                <w:szCs w:val="22"/>
              </w:rPr>
              <w:t>§4.1, field 5d</w:t>
            </w:r>
          </w:p>
        </w:tc>
        <w:tc>
          <w:tcPr>
            <w:tcW w:w="995" w:type="dxa"/>
            <w:tcMar>
              <w:top w:w="60" w:type="dxa"/>
              <w:left w:w="100" w:type="dxa"/>
              <w:bottom w:w="60" w:type="dxa"/>
              <w:right w:w="100" w:type="dxa"/>
            </w:tcMar>
            <w:vAlign w:val="center"/>
          </w:tcPr>
          <w:p w14:paraId="24A4A5A7" w14:textId="77777777" w:rsidR="00522115" w:rsidRDefault="00000000">
            <w:pPr>
              <w:spacing w:after="60"/>
            </w:pPr>
            <w:r>
              <w:rPr>
                <w:b/>
                <w:bCs/>
                <w:sz w:val="22"/>
                <w:szCs w:val="22"/>
              </w:rPr>
              <w:t>Medium</w:t>
            </w:r>
          </w:p>
        </w:tc>
        <w:tc>
          <w:tcPr>
            <w:tcW w:w="2631" w:type="dxa"/>
            <w:tcMar>
              <w:top w:w="60" w:type="dxa"/>
              <w:left w:w="100" w:type="dxa"/>
              <w:bottom w:w="60" w:type="dxa"/>
              <w:right w:w="100" w:type="dxa"/>
            </w:tcMar>
            <w:vAlign w:val="center"/>
          </w:tcPr>
          <w:p w14:paraId="5B73CF8F" w14:textId="77777777" w:rsidR="00522115" w:rsidRDefault="00000000">
            <w:pPr>
              <w:spacing w:after="60"/>
            </w:pPr>
            <w:r>
              <w:rPr>
                <w:sz w:val="22"/>
                <w:szCs w:val="22"/>
              </w:rPr>
              <w:t>One validation rule, “must be unique”, is written for all four ID Types, but the four types do not share one character format. See the deep dive in Section 4.</w:t>
            </w:r>
          </w:p>
        </w:tc>
        <w:tc>
          <w:tcPr>
            <w:tcW w:w="2494" w:type="dxa"/>
            <w:tcMar>
              <w:top w:w="60" w:type="dxa"/>
              <w:left w:w="100" w:type="dxa"/>
              <w:bottom w:w="60" w:type="dxa"/>
              <w:right w:w="100" w:type="dxa"/>
            </w:tcMar>
            <w:vAlign w:val="center"/>
          </w:tcPr>
          <w:p w14:paraId="04EE7D44" w14:textId="77777777" w:rsidR="00522115" w:rsidRDefault="00000000">
            <w:pPr>
              <w:spacing w:after="60"/>
            </w:pPr>
            <w:r>
              <w:rPr>
                <w:sz w:val="22"/>
                <w:szCs w:val="22"/>
              </w:rPr>
              <w:t>A single generic ID Number test data set would under-test NRIC, FIN, and Employment Pass and could miss country-specific Passport edge cases.</w:t>
            </w:r>
          </w:p>
        </w:tc>
        <w:tc>
          <w:tcPr>
            <w:tcW w:w="1496" w:type="dxa"/>
            <w:tcMar>
              <w:top w:w="60" w:type="dxa"/>
              <w:left w:w="100" w:type="dxa"/>
              <w:bottom w:w="60" w:type="dxa"/>
              <w:right w:w="100" w:type="dxa"/>
            </w:tcMar>
            <w:vAlign w:val="center"/>
          </w:tcPr>
          <w:p w14:paraId="4C4844C9" w14:textId="77777777" w:rsidR="00522115" w:rsidRDefault="00000000">
            <w:pPr>
              <w:spacing w:after="60"/>
            </w:pPr>
            <w:r>
              <w:rPr>
                <w:sz w:val="22"/>
                <w:szCs w:val="22"/>
              </w:rPr>
              <w:t>Reference</w:t>
            </w:r>
          </w:p>
        </w:tc>
      </w:tr>
      <w:tr w:rsidR="00522115" w14:paraId="26FB9500" w14:textId="77777777" w:rsidTr="00F16E2B">
        <w:trPr>
          <w:cantSplit/>
        </w:trPr>
        <w:tc>
          <w:tcPr>
            <w:tcW w:w="649" w:type="dxa"/>
            <w:tcMar>
              <w:top w:w="60" w:type="dxa"/>
              <w:left w:w="100" w:type="dxa"/>
              <w:bottom w:w="60" w:type="dxa"/>
              <w:right w:w="100" w:type="dxa"/>
            </w:tcMar>
            <w:vAlign w:val="center"/>
          </w:tcPr>
          <w:p w14:paraId="5817C83C" w14:textId="77777777" w:rsidR="00522115" w:rsidRDefault="00000000">
            <w:pPr>
              <w:spacing w:after="60"/>
            </w:pPr>
            <w:r>
              <w:rPr>
                <w:b/>
                <w:bCs/>
                <w:sz w:val="22"/>
                <w:szCs w:val="22"/>
              </w:rPr>
              <w:t>F17</w:t>
            </w:r>
          </w:p>
        </w:tc>
        <w:tc>
          <w:tcPr>
            <w:tcW w:w="1095" w:type="dxa"/>
            <w:tcMar>
              <w:top w:w="60" w:type="dxa"/>
              <w:left w:w="100" w:type="dxa"/>
              <w:bottom w:w="60" w:type="dxa"/>
              <w:right w:w="100" w:type="dxa"/>
            </w:tcMar>
            <w:vAlign w:val="center"/>
          </w:tcPr>
          <w:p w14:paraId="236996CA" w14:textId="77777777" w:rsidR="00522115" w:rsidRDefault="00000000">
            <w:pPr>
              <w:spacing w:after="60"/>
            </w:pPr>
            <w:r>
              <w:rPr>
                <w:sz w:val="22"/>
                <w:szCs w:val="22"/>
              </w:rPr>
              <w:t>§4.1, field 5j.2</w:t>
            </w:r>
          </w:p>
        </w:tc>
        <w:tc>
          <w:tcPr>
            <w:tcW w:w="995" w:type="dxa"/>
            <w:tcMar>
              <w:top w:w="60" w:type="dxa"/>
              <w:left w:w="100" w:type="dxa"/>
              <w:bottom w:w="60" w:type="dxa"/>
              <w:right w:w="100" w:type="dxa"/>
            </w:tcMar>
            <w:vAlign w:val="center"/>
          </w:tcPr>
          <w:p w14:paraId="24CA99ED" w14:textId="77777777" w:rsidR="00522115" w:rsidRDefault="00000000">
            <w:pPr>
              <w:spacing w:after="60"/>
            </w:pPr>
            <w:r>
              <w:rPr>
                <w:b/>
                <w:bCs/>
                <w:sz w:val="22"/>
                <w:szCs w:val="22"/>
              </w:rPr>
              <w:t>Medium</w:t>
            </w:r>
          </w:p>
        </w:tc>
        <w:tc>
          <w:tcPr>
            <w:tcW w:w="2631" w:type="dxa"/>
            <w:tcMar>
              <w:top w:w="60" w:type="dxa"/>
              <w:left w:w="100" w:type="dxa"/>
              <w:bottom w:w="60" w:type="dxa"/>
              <w:right w:w="100" w:type="dxa"/>
            </w:tcMar>
            <w:vAlign w:val="center"/>
          </w:tcPr>
          <w:p w14:paraId="0B7FEB13" w14:textId="77777777" w:rsidR="00522115" w:rsidRDefault="00000000">
            <w:pPr>
              <w:spacing w:after="60"/>
            </w:pPr>
            <w:r>
              <w:rPr>
                <w:sz w:val="22"/>
                <w:szCs w:val="22"/>
              </w:rPr>
              <w:t xml:space="preserve">The tax residency criteria (a, b, c) describe detailed day-count business rules. It is unclear whether the administrator self-assesses this or the system calculates it from other data.</w:t>
            </w:r>
          </w:p>
        </w:tc>
        <w:tc>
          <w:tcPr>
            <w:tcW w:w="2494" w:type="dxa"/>
            <w:tcMar>
              <w:top w:w="60" w:type="dxa"/>
              <w:left w:w="100" w:type="dxa"/>
              <w:bottom w:w="60" w:type="dxa"/>
              <w:right w:w="100" w:type="dxa"/>
            </w:tcMar>
            <w:vAlign w:val="center"/>
          </w:tcPr>
          <w:p w14:paraId="4569E070" w14:textId="77777777" w:rsidR="00522115" w:rsidRDefault="00000000">
            <w:pPr>
              <w:spacing w:after="60"/>
            </w:pPr>
            <w:r>
              <w:rPr>
                <w:sz w:val="22"/>
                <w:szCs w:val="22"/>
              </w:rPr>
              <w:t xml:space="preserve">Cannot decide between an input-driven test design or a data-driven one that reconstructs the day-count calculation.</w:t>
            </w:r>
          </w:p>
        </w:tc>
        <w:tc>
          <w:tcPr>
            <w:tcW w:w="1496" w:type="dxa"/>
            <w:tcMar>
              <w:top w:w="60" w:type="dxa"/>
              <w:left w:w="100" w:type="dxa"/>
              <w:bottom w:w="60" w:type="dxa"/>
              <w:right w:w="100" w:type="dxa"/>
            </w:tcMar>
            <w:vAlign w:val="center"/>
          </w:tcPr>
          <w:p w14:paraId="09D40CCC" w14:textId="77777777" w:rsidR="00522115" w:rsidRDefault="00000000">
            <w:pPr>
              <w:spacing w:after="60"/>
            </w:pPr>
            <w:r>
              <w:rPr>
                <w:sz w:val="22"/>
                <w:szCs w:val="22"/>
              </w:rPr>
              <w:t>Conference</w:t>
            </w:r>
          </w:p>
        </w:tc>
      </w:tr>
      <w:tr w:rsidR="00522115" w14:paraId="42283DA1" w14:textId="77777777" w:rsidTr="00F16E2B">
        <w:trPr>
          <w:cantSplit/>
        </w:trPr>
        <w:tc>
          <w:tcPr>
            <w:tcW w:w="649" w:type="dxa"/>
            <w:tcMar>
              <w:top w:w="60" w:type="dxa"/>
              <w:left w:w="100" w:type="dxa"/>
              <w:bottom w:w="60" w:type="dxa"/>
              <w:right w:w="100" w:type="dxa"/>
            </w:tcMar>
            <w:vAlign w:val="center"/>
          </w:tcPr>
          <w:p w14:paraId="1C8FDEE5" w14:textId="77777777" w:rsidR="00522115" w:rsidRDefault="00000000">
            <w:pPr>
              <w:spacing w:after="60"/>
            </w:pPr>
            <w:r>
              <w:rPr>
                <w:b/>
                <w:bCs/>
                <w:sz w:val="22"/>
                <w:szCs w:val="22"/>
              </w:rPr>
              <w:t>F25</w:t>
            </w:r>
          </w:p>
        </w:tc>
        <w:tc>
          <w:tcPr>
            <w:tcW w:w="1095" w:type="dxa"/>
            <w:tcMar>
              <w:top w:w="60" w:type="dxa"/>
              <w:left w:w="100" w:type="dxa"/>
              <w:bottom w:w="60" w:type="dxa"/>
              <w:right w:w="100" w:type="dxa"/>
            </w:tcMar>
            <w:vAlign w:val="center"/>
          </w:tcPr>
          <w:p w14:paraId="5666AC04" w14:textId="77777777" w:rsidR="00522115" w:rsidRDefault="00000000">
            <w:pPr>
              <w:spacing w:after="60"/>
            </w:pPr>
            <w:r>
              <w:rPr>
                <w:sz w:val="22"/>
                <w:szCs w:val="22"/>
              </w:rPr>
              <w:t>§4.3</w:t>
            </w:r>
          </w:p>
        </w:tc>
        <w:tc>
          <w:tcPr>
            <w:tcW w:w="995" w:type="dxa"/>
            <w:tcMar>
              <w:top w:w="60" w:type="dxa"/>
              <w:left w:w="100" w:type="dxa"/>
              <w:bottom w:w="60" w:type="dxa"/>
              <w:right w:w="100" w:type="dxa"/>
            </w:tcMar>
            <w:vAlign w:val="center"/>
          </w:tcPr>
          <w:p w14:paraId="3BE1F177" w14:textId="77777777" w:rsidR="00522115" w:rsidRDefault="00000000">
            <w:pPr>
              <w:spacing w:after="60"/>
            </w:pPr>
            <w:r>
              <w:rPr>
                <w:b/>
                <w:bCs/>
                <w:sz w:val="22"/>
                <w:szCs w:val="22"/>
              </w:rPr>
              <w:t>Medium</w:t>
            </w:r>
          </w:p>
        </w:tc>
        <w:tc>
          <w:tcPr>
            <w:tcW w:w="2631" w:type="dxa"/>
            <w:tcMar>
              <w:top w:w="60" w:type="dxa"/>
              <w:left w:w="100" w:type="dxa"/>
              <w:bottom w:w="60" w:type="dxa"/>
              <w:right w:w="100" w:type="dxa"/>
            </w:tcMar>
            <w:vAlign w:val="center"/>
          </w:tcPr>
          <w:p w14:paraId="65F93E2A" w14:textId="77777777" w:rsidR="00522115" w:rsidRDefault="00000000">
            <w:pPr>
              <w:spacing w:after="60"/>
            </w:pPr>
            <w:r>
              <w:rPr>
                <w:sz w:val="22"/>
                <w:szCs w:val="22"/>
              </w:rPr>
              <w:t>The field table lists Relationship as "Parent / Spouse / Sibling / Relative / Friend / Others" (6 values), but the real build's dropdown splits Parent into "Father" and "Mother" (7 values).</w:t>
            </w:r>
          </w:p>
        </w:tc>
        <w:tc>
          <w:tcPr>
            <w:tcW w:w="2494" w:type="dxa"/>
            <w:tcMar>
              <w:top w:w="60" w:type="dxa"/>
              <w:left w:w="100" w:type="dxa"/>
              <w:bottom w:w="60" w:type="dxa"/>
              <w:right w:w="100" w:type="dxa"/>
            </w:tcMar>
            <w:vAlign w:val="center"/>
          </w:tcPr>
          <w:p w14:paraId="25D2CC97" w14:textId="77777777" w:rsidR="00522115" w:rsidRDefault="00000000">
            <w:pPr>
              <w:spacing w:after="60"/>
            </w:pPr>
            <w:r>
              <w:rPr>
                <w:sz w:val="22"/>
                <w:szCs w:val="22"/>
              </w:rPr>
              <w:t xml:space="preserve">Equivalence partitioning for the Relationship dropdown cannot be finalised without knowing which enumeration is authoritative, the same risk already raised for ID Type in F04.</w:t>
            </w:r>
          </w:p>
        </w:tc>
        <w:tc>
          <w:tcPr>
            <w:tcW w:w="1496" w:type="dxa"/>
            <w:tcMar>
              <w:top w:w="60" w:type="dxa"/>
              <w:left w:w="100" w:type="dxa"/>
              <w:bottom w:w="60" w:type="dxa"/>
              <w:right w:w="100" w:type="dxa"/>
            </w:tcMar>
            <w:vAlign w:val="center"/>
          </w:tcPr>
          <w:p w14:paraId="22FF95F3" w14:textId="77777777" w:rsidR="00522115" w:rsidRDefault="00000000">
            <w:pPr>
              <w:spacing w:after="60"/>
            </w:pPr>
            <w:r>
              <w:rPr>
                <w:sz w:val="22"/>
                <w:szCs w:val="22"/>
              </w:rPr>
              <w:t>Conference</w:t>
            </w:r>
          </w:p>
        </w:tc>
      </w:tr>
      <w:tr w:rsidR="00522115" w14:paraId="162FC065" w14:textId="77777777" w:rsidTr="00F16E2B">
        <w:trPr>
          <w:cantSplit/>
        </w:trPr>
        <w:tc>
          <w:tcPr>
            <w:tcW w:w="649" w:type="dxa"/>
            <w:tcMar>
              <w:top w:w="60" w:type="dxa"/>
              <w:left w:w="100" w:type="dxa"/>
              <w:bottom w:w="60" w:type="dxa"/>
              <w:right w:w="100" w:type="dxa"/>
            </w:tcMar>
            <w:vAlign w:val="center"/>
          </w:tcPr>
          <w:p w14:paraId="1CD125BA" w14:textId="77777777" w:rsidR="00522115" w:rsidRDefault="00000000">
            <w:pPr>
              <w:spacing w:after="60"/>
            </w:pPr>
            <w:r>
              <w:rPr>
                <w:b/>
                <w:bCs/>
                <w:sz w:val="22"/>
                <w:szCs w:val="22"/>
              </w:rPr>
              <w:t>F27</w:t>
            </w:r>
          </w:p>
        </w:tc>
        <w:tc>
          <w:tcPr>
            <w:tcW w:w="1095" w:type="dxa"/>
            <w:tcMar>
              <w:top w:w="60" w:type="dxa"/>
              <w:left w:w="100" w:type="dxa"/>
              <w:bottom w:w="60" w:type="dxa"/>
              <w:right w:w="100" w:type="dxa"/>
            </w:tcMar>
            <w:vAlign w:val="center"/>
          </w:tcPr>
          <w:p w14:paraId="1EA11B0D" w14:textId="77777777" w:rsidR="00522115" w:rsidRDefault="00000000">
            <w:pPr>
              <w:spacing w:after="60"/>
            </w:pPr>
            <w:r>
              <w:rPr>
                <w:sz w:val="22"/>
                <w:szCs w:val="22"/>
              </w:rPr>
              <w:t>§4.2, §6</w:t>
            </w:r>
          </w:p>
        </w:tc>
        <w:tc>
          <w:tcPr>
            <w:tcW w:w="995" w:type="dxa"/>
            <w:tcMar>
              <w:top w:w="60" w:type="dxa"/>
              <w:left w:w="100" w:type="dxa"/>
              <w:bottom w:w="60" w:type="dxa"/>
              <w:right w:w="100" w:type="dxa"/>
            </w:tcMar>
            <w:vAlign w:val="center"/>
          </w:tcPr>
          <w:p w14:paraId="25978A55" w14:textId="77777777" w:rsidR="00522115" w:rsidRDefault="00000000">
            <w:pPr>
              <w:spacing w:after="60"/>
            </w:pPr>
            <w:r>
              <w:rPr>
                <w:b/>
                <w:bCs/>
                <w:sz w:val="22"/>
                <w:szCs w:val="22"/>
              </w:rPr>
              <w:t>Medium</w:t>
            </w:r>
          </w:p>
        </w:tc>
        <w:tc>
          <w:tcPr>
            <w:tcW w:w="2631" w:type="dxa"/>
            <w:tcMar>
              <w:top w:w="60" w:type="dxa"/>
              <w:left w:w="100" w:type="dxa"/>
              <w:bottom w:w="60" w:type="dxa"/>
              <w:right w:w="100" w:type="dxa"/>
            </w:tcMar>
            <w:vAlign w:val="center"/>
          </w:tcPr>
          <w:p w14:paraId="41A292BB" w14:textId="77777777" w:rsidR="00522115" w:rsidRDefault="00000000">
            <w:pPr>
              <w:spacing w:after="60"/>
            </w:pPr>
            <w:r>
              <w:rPr>
                <w:sz w:val="22"/>
                <w:szCs w:val="22"/>
              </w:rPr>
              <w:t>Section 6 states phone number fields are "Numeric / 8-15" with no per-country-code exception, but the real build enforces exactly 8 digits when the country code is +65 and 8-15 digits for every other code.</w:t>
            </w:r>
          </w:p>
        </w:tc>
        <w:tc>
          <w:tcPr>
            <w:tcW w:w="2494" w:type="dxa"/>
            <w:tcMar>
              <w:top w:w="60" w:type="dxa"/>
              <w:left w:w="100" w:type="dxa"/>
              <w:bottom w:w="60" w:type="dxa"/>
              <w:right w:w="100" w:type="dxa"/>
            </w:tcMar>
            <w:vAlign w:val="center"/>
          </w:tcPr>
          <w:p w14:paraId="14E3DE16" w14:textId="77777777" w:rsidR="00522115" w:rsidRDefault="00000000">
            <w:pPr>
              <w:spacing w:after="60"/>
            </w:pPr>
            <w:r>
              <w:rPr>
                <w:sz w:val="22"/>
                <w:szCs w:val="22"/>
              </w:rPr>
              <w:t>A boundary test at, for example, 10 digits under +65 has no FSD-derived expected result: the general rule in Section 6 would accept it, but the build's undocumented +65-specific rule would reject it.</w:t>
            </w:r>
          </w:p>
        </w:tc>
        <w:tc>
          <w:tcPr>
            <w:tcW w:w="1496" w:type="dxa"/>
            <w:tcMar>
              <w:top w:w="60" w:type="dxa"/>
              <w:left w:w="100" w:type="dxa"/>
              <w:bottom w:w="60" w:type="dxa"/>
              <w:right w:w="100" w:type="dxa"/>
            </w:tcMar>
            <w:vAlign w:val="center"/>
          </w:tcPr>
          <w:p w14:paraId="04CBB6C8" w14:textId="77777777" w:rsidR="00522115" w:rsidRDefault="00000000">
            <w:pPr>
              <w:spacing w:after="60"/>
            </w:pPr>
            <w:r>
              <w:rPr>
                <w:sz w:val="22"/>
                <w:szCs w:val="22"/>
              </w:rPr>
              <w:t>Conference</w:t>
            </w:r>
          </w:p>
        </w:tc>
      </w:tr>
      <w:tr w:rsidR="00522115" w14:paraId="0EB76CA1" w14:textId="77777777" w:rsidTr="00F16E2B">
        <w:trPr>
          <w:cantSplit/>
        </w:trPr>
        <w:tc>
          <w:tcPr>
            <w:tcW w:w="649" w:type="dxa"/>
            <w:tcMar>
              <w:top w:w="60" w:type="dxa"/>
              <w:left w:w="100" w:type="dxa"/>
              <w:bottom w:w="60" w:type="dxa"/>
              <w:right w:w="100" w:type="dxa"/>
            </w:tcMar>
            <w:vAlign w:val="center"/>
          </w:tcPr>
          <w:p w14:paraId="40F49CD6" w14:textId="77777777" w:rsidR="00522115" w:rsidRDefault="00000000">
            <w:pPr>
              <w:spacing w:after="60"/>
            </w:pPr>
            <w:r>
              <w:rPr>
                <w:b/>
                <w:bCs/>
                <w:sz w:val="22"/>
                <w:szCs w:val="22"/>
              </w:rPr>
              <w:t>F28</w:t>
            </w:r>
          </w:p>
        </w:tc>
        <w:tc>
          <w:tcPr>
            <w:tcW w:w="1095" w:type="dxa"/>
            <w:tcMar>
              <w:top w:w="60" w:type="dxa"/>
              <w:left w:w="100" w:type="dxa"/>
              <w:bottom w:w="60" w:type="dxa"/>
              <w:right w:w="100" w:type="dxa"/>
            </w:tcMar>
            <w:vAlign w:val="center"/>
          </w:tcPr>
          <w:p w14:paraId="033195C9" w14:textId="77777777" w:rsidR="00522115" w:rsidRDefault="00000000">
            <w:pPr>
              <w:spacing w:after="60"/>
            </w:pPr>
            <w:r>
              <w:rPr>
                <w:sz w:val="22"/>
                <w:szCs w:val="22"/>
              </w:rPr>
              <w:t>§4.4.1, §6</w:t>
            </w:r>
          </w:p>
        </w:tc>
        <w:tc>
          <w:tcPr>
            <w:tcW w:w="995" w:type="dxa"/>
            <w:tcMar>
              <w:top w:w="60" w:type="dxa"/>
              <w:left w:w="100" w:type="dxa"/>
              <w:bottom w:w="60" w:type="dxa"/>
              <w:right w:w="100" w:type="dxa"/>
            </w:tcMar>
            <w:vAlign w:val="center"/>
          </w:tcPr>
          <w:p w14:paraId="204C03E8" w14:textId="77777777" w:rsidR="00522115" w:rsidRDefault="00000000">
            <w:pPr>
              <w:spacing w:after="60"/>
            </w:pPr>
            <w:r>
              <w:rPr>
                <w:b/>
                <w:bCs/>
                <w:sz w:val="22"/>
                <w:szCs w:val="22"/>
              </w:rPr>
              <w:t>Low</w:t>
            </w:r>
          </w:p>
        </w:tc>
        <w:tc>
          <w:tcPr>
            <w:tcW w:w="2631" w:type="dxa"/>
            <w:tcMar>
              <w:top w:w="60" w:type="dxa"/>
              <w:left w:w="100" w:type="dxa"/>
              <w:bottom w:w="60" w:type="dxa"/>
              <w:right w:w="100" w:type="dxa"/>
            </w:tcMar>
            <w:vAlign w:val="center"/>
          </w:tcPr>
          <w:p w14:paraId="1F3EA47E" w14:textId="77777777" w:rsidR="00522115" w:rsidRDefault="00000000">
            <w:pPr>
              <w:spacing w:after="60"/>
            </w:pPr>
            <w:r>
              <w:rPr>
                <w:sz w:val="22"/>
                <w:szCs w:val="22"/>
              </w:rPr>
              <w:t>Floor Number is specified only as String/5 with no stated character restriction, but the real build accepts digits only. Singapore floor labels commonly include letters (B1, G, LG, MEZZ).</w:t>
            </w:r>
          </w:p>
        </w:tc>
        <w:tc>
          <w:tcPr>
            <w:tcW w:w="2494" w:type="dxa"/>
            <w:tcMar>
              <w:top w:w="60" w:type="dxa"/>
              <w:left w:w="100" w:type="dxa"/>
              <w:bottom w:w="60" w:type="dxa"/>
              <w:right w:w="100" w:type="dxa"/>
            </w:tcMar>
            <w:vAlign w:val="center"/>
          </w:tcPr>
          <w:p w14:paraId="41392BA6" w14:textId="77777777" w:rsidR="00522115" w:rsidRDefault="00000000">
            <w:pPr>
              <w:spacing w:after="60"/>
            </w:pPr>
            <w:r>
              <w:rPr>
                <w:sz w:val="22"/>
                <w:szCs w:val="22"/>
              </w:rPr>
              <w:t>A test case entering a letter-containing floor label has no confirmed FSD-derived expected result until this is resolved.</w:t>
            </w:r>
          </w:p>
        </w:tc>
        <w:tc>
          <w:tcPr>
            <w:tcW w:w="1496" w:type="dxa"/>
            <w:tcMar>
              <w:top w:w="60" w:type="dxa"/>
              <w:left w:w="100" w:type="dxa"/>
              <w:bottom w:w="60" w:type="dxa"/>
              <w:right w:w="100" w:type="dxa"/>
            </w:tcMar>
            <w:vAlign w:val="center"/>
          </w:tcPr>
          <w:p w14:paraId="494C49C8" w14:textId="77777777" w:rsidR="00522115" w:rsidRDefault="00000000">
            <w:pPr>
              <w:spacing w:after="60"/>
            </w:pPr>
            <w:r>
              <w:rPr>
                <w:sz w:val="22"/>
                <w:szCs w:val="22"/>
              </w:rPr>
              <w:t>Conference</w:t>
            </w:r>
          </w:p>
        </w:tc>
      </w:tr>
      <w:tr w:rsidR="00522115" w14:paraId="6F57A88B" w14:textId="77777777" w:rsidTr="00F16E2B">
        <w:trPr>
          <w:cantSplit/>
        </w:trPr>
        <w:tc>
          <w:tcPr>
            <w:tcW w:w="649" w:type="dxa"/>
            <w:tcMar>
              <w:top w:w="60" w:type="dxa"/>
              <w:left w:w="100" w:type="dxa"/>
              <w:bottom w:w="60" w:type="dxa"/>
              <w:right w:w="100" w:type="dxa"/>
            </w:tcMar>
            <w:vAlign w:val="center"/>
          </w:tcPr>
          <w:p w14:paraId="2DCF1057" w14:textId="77777777" w:rsidR="00522115" w:rsidRDefault="00000000">
            <w:pPr>
              <w:spacing w:after="60"/>
            </w:pPr>
            <w:r>
              <w:rPr>
                <w:b/>
                <w:bCs/>
                <w:sz w:val="22"/>
                <w:szCs w:val="22"/>
              </w:rPr>
              <w:lastRenderedPageBreak/>
              <w:t>F30</w:t>
            </w:r>
          </w:p>
        </w:tc>
        <w:tc>
          <w:tcPr>
            <w:tcW w:w="1095" w:type="dxa"/>
            <w:tcMar>
              <w:top w:w="60" w:type="dxa"/>
              <w:left w:w="100" w:type="dxa"/>
              <w:bottom w:w="60" w:type="dxa"/>
              <w:right w:w="100" w:type="dxa"/>
            </w:tcMar>
            <w:vAlign w:val="center"/>
          </w:tcPr>
          <w:p w14:paraId="7BB2A7C1" w14:textId="77777777" w:rsidR="00522115" w:rsidRDefault="00000000">
            <w:pPr>
              <w:spacing w:after="60"/>
            </w:pPr>
            <w:r>
              <w:rPr>
                <w:sz w:val="22"/>
                <w:szCs w:val="22"/>
              </w:rPr>
              <w:t>§6</w:t>
            </w:r>
          </w:p>
        </w:tc>
        <w:tc>
          <w:tcPr>
            <w:tcW w:w="995" w:type="dxa"/>
            <w:tcMar>
              <w:top w:w="60" w:type="dxa"/>
              <w:left w:w="100" w:type="dxa"/>
              <w:bottom w:w="60" w:type="dxa"/>
              <w:right w:w="100" w:type="dxa"/>
            </w:tcMar>
            <w:vAlign w:val="center"/>
          </w:tcPr>
          <w:p w14:paraId="0FDA8244" w14:textId="77777777" w:rsidR="00522115" w:rsidRDefault="00000000">
            <w:pPr>
              <w:spacing w:after="60"/>
            </w:pPr>
            <w:r>
              <w:rPr>
                <w:b/>
                <w:bCs/>
                <w:sz w:val="22"/>
                <w:szCs w:val="22"/>
              </w:rPr>
              <w:t>Medium</w:t>
            </w:r>
          </w:p>
        </w:tc>
        <w:tc>
          <w:tcPr>
            <w:tcW w:w="2631" w:type="dxa"/>
            <w:tcMar>
              <w:top w:w="60" w:type="dxa"/>
              <w:left w:w="100" w:type="dxa"/>
              <w:bottom w:w="60" w:type="dxa"/>
              <w:right w:w="100" w:type="dxa"/>
            </w:tcMar>
            <w:vAlign w:val="center"/>
          </w:tcPr>
          <w:p w14:paraId="4CC41496" w14:textId="7D538058" w:rsidR="00522115" w:rsidRDefault="00000000">
            <w:pPr>
              <w:spacing w:after="60"/>
            </w:pPr>
            <w:r>
              <w:rPr>
                <w:sz w:val="22"/>
                <w:szCs w:val="22"/>
              </w:rPr>
              <w:t xml:space="preserve">General Validation Rules (Section 6) do not state a sanitization or output-encoding rule for free-text fields (Preferred Name, Emergency Contact Name, Street Name, Address lines, etc.).</w:t>
            </w:r>
          </w:p>
        </w:tc>
        <w:tc>
          <w:tcPr>
            <w:tcW w:w="2494" w:type="dxa"/>
            <w:tcMar>
              <w:top w:w="60" w:type="dxa"/>
              <w:left w:w="100" w:type="dxa"/>
              <w:bottom w:w="60" w:type="dxa"/>
              <w:right w:w="100" w:type="dxa"/>
            </w:tcMar>
            <w:vAlign w:val="center"/>
          </w:tcPr>
          <w:p w14:paraId="1956ACF0" w14:textId="77777777" w:rsidR="00522115" w:rsidRDefault="00000000">
            <w:pPr>
              <w:spacing w:after="60"/>
            </w:pPr>
            <w:r>
              <w:rPr>
                <w:sz w:val="22"/>
                <w:szCs w:val="22"/>
              </w:rPr>
              <w:t>Without a stated rule, a test case cannot assert whether HTML/script-like input is expected to be rejected, stripped, or stored as-is, which matters if these values are later rendered elsewhere in Curricula.</w:t>
            </w:r>
          </w:p>
        </w:tc>
        <w:tc>
          <w:tcPr>
            <w:tcW w:w="1496" w:type="dxa"/>
            <w:tcMar>
              <w:top w:w="60" w:type="dxa"/>
              <w:left w:w="100" w:type="dxa"/>
              <w:bottom w:w="60" w:type="dxa"/>
              <w:right w:w="100" w:type="dxa"/>
            </w:tcMar>
            <w:vAlign w:val="center"/>
          </w:tcPr>
          <w:p w14:paraId="2D3542FD" w14:textId="77777777" w:rsidR="00522115" w:rsidRDefault="00000000">
            <w:pPr>
              <w:spacing w:after="60"/>
            </w:pPr>
            <w:r>
              <w:rPr>
                <w:sz w:val="22"/>
                <w:szCs w:val="22"/>
              </w:rPr>
              <w:t>Conference</w:t>
            </w:r>
          </w:p>
        </w:tc>
      </w:tr>
    </w:tbl>
    <w:p w14:paraId="53D0866F" w14:textId="20C25D1C" w:rsidR="00F16E2B" w:rsidRPr="00F07E0B" w:rsidRDefault="00F07E0B" w:rsidP="00F07E0B">
      <w:pPr>
        <w:pStyle w:val="Caption"/>
        <w:jc w:val="center"/>
        <w:rPr>
          <w:i w:val="0"/>
          <w:iCs w:val="0"/>
          <w:sz w:val="24"/>
          <w:szCs w:val="24"/>
        </w:rPr>
      </w:pPr>
      <w:bookmarkStart w:id="7" w:name="_Toc238470080"/>
      <w:r>
        <w:rPr>
          <w:i w:val="0"/>
          <w:iCs w:val="0"/>
          <w:sz w:val="24"/>
          <w:szCs w:val="24"/>
        </w:rPr>
        <w:t xml:space="preserve">Table </w:t>
        <w:fldChar w:fldCharType="begin"/>
        <w:instrText xml:space="preserve"> SEQ Table \* ARABIC </w:instrText>
        <w:fldChar w:fldCharType="separate"/>
      </w:r>
      <w:r>
        <w:rPr>
          <w:i w:val="0"/>
          <w:iCs w:val="0"/>
          <w:noProof/>
          <w:sz w:val="24"/>
          <w:szCs w:val="24"/>
        </w:rPr>
        <w:t>3</w:t>
      </w:r>
      <w:r>
        <w:rPr>
          <w:i w:val="0"/>
          <w:iCs w:val="0"/>
          <w:sz w:val="24"/>
          <w:szCs w:val="24"/>
        </w:rPr>
        <w:fldChar w:fldCharType="end"/>
        <w:t>. Clarification-type findings</w:t>
      </w:r>
      <w:bookmarkEnd w:id="7"/>
    </w:p>
    <w:p w14:paraId="10E9C506" w14:textId="2E8C34C0" w:rsidR="00522115" w:rsidRDefault="00000000">
      <w:pPr>
        <w:pStyle w:val="Heading1"/>
      </w:pPr>
      <w:bookmarkStart w:id="8" w:name="_Toc238470073"/>
      <w:r>
        <w:t>4. Deep dive: ID Number format and duplicate-check scope</w:t>
      </w:r>
      <w:bookmarkEnd w:id="8"/>
    </w:p>
    <w:p w14:paraId="733839A3" w14:textId="639B1029" w:rsidR="00522115" w:rsidRDefault="00000000">
      <w:pPr>
        <w:spacing w:after="200" w:line="276" w:lineRule="auto"/>
        <w:jc w:val="both"/>
      </w:pPr>
      <w:r>
        <w:t xml:space="preserve">Finding F16 concerns a single validation rule, “must be unique”, written for all four ID Types (NRIC, FIN, Employment Pass, Passport) in field 5d. Since Section 5.3 separately states that duplicate checking is case-insensitive, whether that rule has any practical effect depends on whether the ID Number actually contains letters. A purely numeric value has no case to normalize, so the rule would be moot for it.</w:t>
      </w:r>
    </w:p>
    <w:p w14:paraId="06C6CD11" w14:textId="7B95DF5B" w:rsidR="00522115" w:rsidRDefault="00000000" w:rsidP="00F07E0B">
      <w:pPr>
        <w:spacing w:after="200" w:line="276" w:lineRule="auto"/>
        <w:jc w:val="both"/>
      </w:pPr>
      <w:r>
        <w:t xml:space="preserve">To resolve this, the character format of each ID Type was verified directly against official sources published by the Immigration &amp; Checkpoints Authority (ICA) and the Ministry of Manpower (MOM), Singapore’s issuing authorities. Table 4 summarizes the findings.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700"/>
        <w:gridCol w:w="1500"/>
        <w:gridCol w:w="1560"/>
        <w:gridCol w:w="2100"/>
      </w:tblGrid>
      <w:tr w:rsidR="00522115" w14:paraId="73805FF4" w14:textId="77777777">
        <w:trPr>
          <w:cantSplit/>
          <w:tblHeader/>
        </w:trPr>
        <w:tc>
          <w:tcPr>
            <w:tcW w:w="1500" w:type="dxa"/>
            <w:shd w:val="clear" w:color="auto" w:fill="EEEDFE"/>
            <w:tcMar>
              <w:top w:w="80" w:type="dxa"/>
              <w:left w:w="100" w:type="dxa"/>
              <w:bottom w:w="80" w:type="dxa"/>
              <w:right w:w="100" w:type="dxa"/>
            </w:tcMar>
            <w:vAlign w:val="center"/>
          </w:tcPr>
          <w:p w14:paraId="13B5B92E" w14:textId="77777777" w:rsidR="00522115" w:rsidRDefault="00000000">
            <w:r>
              <w:rPr>
                <w:b/>
                <w:bCs/>
                <w:sz w:val="22"/>
                <w:szCs w:val="22"/>
              </w:rPr>
              <w:t>ID Type</w:t>
            </w:r>
          </w:p>
        </w:tc>
        <w:tc>
          <w:tcPr>
            <w:tcW w:w="2700" w:type="dxa"/>
            <w:shd w:val="clear" w:color="auto" w:fill="EEEDFE"/>
            <w:tcMar>
              <w:top w:w="80" w:type="dxa"/>
              <w:left w:w="100" w:type="dxa"/>
              <w:bottom w:w="80" w:type="dxa"/>
              <w:right w:w="100" w:type="dxa"/>
            </w:tcMar>
            <w:vAlign w:val="center"/>
          </w:tcPr>
          <w:p w14:paraId="3D8DCF6F" w14:textId="77777777" w:rsidR="00522115" w:rsidRDefault="00000000">
            <w:r>
              <w:rPr>
                <w:b/>
                <w:bCs/>
                <w:sz w:val="22"/>
                <w:szCs w:val="22"/>
              </w:rPr>
              <w:t>Character format</w:t>
            </w:r>
          </w:p>
        </w:tc>
        <w:tc>
          <w:tcPr>
            <w:tcW w:w="1500" w:type="dxa"/>
            <w:shd w:val="clear" w:color="auto" w:fill="EEEDFE"/>
            <w:tcMar>
              <w:top w:w="80" w:type="dxa"/>
              <w:left w:w="100" w:type="dxa"/>
              <w:bottom w:w="80" w:type="dxa"/>
              <w:right w:w="100" w:type="dxa"/>
            </w:tcMar>
            <w:vAlign w:val="center"/>
          </w:tcPr>
          <w:p w14:paraId="045BB83C" w14:textId="77777777" w:rsidR="00522115" w:rsidRDefault="00000000">
            <w:r>
              <w:rPr>
                <w:b/>
                <w:bCs/>
                <w:sz w:val="22"/>
                <w:szCs w:val="22"/>
              </w:rPr>
              <w:t>Always contains a letter</w:t>
            </w:r>
          </w:p>
        </w:tc>
        <w:tc>
          <w:tcPr>
            <w:tcW w:w="1560" w:type="dxa"/>
            <w:shd w:val="clear" w:color="auto" w:fill="EEEDFE"/>
            <w:tcMar>
              <w:top w:w="80" w:type="dxa"/>
              <w:left w:w="100" w:type="dxa"/>
              <w:bottom w:w="80" w:type="dxa"/>
              <w:right w:w="100" w:type="dxa"/>
            </w:tcMar>
            <w:vAlign w:val="center"/>
          </w:tcPr>
          <w:p w14:paraId="4DB78048" w14:textId="77777777" w:rsidR="00522115" w:rsidRDefault="00000000">
            <w:r>
              <w:rPr>
                <w:b/>
                <w:bCs/>
                <w:sz w:val="22"/>
                <w:szCs w:val="22"/>
              </w:rPr>
              <w:t>Case-insensitive check relevant</w:t>
            </w:r>
          </w:p>
        </w:tc>
        <w:tc>
          <w:tcPr>
            <w:tcW w:w="2100" w:type="dxa"/>
            <w:shd w:val="clear" w:color="auto" w:fill="EEEDFE"/>
            <w:tcMar>
              <w:top w:w="80" w:type="dxa"/>
              <w:left w:w="100" w:type="dxa"/>
              <w:bottom w:w="80" w:type="dxa"/>
              <w:right w:w="100" w:type="dxa"/>
            </w:tcMar>
            <w:vAlign w:val="center"/>
          </w:tcPr>
          <w:p w14:paraId="13C123A0" w14:textId="77777777" w:rsidR="00522115" w:rsidRDefault="00000000">
            <w:r>
              <w:rPr>
                <w:b/>
                <w:bCs/>
                <w:sz w:val="22"/>
                <w:szCs w:val="22"/>
              </w:rPr>
              <w:t>Evidence</w:t>
            </w:r>
          </w:p>
        </w:tc>
      </w:tr>
      <w:tr w:rsidR="00522115" w14:paraId="721571B5" w14:textId="77777777">
        <w:trPr>
          <w:cantSplit/>
        </w:trPr>
        <w:tc>
          <w:tcPr>
            <w:tcW w:w="1500" w:type="dxa"/>
            <w:tcMar>
              <w:top w:w="60" w:type="dxa"/>
              <w:left w:w="100" w:type="dxa"/>
              <w:bottom w:w="60" w:type="dxa"/>
              <w:right w:w="100" w:type="dxa"/>
            </w:tcMar>
            <w:vAlign w:val="center"/>
          </w:tcPr>
          <w:p w14:paraId="1EEE01A3" w14:textId="77777777" w:rsidR="00522115" w:rsidRDefault="00000000">
            <w:pPr>
              <w:spacing w:after="60"/>
            </w:pPr>
            <w:r>
              <w:rPr>
                <w:b/>
                <w:bCs/>
                <w:sz w:val="22"/>
                <w:szCs w:val="22"/>
              </w:rPr>
              <w:t>NRIC</w:t>
            </w:r>
          </w:p>
        </w:tc>
        <w:tc>
          <w:tcPr>
            <w:tcW w:w="2700" w:type="dxa"/>
            <w:tcMar>
              <w:top w:w="60" w:type="dxa"/>
              <w:left w:w="100" w:type="dxa"/>
              <w:bottom w:w="60" w:type="dxa"/>
              <w:right w:w="100" w:type="dxa"/>
            </w:tcMar>
            <w:vAlign w:val="center"/>
          </w:tcPr>
          <w:p w14:paraId="2BC19691" w14:textId="77777777" w:rsidR="00522115" w:rsidRDefault="00000000">
            <w:pPr>
              <w:spacing w:after="60"/>
            </w:pPr>
            <w:r>
              <w:rPr>
                <w:sz w:val="22"/>
                <w:szCs w:val="22"/>
              </w:rPr>
              <w:t>1 prefix letter (S or T) + 7 digits + 1 checksum letter</w:t>
            </w:r>
          </w:p>
        </w:tc>
        <w:tc>
          <w:tcPr>
            <w:tcW w:w="1500" w:type="dxa"/>
            <w:tcMar>
              <w:top w:w="60" w:type="dxa"/>
              <w:left w:w="100" w:type="dxa"/>
              <w:bottom w:w="60" w:type="dxa"/>
              <w:right w:w="100" w:type="dxa"/>
            </w:tcMar>
            <w:vAlign w:val="center"/>
          </w:tcPr>
          <w:p w14:paraId="3CBA1609" w14:textId="77777777" w:rsidR="00522115" w:rsidRDefault="00000000">
            <w:pPr>
              <w:spacing w:after="60"/>
            </w:pPr>
            <w:r>
              <w:rPr>
                <w:sz w:val="22"/>
                <w:szCs w:val="22"/>
              </w:rPr>
              <w:t>Always</w:t>
            </w:r>
          </w:p>
        </w:tc>
        <w:tc>
          <w:tcPr>
            <w:tcW w:w="1560" w:type="dxa"/>
            <w:tcMar>
              <w:top w:w="60" w:type="dxa"/>
              <w:left w:w="100" w:type="dxa"/>
              <w:bottom w:w="60" w:type="dxa"/>
              <w:right w:w="100" w:type="dxa"/>
            </w:tcMar>
            <w:vAlign w:val="center"/>
          </w:tcPr>
          <w:p w14:paraId="49EC3D8C" w14:textId="77777777" w:rsidR="00522115" w:rsidRDefault="00000000">
            <w:pPr>
              <w:spacing w:after="60"/>
            </w:pPr>
            <w:r>
              <w:rPr>
                <w:sz w:val="22"/>
                <w:szCs w:val="22"/>
              </w:rPr>
              <w:t>Yes</w:t>
            </w:r>
          </w:p>
        </w:tc>
        <w:tc>
          <w:tcPr>
            <w:tcW w:w="2100" w:type="dxa"/>
            <w:tcMar>
              <w:top w:w="60" w:type="dxa"/>
              <w:left w:w="100" w:type="dxa"/>
              <w:bottom w:w="60" w:type="dxa"/>
              <w:right w:w="100" w:type="dxa"/>
            </w:tcMar>
            <w:vAlign w:val="center"/>
          </w:tcPr>
          <w:p w14:paraId="0701FB61" w14:textId="77777777" w:rsidR="00522115" w:rsidRDefault="00000000">
            <w:pPr>
              <w:spacing w:after="60"/>
            </w:pPr>
            <w:r>
              <w:rPr>
                <w:sz w:val="22"/>
                <w:szCs w:val="22"/>
              </w:rPr>
              <w:t>ICA, 2021 [3]; ICA specimen “S7800000A” [2]</w:t>
            </w:r>
          </w:p>
        </w:tc>
      </w:tr>
      <w:tr w:rsidR="00522115" w14:paraId="053FF837" w14:textId="77777777">
        <w:trPr>
          <w:cantSplit/>
        </w:trPr>
        <w:tc>
          <w:tcPr>
            <w:tcW w:w="1500" w:type="dxa"/>
            <w:tcMar>
              <w:top w:w="60" w:type="dxa"/>
              <w:left w:w="100" w:type="dxa"/>
              <w:bottom w:w="60" w:type="dxa"/>
              <w:right w:w="100" w:type="dxa"/>
            </w:tcMar>
            <w:vAlign w:val="center"/>
          </w:tcPr>
          <w:p w14:paraId="3BB812CF" w14:textId="77777777" w:rsidR="00522115" w:rsidRDefault="00000000">
            <w:pPr>
              <w:spacing w:after="60"/>
            </w:pPr>
            <w:r>
              <w:rPr>
                <w:b/>
                <w:bCs/>
                <w:sz w:val="22"/>
                <w:szCs w:val="22"/>
              </w:rPr>
              <w:t>FIN</w:t>
            </w:r>
          </w:p>
        </w:tc>
        <w:tc>
          <w:tcPr>
            <w:tcW w:w="2700" w:type="dxa"/>
            <w:tcMar>
              <w:top w:w="60" w:type="dxa"/>
              <w:left w:w="100" w:type="dxa"/>
              <w:bottom w:w="60" w:type="dxa"/>
              <w:right w:w="100" w:type="dxa"/>
            </w:tcMar>
            <w:vAlign w:val="center"/>
          </w:tcPr>
          <w:p w14:paraId="1FB651F6" w14:textId="77777777" w:rsidR="00522115" w:rsidRDefault="00000000">
            <w:pPr>
              <w:spacing w:after="60"/>
            </w:pPr>
            <w:r>
              <w:rPr>
                <w:sz w:val="22"/>
                <w:szCs w:val="22"/>
              </w:rPr>
              <w:t>1 prefix letter (F, G, or M) + 7 digits + 1 checksum letter</w:t>
            </w:r>
          </w:p>
        </w:tc>
        <w:tc>
          <w:tcPr>
            <w:tcW w:w="1500" w:type="dxa"/>
            <w:tcMar>
              <w:top w:w="60" w:type="dxa"/>
              <w:left w:w="100" w:type="dxa"/>
              <w:bottom w:w="60" w:type="dxa"/>
              <w:right w:w="100" w:type="dxa"/>
            </w:tcMar>
            <w:vAlign w:val="center"/>
          </w:tcPr>
          <w:p w14:paraId="30731E23" w14:textId="77777777" w:rsidR="00522115" w:rsidRDefault="00000000">
            <w:pPr>
              <w:spacing w:after="60"/>
            </w:pPr>
            <w:r>
              <w:rPr>
                <w:sz w:val="22"/>
                <w:szCs w:val="22"/>
              </w:rPr>
              <w:t>Always</w:t>
            </w:r>
          </w:p>
        </w:tc>
        <w:tc>
          <w:tcPr>
            <w:tcW w:w="1560" w:type="dxa"/>
            <w:tcMar>
              <w:top w:w="60" w:type="dxa"/>
              <w:left w:w="100" w:type="dxa"/>
              <w:bottom w:w="60" w:type="dxa"/>
              <w:right w:w="100" w:type="dxa"/>
            </w:tcMar>
            <w:vAlign w:val="center"/>
          </w:tcPr>
          <w:p w14:paraId="4B580167" w14:textId="77777777" w:rsidR="00522115" w:rsidRDefault="00000000">
            <w:pPr>
              <w:spacing w:after="60"/>
            </w:pPr>
            <w:r>
              <w:rPr>
                <w:sz w:val="22"/>
                <w:szCs w:val="22"/>
              </w:rPr>
              <w:t>Yes</w:t>
            </w:r>
          </w:p>
        </w:tc>
        <w:tc>
          <w:tcPr>
            <w:tcW w:w="2100" w:type="dxa"/>
            <w:tcMar>
              <w:top w:w="60" w:type="dxa"/>
              <w:left w:w="100" w:type="dxa"/>
              <w:bottom w:w="60" w:type="dxa"/>
              <w:right w:w="100" w:type="dxa"/>
            </w:tcMar>
            <w:vAlign w:val="center"/>
          </w:tcPr>
          <w:p w14:paraId="0A3A9A59" w14:textId="77777777" w:rsidR="00522115" w:rsidRDefault="00000000">
            <w:pPr>
              <w:spacing w:after="60"/>
            </w:pPr>
            <w:r>
              <w:rPr>
                <w:sz w:val="22"/>
                <w:szCs w:val="22"/>
              </w:rPr>
              <w:t>ICA, 2021 [3]</w:t>
            </w:r>
          </w:p>
        </w:tc>
      </w:tr>
      <w:tr w:rsidR="00522115" w14:paraId="0B092E60" w14:textId="77777777">
        <w:trPr>
          <w:cantSplit/>
        </w:trPr>
        <w:tc>
          <w:tcPr>
            <w:tcW w:w="1500" w:type="dxa"/>
            <w:tcMar>
              <w:top w:w="60" w:type="dxa"/>
              <w:left w:w="100" w:type="dxa"/>
              <w:bottom w:w="60" w:type="dxa"/>
              <w:right w:w="100" w:type="dxa"/>
            </w:tcMar>
            <w:vAlign w:val="center"/>
          </w:tcPr>
          <w:p w14:paraId="02220C15" w14:textId="77777777" w:rsidR="00522115" w:rsidRDefault="00000000">
            <w:pPr>
              <w:spacing w:after="60"/>
            </w:pPr>
            <w:r>
              <w:rPr>
                <w:b/>
                <w:bCs/>
                <w:sz w:val="22"/>
                <w:szCs w:val="22"/>
              </w:rPr>
              <w:t>Employment Pass</w:t>
            </w:r>
          </w:p>
        </w:tc>
        <w:tc>
          <w:tcPr>
            <w:tcW w:w="2700" w:type="dxa"/>
            <w:tcMar>
              <w:top w:w="60" w:type="dxa"/>
              <w:left w:w="100" w:type="dxa"/>
              <w:bottom w:w="60" w:type="dxa"/>
              <w:right w:w="100" w:type="dxa"/>
            </w:tcMar>
            <w:vAlign w:val="center"/>
          </w:tcPr>
          <w:p w14:paraId="6F363AA6" w14:textId="77777777" w:rsidR="00522115" w:rsidRDefault="00000000">
            <w:pPr>
              <w:spacing w:after="60"/>
            </w:pPr>
            <w:r>
              <w:rPr>
                <w:sz w:val="22"/>
                <w:szCs w:val="22"/>
              </w:rPr>
              <w:t>Same as FIN. EP holders are identified by their FIN, not a separate number.</w:t>
            </w:r>
          </w:p>
        </w:tc>
        <w:tc>
          <w:tcPr>
            <w:tcW w:w="1500" w:type="dxa"/>
            <w:tcMar>
              <w:top w:w="60" w:type="dxa"/>
              <w:left w:w="100" w:type="dxa"/>
              <w:bottom w:w="60" w:type="dxa"/>
              <w:right w:w="100" w:type="dxa"/>
            </w:tcMar>
            <w:vAlign w:val="center"/>
          </w:tcPr>
          <w:p w14:paraId="0E74D4EB" w14:textId="77777777" w:rsidR="00522115" w:rsidRDefault="00000000">
            <w:pPr>
              <w:spacing w:after="60"/>
            </w:pPr>
            <w:r>
              <w:rPr>
                <w:sz w:val="22"/>
                <w:szCs w:val="22"/>
              </w:rPr>
              <w:t>Always</w:t>
            </w:r>
          </w:p>
        </w:tc>
        <w:tc>
          <w:tcPr>
            <w:tcW w:w="1560" w:type="dxa"/>
            <w:tcMar>
              <w:top w:w="60" w:type="dxa"/>
              <w:left w:w="100" w:type="dxa"/>
              <w:bottom w:w="60" w:type="dxa"/>
              <w:right w:w="100" w:type="dxa"/>
            </w:tcMar>
            <w:vAlign w:val="center"/>
          </w:tcPr>
          <w:p w14:paraId="3318E110" w14:textId="77777777" w:rsidR="00522115" w:rsidRDefault="00000000">
            <w:pPr>
              <w:spacing w:after="60"/>
            </w:pPr>
            <w:r>
              <w:rPr>
                <w:sz w:val="22"/>
                <w:szCs w:val="22"/>
              </w:rPr>
              <w:t>Yes</w:t>
            </w:r>
          </w:p>
        </w:tc>
        <w:tc>
          <w:tcPr>
            <w:tcW w:w="2100" w:type="dxa"/>
            <w:tcMar>
              <w:top w:w="60" w:type="dxa"/>
              <w:left w:w="100" w:type="dxa"/>
              <w:bottom w:w="60" w:type="dxa"/>
              <w:right w:w="100" w:type="dxa"/>
            </w:tcMar>
            <w:vAlign w:val="center"/>
          </w:tcPr>
          <w:p w14:paraId="5C7EE44C" w14:textId="77777777" w:rsidR="00522115" w:rsidRDefault="00000000">
            <w:pPr>
              <w:spacing w:after="60"/>
            </w:pPr>
            <w:r>
              <w:rPr>
                <w:sz w:val="22"/>
                <w:szCs w:val="22"/>
              </w:rPr>
              <w:t>MOM [5]</w:t>
            </w:r>
          </w:p>
        </w:tc>
      </w:tr>
      <w:tr w:rsidR="00522115" w14:paraId="6B38385F" w14:textId="77777777">
        <w:trPr>
          <w:cantSplit/>
        </w:trPr>
        <w:tc>
          <w:tcPr>
            <w:tcW w:w="1500" w:type="dxa"/>
            <w:tcMar>
              <w:top w:w="60" w:type="dxa"/>
              <w:left w:w="100" w:type="dxa"/>
              <w:bottom w:w="60" w:type="dxa"/>
              <w:right w:w="100" w:type="dxa"/>
            </w:tcMar>
            <w:vAlign w:val="center"/>
          </w:tcPr>
          <w:p w14:paraId="7A44C887" w14:textId="77777777" w:rsidR="00522115" w:rsidRDefault="00000000">
            <w:pPr>
              <w:spacing w:after="60"/>
            </w:pPr>
            <w:r>
              <w:rPr>
                <w:b/>
                <w:bCs/>
                <w:sz w:val="22"/>
                <w:szCs w:val="22"/>
              </w:rPr>
              <w:t>Passport</w:t>
            </w:r>
          </w:p>
        </w:tc>
        <w:tc>
          <w:tcPr>
            <w:tcW w:w="2700" w:type="dxa"/>
            <w:tcMar>
              <w:top w:w="60" w:type="dxa"/>
              <w:left w:w="100" w:type="dxa"/>
              <w:bottom w:w="60" w:type="dxa"/>
              <w:right w:w="100" w:type="dxa"/>
            </w:tcMar>
            <w:vAlign w:val="center"/>
          </w:tcPr>
          <w:p w14:paraId="3BCDD0F7" w14:textId="77777777" w:rsidR="00522115" w:rsidRDefault="00000000">
            <w:pPr>
              <w:spacing w:after="60"/>
            </w:pPr>
            <w:r>
              <w:rPr>
                <w:sz w:val="22"/>
                <w:szCs w:val="22"/>
              </w:rPr>
              <w:t xml:space="preserve">1 prefix letter + 7 digits + 1 checksum letter for Singapore passports. Format varies for other issuing countries.</w:t>
            </w:r>
          </w:p>
        </w:tc>
        <w:tc>
          <w:tcPr>
            <w:tcW w:w="1500" w:type="dxa"/>
            <w:tcMar>
              <w:top w:w="60" w:type="dxa"/>
              <w:left w:w="100" w:type="dxa"/>
              <w:bottom w:w="60" w:type="dxa"/>
              <w:right w:w="100" w:type="dxa"/>
            </w:tcMar>
            <w:vAlign w:val="center"/>
          </w:tcPr>
          <w:p w14:paraId="61D65930" w14:textId="77777777" w:rsidR="00522115" w:rsidRDefault="00000000">
            <w:pPr>
              <w:spacing w:after="60"/>
            </w:pPr>
            <w:r>
              <w:rPr>
                <w:sz w:val="22"/>
                <w:szCs w:val="22"/>
              </w:rPr>
              <w:t>Confirmed for Singapore; not guaranteed for all countries</w:t>
            </w:r>
          </w:p>
        </w:tc>
        <w:tc>
          <w:tcPr>
            <w:tcW w:w="1560" w:type="dxa"/>
            <w:tcMar>
              <w:top w:w="60" w:type="dxa"/>
              <w:left w:w="100" w:type="dxa"/>
              <w:bottom w:w="60" w:type="dxa"/>
              <w:right w:w="100" w:type="dxa"/>
            </w:tcMar>
            <w:vAlign w:val="center"/>
          </w:tcPr>
          <w:p w14:paraId="77286EE2" w14:textId="77777777" w:rsidR="00522115" w:rsidRDefault="00000000">
            <w:pPr>
              <w:spacing w:after="60"/>
            </w:pPr>
            <w:r>
              <w:rPr>
                <w:sz w:val="22"/>
                <w:szCs w:val="22"/>
              </w:rPr>
              <w:t xml:space="preserve">Yes for Singapore-issued; recommended as a defensive default for others</w:t>
            </w:r>
          </w:p>
        </w:tc>
        <w:tc>
          <w:tcPr>
            <w:tcW w:w="2100" w:type="dxa"/>
            <w:tcMar>
              <w:top w:w="60" w:type="dxa"/>
              <w:left w:w="100" w:type="dxa"/>
              <w:bottom w:w="60" w:type="dxa"/>
              <w:right w:w="100" w:type="dxa"/>
            </w:tcMar>
            <w:vAlign w:val="center"/>
          </w:tcPr>
          <w:p w14:paraId="6532DC3F" w14:textId="77777777" w:rsidR="00522115" w:rsidRDefault="00000000">
            <w:pPr>
              <w:spacing w:after="60"/>
            </w:pPr>
            <w:r>
              <w:rPr>
                <w:sz w:val="22"/>
                <w:szCs w:val="22"/>
              </w:rPr>
              <w:t>ICA specimen “K0000000E”, 2017 [4]</w:t>
            </w:r>
          </w:p>
        </w:tc>
      </w:tr>
    </w:tbl>
    <w:p w14:paraId="74DB25D0" w14:textId="0E8EE29E" w:rsidR="00F07E0B" w:rsidRPr="00F07E0B" w:rsidRDefault="00F07E0B" w:rsidP="00F07E0B">
      <w:pPr>
        <w:pStyle w:val="Caption"/>
        <w:jc w:val="center"/>
        <w:rPr>
          <w:i w:val="0"/>
          <w:iCs w:val="0"/>
          <w:sz w:val="24"/>
          <w:szCs w:val="24"/>
        </w:rPr>
      </w:pPr>
      <w:bookmarkStart w:id="9" w:name="_Toc238470081"/>
      <w:r>
        <w:rPr>
          <w:i w:val="0"/>
          <w:iCs w:val="0"/>
          <w:sz w:val="24"/>
          <w:szCs w:val="24"/>
        </w:rPr>
        <w:t xml:space="preserve">Table </w:t>
        <w:fldChar w:fldCharType="begin"/>
        <w:instrText xml:space="preserve"> SEQ Table \* ARABIC </w:instrText>
        <w:fldChar w:fldCharType="separate"/>
      </w:r>
      <w:r>
        <w:rPr>
          <w:i w:val="0"/>
          <w:iCs w:val="0"/>
          <w:noProof/>
          <w:sz w:val="24"/>
          <w:szCs w:val="24"/>
        </w:rPr>
        <w:t>4</w:t>
      </w:r>
      <w:r>
        <w:rPr>
          <w:i w:val="0"/>
          <w:iCs w:val="0"/>
          <w:sz w:val="24"/>
          <w:szCs w:val="24"/>
        </w:rPr>
        <w:fldChar w:fldCharType="end"/>
        <w:t>. ID Number character format by ID Type</w:t>
      </w:r>
      <w:bookmarkEnd w:id="9"/>
    </w:p>
    <w:p w14:paraId="66D78C65" w14:textId="3FA69627" w:rsidR="00522115" w:rsidRDefault="00000000">
      <w:pPr>
        <w:spacing w:after="200" w:line="276" w:lineRule="auto"/>
        <w:jc w:val="both"/>
      </w:pPr>
      <w:r>
        <w:lastRenderedPageBreak/>
        <w:t>Figure 1 and Figure 2 show the two specimen identity documents obtained directly from ICA’s own published materials, confirming the letter-containing format described above.</w:t>
      </w:r>
    </w:p>
    <w:p w14:paraId="7631F081" w14:textId="77777777" w:rsidR="00522115" w:rsidRDefault="00000000">
      <w:pPr>
        <w:spacing w:before="200"/>
        <w:jc w:val="center"/>
      </w:pPr>
      <w:r>
        <w:rPr>
          <w:noProof/>
        </w:rPr>
        <w:drawing>
          <wp:inline distT="0" distB="0" distL="0" distR="0" wp14:anchorId="5766847D" wp14:editId="12F5A2A7">
            <wp:extent cx="4572000" cy="131163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1311639"/>
                    </a:xfrm>
                    <a:prstGeom prst="rect">
                      <a:avLst/>
                    </a:prstGeom>
                  </pic:spPr>
                </pic:pic>
              </a:graphicData>
            </a:graphic>
          </wp:inline>
        </w:drawing>
      </w:r>
    </w:p>
    <w:p w14:paraId="74E481B1" w14:textId="5094B54F" w:rsidR="00522115" w:rsidRPr="00F07E0B" w:rsidRDefault="00F07E0B" w:rsidP="00F07E0B">
      <w:pPr>
        <w:pStyle w:val="Caption"/>
        <w:jc w:val="center"/>
        <w:rPr>
          <w:i w:val="0"/>
          <w:iCs w:val="0"/>
          <w:sz w:val="24"/>
          <w:szCs w:val="24"/>
        </w:rPr>
      </w:pPr>
      <w:bookmarkStart w:id="10" w:name="_Toc238470082"/>
      <w:r>
        <w:rPr>
          <w:i w:val="0"/>
          <w:iCs w:val="0"/>
          <w:sz w:val="24"/>
          <w:szCs w:val="24"/>
        </w:rPr>
        <w:t xml:space="preserve">Figure </w:t>
        <w:fldChar w:fldCharType="begin"/>
        <w:instrText xml:space="preserve"> SEQ Figure \* ARABIC </w:instrText>
        <w:fldChar w:fldCharType="separate"/>
      </w:r>
      <w:r>
        <w:rPr>
          <w:i w:val="0"/>
          <w:iCs w:val="0"/>
          <w:noProof/>
          <w:sz w:val="24"/>
          <w:szCs w:val="24"/>
        </w:rPr>
        <w:t>1</w:t>
      </w:r>
      <w:r>
        <w:rPr>
          <w:i w:val="0"/>
          <w:iCs w:val="0"/>
          <w:sz w:val="24"/>
          <w:szCs w:val="24"/>
        </w:rPr>
        <w:fldChar w:fldCharType="end"/>
        <w:t>. NRIC specimen number “S7800000A”, from ICA’s official guide on updating a residential address [2]</w:t>
      </w:r>
      <w:bookmarkEnd w:id="10"/>
    </w:p>
    <w:p w14:paraId="7D5054D0" w14:textId="77777777" w:rsidR="00522115" w:rsidRDefault="00000000">
      <w:pPr>
        <w:spacing w:before="200"/>
        <w:jc w:val="center"/>
      </w:pPr>
      <w:r>
        <w:rPr>
          <w:noProof/>
        </w:rPr>
        <w:drawing>
          <wp:inline distT="0" distB="0" distL="0" distR="0" wp14:anchorId="746DAD8B" wp14:editId="2EA79546">
            <wp:extent cx="4572000" cy="2432304"/>
            <wp:effectExtent l="0" t="0" r="0" b="0"/>
            <wp:docPr id="974678681" name="Picture 974678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2432304"/>
                    </a:xfrm>
                    <a:prstGeom prst="rect">
                      <a:avLst/>
                    </a:prstGeom>
                  </pic:spPr>
                </pic:pic>
              </a:graphicData>
            </a:graphic>
          </wp:inline>
        </w:drawing>
      </w:r>
    </w:p>
    <w:p w14:paraId="0DD2B6F6" w14:textId="742574F3" w:rsidR="00522115" w:rsidRPr="00F07E0B" w:rsidRDefault="00F07E0B" w:rsidP="00F07E0B">
      <w:pPr>
        <w:pStyle w:val="Caption"/>
        <w:jc w:val="center"/>
        <w:rPr>
          <w:i w:val="0"/>
          <w:iCs w:val="0"/>
          <w:sz w:val="24"/>
          <w:szCs w:val="24"/>
        </w:rPr>
      </w:pPr>
      <w:bookmarkStart w:id="11" w:name="_Toc238470083"/>
      <w:r>
        <w:rPr>
          <w:i w:val="0"/>
          <w:iCs w:val="0"/>
          <w:sz w:val="24"/>
          <w:szCs w:val="24"/>
        </w:rPr>
        <w:t xml:space="preserve">Figure </w:t>
        <w:fldChar w:fldCharType="begin"/>
        <w:instrText xml:space="preserve"> SEQ Figure \* ARABIC </w:instrText>
        <w:fldChar w:fldCharType="separate"/>
      </w:r>
      <w:r>
        <w:rPr>
          <w:i w:val="0"/>
          <w:iCs w:val="0"/>
          <w:noProof/>
          <w:sz w:val="24"/>
          <w:szCs w:val="24"/>
        </w:rPr>
        <w:t>2</w:t>
      </w:r>
      <w:r>
        <w:rPr>
          <w:i w:val="0"/>
          <w:iCs w:val="0"/>
          <w:sz w:val="24"/>
          <w:szCs w:val="24"/>
        </w:rPr>
        <w:fldChar w:fldCharType="end"/>
        <w:t>. Singapore passport specimen number “K0000000E”, from ICA’s 2017 passport redesign media release [4]</w:t>
      </w:r>
      <w:bookmarkEnd w:id="11"/>
    </w:p>
    <w:p w14:paraId="67C1B788" w14:textId="77777777" w:rsidR="00522115" w:rsidRDefault="00000000">
      <w:pPr>
        <w:spacing w:after="200" w:line="276" w:lineRule="auto"/>
        <w:jc w:val="both"/>
      </w:pPr>
      <w:r>
        <w:t xml:space="preserve">Three of the four ID Types (NRIC, FIN, Employment Pass) always contain a letter, since Employment Pass holders are identified by their FIN rather than a separate numbering scheme. The fourth, Passport, is confirmed to contain letters for Singapore-issued passports, but the FSD does not restrict Passport to Singapore, and passport formats vary by issuing country. Case-insensitive duplicate checking is therefore meaningful for at least three of the four ID Types with certainty, and is recommended as a defensive default for the fourth pending confirmation of which countries are in scope.</w:t>
      </w:r>
    </w:p>
    <w:p w14:paraId="0DAAD724" w14:textId="77777777" w:rsidR="00522115" w:rsidRDefault="00000000">
      <w:pPr>
        <w:pStyle w:val="Heading1"/>
      </w:pPr>
      <w:bookmarkStart w:id="12" w:name="_Toc238470074"/>
      <w:r>
        <w:t>5. Deep dive: ID Number checksum algorithm availability</w:t>
      </w:r>
      <w:bookmarkEnd w:id="12"/>
    </w:p>
    <w:p w14:paraId="6E0C47C8" w14:textId="3D13F17B" w:rsidR="00522115" w:rsidRDefault="00000000">
      <w:pPr>
        <w:spacing w:after="200" w:line="276" w:lineRule="auto"/>
        <w:jc w:val="both"/>
      </w:pPr>
      <w:r>
        <w:t xml:space="preserve">Findings F05 and F06 concern the checksum algorithm referenced in the FSD narrative text but absent from the field validation table. Independent technical analysis of the NRIC and FIN checksum algorithm indicates that ICA has not published the official algorithm; access has historically required a paid license restricted to Singapore-based organizations with a demonstrated need</w:t>
      </w:r>
      <w:r>
        <w:rPr>
          <w:vertAlign w:val="superscript"/>
        </w:rPr>
        <w:t xml:space="preserve"> [7]</w:t>
      </w:r>
      <w:r>
        <w:t>. Publicly available validator libraries instead use a reverse-engineered version of the algorithm, inferred from published NRIC and FIN numbers rather than confirmed against an official specification.</w:t>
      </w:r>
    </w:p>
    <w:p w14:paraId="682ABD56" w14:textId="77777777" w:rsidR="00522115" w:rsidRDefault="00000000">
      <w:pPr>
        <w:spacing w:after="200" w:line="276" w:lineRule="auto"/>
        <w:jc w:val="both"/>
      </w:pPr>
      <w:r>
        <w:lastRenderedPageBreak/>
        <w:t>This has a direct implication for test design. If the checksum algorithm used inside the Curricula system does not match a reverse-engineered public version exactly, boundary and negative test cases built around it could pass or fail for the wrong reason. This finding cannot be resolved through Reference alone and should go through Conference, ideally by asking for either the exact algorithm or a confirmed set of valid and invalid sample ID Numbers from the FSD owner.</w:t>
      </w:r>
    </w:p>
    <w:p w14:paraId="4AAE8BD8" w14:textId="77777777" w:rsidR="00522115" w:rsidRDefault="00000000">
      <w:pPr>
        <w:pStyle w:val="Heading1"/>
      </w:pPr>
      <w:bookmarkStart w:id="13" w:name="_Toc238470075"/>
      <w:r>
        <w:t>6. Consolidated clarification questions</w:t>
      </w:r>
      <w:bookmarkEnd w:id="13"/>
    </w:p>
    <w:p w14:paraId="676BAD41" w14:textId="2BA1648B" w:rsidR="00522115" w:rsidRDefault="00000000" w:rsidP="00F07E0B">
      <w:pPr>
        <w:spacing w:after="200" w:line="276" w:lineRule="auto"/>
        <w:jc w:val="both"/>
      </w:pPr>
      <w:r>
        <w:t>Table 5 consolidates every open question raised across Step 1 and Step 2 into a single list, cross-referenced to the finding it originates from. These should be resolved before Test Case Design proceeds to field-level detail for the affected areas.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60"/>
        <w:gridCol w:w="3000"/>
      </w:tblGrid>
      <w:tr w:rsidR="00522115" w14:paraId="54619B4B" w14:textId="77777777">
        <w:trPr>
          <w:cantSplit/>
          <w:tblHeader/>
        </w:trPr>
        <w:tc>
          <w:tcPr>
            <w:tcW w:w="6360" w:type="dxa"/>
            <w:shd w:val="clear" w:color="auto" w:fill="EEEDFE"/>
            <w:tcMar>
              <w:top w:w="80" w:type="dxa"/>
              <w:left w:w="100" w:type="dxa"/>
              <w:bottom w:w="80" w:type="dxa"/>
              <w:right w:w="100" w:type="dxa"/>
            </w:tcMar>
            <w:vAlign w:val="center"/>
          </w:tcPr>
          <w:p w14:paraId="28E28835" w14:textId="77777777" w:rsidR="00522115" w:rsidRDefault="00000000">
            <w:r>
              <w:rPr>
                <w:b/>
                <w:bCs/>
                <w:sz w:val="22"/>
                <w:szCs w:val="22"/>
              </w:rPr>
              <w:t>Question</w:t>
            </w:r>
          </w:p>
        </w:tc>
        <w:tc>
          <w:tcPr>
            <w:tcW w:w="3000" w:type="dxa"/>
            <w:shd w:val="clear" w:color="auto" w:fill="EEEDFE"/>
            <w:tcMar>
              <w:top w:w="80" w:type="dxa"/>
              <w:left w:w="100" w:type="dxa"/>
              <w:bottom w:w="80" w:type="dxa"/>
              <w:right w:w="100" w:type="dxa"/>
            </w:tcMar>
            <w:vAlign w:val="center"/>
          </w:tcPr>
          <w:p w14:paraId="15901AD2" w14:textId="77777777" w:rsidR="00522115" w:rsidRDefault="00000000">
            <w:r>
              <w:rPr>
                <w:b/>
                <w:bCs/>
                <w:sz w:val="22"/>
                <w:szCs w:val="22"/>
              </w:rPr>
              <w:t>Related finding</w:t>
            </w:r>
          </w:p>
        </w:tc>
      </w:tr>
      <w:tr w:rsidR="00522115" w14:paraId="70F8552D" w14:textId="77777777">
        <w:trPr>
          <w:cantSplit/>
        </w:trPr>
        <w:tc>
          <w:tcPr>
            <w:tcW w:w="6360" w:type="dxa"/>
            <w:tcMar>
              <w:top w:w="60" w:type="dxa"/>
              <w:left w:w="100" w:type="dxa"/>
              <w:bottom w:w="60" w:type="dxa"/>
              <w:right w:w="100" w:type="dxa"/>
            </w:tcMar>
            <w:vAlign w:val="center"/>
          </w:tcPr>
          <w:p w14:paraId="6A44349C" w14:textId="77777777" w:rsidR="00522115" w:rsidRDefault="00000000">
            <w:pPr>
              <w:spacing w:after="60"/>
            </w:pPr>
            <w:r>
              <w:rPr>
                <w:sz w:val="22"/>
                <w:szCs w:val="22"/>
              </w:rPr>
              <w:t>Is Identification Document mandatory for every ID Type, or optional in some cases, given the on-screen wording “(if applicable)”?</w:t>
            </w:r>
          </w:p>
        </w:tc>
        <w:tc>
          <w:tcPr>
            <w:tcW w:w="3000" w:type="dxa"/>
            <w:tcMar>
              <w:top w:w="60" w:type="dxa"/>
              <w:left w:w="100" w:type="dxa"/>
              <w:bottom w:w="60" w:type="dxa"/>
              <w:right w:w="100" w:type="dxa"/>
            </w:tcMar>
            <w:vAlign w:val="center"/>
          </w:tcPr>
          <w:p w14:paraId="55A3336A" w14:textId="77777777" w:rsidR="00522115" w:rsidRDefault="00000000">
            <w:pPr>
              <w:spacing w:after="60"/>
            </w:pPr>
            <w:r>
              <w:rPr>
                <w:b/>
                <w:bCs/>
                <w:sz w:val="22"/>
                <w:szCs w:val="22"/>
              </w:rPr>
              <w:t>F11</w:t>
            </w:r>
          </w:p>
        </w:tc>
      </w:tr>
      <w:tr w:rsidR="00522115" w14:paraId="3EF1A499" w14:textId="77777777">
        <w:trPr>
          <w:cantSplit/>
        </w:trPr>
        <w:tc>
          <w:tcPr>
            <w:tcW w:w="6360" w:type="dxa"/>
            <w:tcMar>
              <w:top w:w="60" w:type="dxa"/>
              <w:left w:w="100" w:type="dxa"/>
              <w:bottom w:w="60" w:type="dxa"/>
              <w:right w:w="100" w:type="dxa"/>
            </w:tcMar>
            <w:vAlign w:val="center"/>
          </w:tcPr>
          <w:p w14:paraId="01E8A03A" w14:textId="77777777" w:rsidR="00522115" w:rsidRDefault="00000000">
            <w:pPr>
              <w:spacing w:after="60"/>
            </w:pPr>
            <w:r>
              <w:rPr>
                <w:sz w:val="22"/>
                <w:szCs w:val="22"/>
              </w:rPr>
              <w:t xml:space="preserve">What ID Number checksum algorithm should the test team use, given ICA does not publish it and no error message is defined for a checksum failure?</w:t>
            </w:r>
          </w:p>
        </w:tc>
        <w:tc>
          <w:tcPr>
            <w:tcW w:w="3000" w:type="dxa"/>
            <w:tcMar>
              <w:top w:w="60" w:type="dxa"/>
              <w:left w:w="100" w:type="dxa"/>
              <w:bottom w:w="60" w:type="dxa"/>
              <w:right w:w="100" w:type="dxa"/>
            </w:tcMar>
            <w:vAlign w:val="center"/>
          </w:tcPr>
          <w:p w14:paraId="545794BB" w14:textId="77777777" w:rsidR="00522115" w:rsidRDefault="00000000">
            <w:pPr>
              <w:spacing w:after="60"/>
            </w:pPr>
            <w:r>
              <w:rPr>
                <w:b/>
                <w:bCs/>
                <w:sz w:val="22"/>
                <w:szCs w:val="22"/>
              </w:rPr>
              <w:t>F05, F06</w:t>
            </w:r>
          </w:p>
        </w:tc>
      </w:tr>
      <w:tr w:rsidR="00522115" w14:paraId="7FC28D21" w14:textId="77777777">
        <w:trPr>
          <w:cantSplit/>
        </w:trPr>
        <w:tc>
          <w:tcPr>
            <w:tcW w:w="6360" w:type="dxa"/>
            <w:tcMar>
              <w:top w:w="60" w:type="dxa"/>
              <w:left w:w="100" w:type="dxa"/>
              <w:bottom w:w="60" w:type="dxa"/>
              <w:right w:w="100" w:type="dxa"/>
            </w:tcMar>
            <w:vAlign w:val="center"/>
          </w:tcPr>
          <w:p w14:paraId="57446A2E" w14:textId="77777777" w:rsidR="00522115" w:rsidRDefault="00000000">
            <w:pPr>
              <w:spacing w:after="60"/>
            </w:pPr>
            <w:r>
              <w:rPr>
                <w:sz w:val="22"/>
                <w:szCs w:val="22"/>
              </w:rPr>
              <w:t>Does the case-insensitive duplicate rule in Section 5.3 apply to email, ID Number, or both?</w:t>
            </w:r>
          </w:p>
        </w:tc>
        <w:tc>
          <w:tcPr>
            <w:tcW w:w="3000" w:type="dxa"/>
            <w:tcMar>
              <w:top w:w="60" w:type="dxa"/>
              <w:left w:w="100" w:type="dxa"/>
              <w:bottom w:w="60" w:type="dxa"/>
              <w:right w:w="100" w:type="dxa"/>
            </w:tcMar>
            <w:vAlign w:val="center"/>
          </w:tcPr>
          <w:p w14:paraId="76AA566D" w14:textId="77777777" w:rsidR="00522115" w:rsidRDefault="00000000">
            <w:pPr>
              <w:spacing w:after="60"/>
            </w:pPr>
            <w:r>
              <w:rPr>
                <w:b/>
                <w:bCs/>
                <w:sz w:val="22"/>
                <w:szCs w:val="22"/>
              </w:rPr>
              <w:t>F15</w:t>
            </w:r>
          </w:p>
        </w:tc>
      </w:tr>
      <w:tr w:rsidR="00522115" w14:paraId="7D711835" w14:textId="77777777">
        <w:trPr>
          <w:cantSplit/>
        </w:trPr>
        <w:tc>
          <w:tcPr>
            <w:tcW w:w="6360" w:type="dxa"/>
            <w:tcMar>
              <w:top w:w="60" w:type="dxa"/>
              <w:left w:w="100" w:type="dxa"/>
              <w:bottom w:w="60" w:type="dxa"/>
              <w:right w:w="100" w:type="dxa"/>
            </w:tcMar>
            <w:vAlign w:val="center"/>
          </w:tcPr>
          <w:p w14:paraId="65AD1CCD" w14:textId="77777777" w:rsidR="00522115" w:rsidRDefault="00000000">
            <w:pPr>
              <w:spacing w:after="60"/>
            </w:pPr>
            <w:r>
              <w:rPr>
                <w:sz w:val="22"/>
                <w:szCs w:val="22"/>
              </w:rPr>
              <w:t>What is the exact tooltip content for Date of Birth, Address Line 1, and Address Line 2?</w:t>
            </w:r>
          </w:p>
        </w:tc>
        <w:tc>
          <w:tcPr>
            <w:tcW w:w="3000" w:type="dxa"/>
            <w:tcMar>
              <w:top w:w="60" w:type="dxa"/>
              <w:left w:w="100" w:type="dxa"/>
              <w:bottom w:w="60" w:type="dxa"/>
              <w:right w:w="100" w:type="dxa"/>
            </w:tcMar>
            <w:vAlign w:val="center"/>
          </w:tcPr>
          <w:p w14:paraId="3D36E161" w14:textId="77777777" w:rsidR="00522115" w:rsidRDefault="00000000">
            <w:pPr>
              <w:spacing w:after="60"/>
            </w:pPr>
            <w:r>
              <w:rPr>
                <w:b/>
                <w:bCs/>
                <w:sz w:val="22"/>
                <w:szCs w:val="22"/>
              </w:rPr>
              <w:t>F08</w:t>
            </w:r>
          </w:p>
        </w:tc>
      </w:tr>
      <w:tr w:rsidR="00522115" w14:paraId="30A476A6" w14:textId="77777777">
        <w:trPr>
          <w:cantSplit/>
        </w:trPr>
        <w:tc>
          <w:tcPr>
            <w:tcW w:w="6360" w:type="dxa"/>
            <w:tcMar>
              <w:top w:w="60" w:type="dxa"/>
              <w:left w:w="100" w:type="dxa"/>
              <w:bottom w:w="60" w:type="dxa"/>
              <w:right w:w="100" w:type="dxa"/>
            </w:tcMar>
            <w:vAlign w:val="center"/>
          </w:tcPr>
          <w:p w14:paraId="76BA9E84" w14:textId="77777777" w:rsidR="00522115" w:rsidRDefault="00000000">
            <w:pPr>
              <w:spacing w:after="60"/>
            </w:pPr>
            <w:r>
              <w:rPr>
                <w:sz w:val="22"/>
                <w:szCs w:val="22"/>
              </w:rPr>
              <w:t>Is postal code auto-population guaranteed or best effort?</w:t>
            </w:r>
          </w:p>
        </w:tc>
        <w:tc>
          <w:tcPr>
            <w:tcW w:w="3000" w:type="dxa"/>
            <w:tcMar>
              <w:top w:w="60" w:type="dxa"/>
              <w:left w:w="100" w:type="dxa"/>
              <w:bottom w:w="60" w:type="dxa"/>
              <w:right w:w="100" w:type="dxa"/>
            </w:tcMar>
            <w:vAlign w:val="center"/>
          </w:tcPr>
          <w:p w14:paraId="70601221" w14:textId="77777777" w:rsidR="00522115" w:rsidRDefault="00000000">
            <w:pPr>
              <w:spacing w:after="60"/>
            </w:pPr>
            <w:r>
              <w:rPr>
                <w:b/>
                <w:bCs/>
                <w:sz w:val="22"/>
                <w:szCs w:val="22"/>
              </w:rPr>
              <w:t>F07</w:t>
            </w:r>
          </w:p>
        </w:tc>
      </w:tr>
      <w:tr w:rsidR="00522115" w14:paraId="6D042B71" w14:textId="77777777">
        <w:trPr>
          <w:cantSplit/>
        </w:trPr>
        <w:tc>
          <w:tcPr>
            <w:tcW w:w="6360" w:type="dxa"/>
            <w:tcMar>
              <w:top w:w="60" w:type="dxa"/>
              <w:left w:w="100" w:type="dxa"/>
              <w:bottom w:w="60" w:type="dxa"/>
              <w:right w:w="100" w:type="dxa"/>
            </w:tcMar>
            <w:vAlign w:val="center"/>
          </w:tcPr>
          <w:p w14:paraId="30687F1E" w14:textId="77777777" w:rsidR="00522115" w:rsidRDefault="00000000">
            <w:pPr>
              <w:spacing w:after="60"/>
            </w:pPr>
            <w:r>
              <w:rPr>
                <w:sz w:val="22"/>
                <w:szCs w:val="22"/>
              </w:rPr>
              <w:t>Is there a minimum age requirement for Date of Birth?</w:t>
            </w:r>
          </w:p>
        </w:tc>
        <w:tc>
          <w:tcPr>
            <w:tcW w:w="3000" w:type="dxa"/>
            <w:tcMar>
              <w:top w:w="60" w:type="dxa"/>
              <w:left w:w="100" w:type="dxa"/>
              <w:bottom w:w="60" w:type="dxa"/>
              <w:right w:w="100" w:type="dxa"/>
            </w:tcMar>
            <w:vAlign w:val="center"/>
          </w:tcPr>
          <w:p w14:paraId="33E1804F" w14:textId="77777777" w:rsidR="00522115" w:rsidRDefault="00000000">
            <w:pPr>
              <w:spacing w:after="60"/>
            </w:pPr>
            <w:r>
              <w:rPr>
                <w:b/>
                <w:bCs/>
                <w:sz w:val="22"/>
                <w:szCs w:val="22"/>
              </w:rPr>
              <w:t>F12</w:t>
            </w:r>
          </w:p>
        </w:tc>
      </w:tr>
      <w:tr w:rsidR="00522115" w14:paraId="56AC703F" w14:textId="77777777">
        <w:trPr>
          <w:cantSplit/>
        </w:trPr>
        <w:tc>
          <w:tcPr>
            <w:tcW w:w="6360" w:type="dxa"/>
            <w:tcMar>
              <w:top w:w="60" w:type="dxa"/>
              <w:left w:w="100" w:type="dxa"/>
              <w:bottom w:w="60" w:type="dxa"/>
              <w:right w:w="100" w:type="dxa"/>
            </w:tcMar>
            <w:vAlign w:val="center"/>
          </w:tcPr>
          <w:p w14:paraId="54037899" w14:textId="77777777" w:rsidR="00522115" w:rsidRDefault="00000000">
            <w:pPr>
              <w:spacing w:after="60"/>
            </w:pPr>
            <w:r>
              <w:rPr>
                <w:sz w:val="22"/>
                <w:szCs w:val="22"/>
              </w:rPr>
              <w:t xml:space="preserve">Are Primary Email Address and Primary Contact Number actually present on the Create Trainer form?</w:t>
            </w:r>
          </w:p>
        </w:tc>
        <w:tc>
          <w:tcPr>
            <w:tcW w:w="3000" w:type="dxa"/>
            <w:tcMar>
              <w:top w:w="60" w:type="dxa"/>
              <w:left w:w="100" w:type="dxa"/>
              <w:bottom w:w="60" w:type="dxa"/>
              <w:right w:w="100" w:type="dxa"/>
            </w:tcMar>
            <w:vAlign w:val="center"/>
          </w:tcPr>
          <w:p w14:paraId="24366AD0" w14:textId="77777777" w:rsidR="00522115" w:rsidRDefault="00000000">
            <w:pPr>
              <w:spacing w:after="60"/>
            </w:pPr>
            <w:r>
              <w:rPr>
                <w:b/>
                <w:bCs/>
                <w:sz w:val="22"/>
                <w:szCs w:val="22"/>
              </w:rPr>
              <w:t>F13</w:t>
            </w:r>
          </w:p>
        </w:tc>
      </w:tr>
      <w:tr w:rsidR="00522115" w14:paraId="441C89F5" w14:textId="77777777">
        <w:trPr>
          <w:cantSplit/>
        </w:trPr>
        <w:tc>
          <w:tcPr>
            <w:tcW w:w="6360" w:type="dxa"/>
            <w:tcMar>
              <w:top w:w="60" w:type="dxa"/>
              <w:left w:w="100" w:type="dxa"/>
              <w:bottom w:w="60" w:type="dxa"/>
              <w:right w:w="100" w:type="dxa"/>
            </w:tcMar>
            <w:vAlign w:val="center"/>
          </w:tcPr>
          <w:p w14:paraId="305B140E" w14:textId="77777777" w:rsidR="00522115" w:rsidRDefault="00000000">
            <w:pPr>
              <w:spacing w:after="60"/>
            </w:pPr>
            <w:r>
              <w:rPr>
                <w:sz w:val="22"/>
                <w:szCs w:val="22"/>
              </w:rPr>
              <w:t>When several mandatory fields are empty at once, are all inline errors shown together or one at a time?</w:t>
            </w:r>
          </w:p>
        </w:tc>
        <w:tc>
          <w:tcPr>
            <w:tcW w:w="3000" w:type="dxa"/>
            <w:tcMar>
              <w:top w:w="60" w:type="dxa"/>
              <w:left w:w="100" w:type="dxa"/>
              <w:bottom w:w="60" w:type="dxa"/>
              <w:right w:w="100" w:type="dxa"/>
            </w:tcMar>
            <w:vAlign w:val="center"/>
          </w:tcPr>
          <w:p w14:paraId="311D1788" w14:textId="77777777" w:rsidR="00522115" w:rsidRDefault="00000000">
            <w:pPr>
              <w:spacing w:after="60"/>
            </w:pPr>
            <w:r>
              <w:rPr>
                <w:b/>
                <w:bCs/>
                <w:sz w:val="22"/>
                <w:szCs w:val="22"/>
              </w:rPr>
              <w:t>F14</w:t>
            </w:r>
          </w:p>
        </w:tc>
      </w:tr>
      <w:tr w:rsidR="00522115" w14:paraId="2D270194" w14:textId="77777777">
        <w:trPr>
          <w:cantSplit/>
        </w:trPr>
        <w:tc>
          <w:tcPr>
            <w:tcW w:w="6360" w:type="dxa"/>
            <w:tcMar>
              <w:top w:w="60" w:type="dxa"/>
              <w:left w:w="100" w:type="dxa"/>
              <w:bottom w:w="60" w:type="dxa"/>
              <w:right w:w="100" w:type="dxa"/>
            </w:tcMar>
            <w:vAlign w:val="center"/>
          </w:tcPr>
          <w:p w14:paraId="15E555C5" w14:textId="77777777" w:rsidR="00522115" w:rsidRDefault="00000000">
            <w:pPr>
              <w:spacing w:after="60"/>
            </w:pPr>
            <w:r>
              <w:rPr>
                <w:sz w:val="22"/>
                <w:szCs w:val="22"/>
              </w:rPr>
              <w:t>Is the Withholding Tax Applicable flag shown anywhere in the administrator UI?</w:t>
            </w:r>
          </w:p>
        </w:tc>
        <w:tc>
          <w:tcPr>
            <w:tcW w:w="3000" w:type="dxa"/>
            <w:tcMar>
              <w:top w:w="60" w:type="dxa"/>
              <w:left w:w="100" w:type="dxa"/>
              <w:bottom w:w="60" w:type="dxa"/>
              <w:right w:w="100" w:type="dxa"/>
            </w:tcMar>
            <w:vAlign w:val="center"/>
          </w:tcPr>
          <w:p w14:paraId="1A183146" w14:textId="77777777" w:rsidR="00522115" w:rsidRDefault="00000000">
            <w:pPr>
              <w:spacing w:after="60"/>
            </w:pPr>
            <w:r>
              <w:rPr>
                <w:b/>
                <w:bCs/>
                <w:sz w:val="22"/>
                <w:szCs w:val="22"/>
              </w:rPr>
              <w:t>F10</w:t>
            </w:r>
          </w:p>
        </w:tc>
      </w:tr>
      <w:tr w:rsidR="00522115" w14:paraId="7620CB10" w14:textId="77777777">
        <w:trPr>
          <w:cantSplit/>
        </w:trPr>
        <w:tc>
          <w:tcPr>
            <w:tcW w:w="6360" w:type="dxa"/>
            <w:tcMar>
              <w:top w:w="60" w:type="dxa"/>
              <w:left w:w="100" w:type="dxa"/>
              <w:bottom w:w="60" w:type="dxa"/>
              <w:right w:w="100" w:type="dxa"/>
            </w:tcMar>
            <w:vAlign w:val="center"/>
          </w:tcPr>
          <w:p w14:paraId="4C74589E" w14:textId="77777777" w:rsidR="00522115" w:rsidRDefault="00000000">
            <w:pPr>
              <w:spacing w:after="60"/>
            </w:pPr>
            <w:r>
              <w:rPr>
                <w:sz w:val="22"/>
                <w:szCs w:val="22"/>
              </w:rPr>
              <w:t>Are previously entered field values retained or cleared when the administrator toggles Singapore/Non-Singapore address or the Floor/Unit Not Applicable checkbox?</w:t>
            </w:r>
          </w:p>
        </w:tc>
        <w:tc>
          <w:tcPr>
            <w:tcW w:w="3000" w:type="dxa"/>
            <w:tcMar>
              <w:top w:w="60" w:type="dxa"/>
              <w:left w:w="100" w:type="dxa"/>
              <w:bottom w:w="60" w:type="dxa"/>
              <w:right w:w="100" w:type="dxa"/>
            </w:tcMar>
            <w:vAlign w:val="center"/>
          </w:tcPr>
          <w:p w14:paraId="267874AD" w14:textId="77777777" w:rsidR="00522115" w:rsidRDefault="00000000">
            <w:pPr>
              <w:spacing w:after="60"/>
            </w:pPr>
            <w:r>
              <w:rPr>
                <w:b/>
                <w:bCs/>
                <w:sz w:val="22"/>
                <w:szCs w:val="22"/>
              </w:rPr>
              <w:t>F09</w:t>
            </w:r>
          </w:p>
        </w:tc>
      </w:tr>
      <w:tr w:rsidR="00522115" w14:paraId="1B6F1B79" w14:textId="77777777">
        <w:trPr>
          <w:cantSplit/>
        </w:trPr>
        <w:tc>
          <w:tcPr>
            <w:tcW w:w="6360" w:type="dxa"/>
            <w:tcMar>
              <w:top w:w="60" w:type="dxa"/>
              <w:left w:w="100" w:type="dxa"/>
              <w:bottom w:w="60" w:type="dxa"/>
              <w:right w:w="100" w:type="dxa"/>
            </w:tcMar>
            <w:vAlign w:val="center"/>
          </w:tcPr>
          <w:p w14:paraId="631B2A2F" w14:textId="77777777" w:rsidR="00522115" w:rsidRDefault="00000000">
            <w:pPr>
              <w:spacing w:after="60"/>
            </w:pPr>
            <w:r>
              <w:rPr>
                <w:sz w:val="22"/>
                <w:szCs w:val="22"/>
              </w:rPr>
              <w:t>Are the Singapore Tax Resident criteria (a, b, c) self-assessed by the administrator, or calculated by the system from other data?</w:t>
            </w:r>
          </w:p>
        </w:tc>
        <w:tc>
          <w:tcPr>
            <w:tcW w:w="3000" w:type="dxa"/>
            <w:tcMar>
              <w:top w:w="60" w:type="dxa"/>
              <w:left w:w="100" w:type="dxa"/>
              <w:bottom w:w="60" w:type="dxa"/>
              <w:right w:w="100" w:type="dxa"/>
            </w:tcMar>
            <w:vAlign w:val="center"/>
          </w:tcPr>
          <w:p w14:paraId="242E3334" w14:textId="77777777" w:rsidR="00522115" w:rsidRDefault="00000000">
            <w:pPr>
              <w:spacing w:after="60"/>
            </w:pPr>
            <w:r>
              <w:rPr>
                <w:b/>
                <w:bCs/>
                <w:sz w:val="22"/>
                <w:szCs w:val="22"/>
              </w:rPr>
              <w:t>F17</w:t>
            </w:r>
          </w:p>
        </w:tc>
      </w:tr>
      <w:tr w:rsidR="00522115" w14:paraId="3CF43241" w14:textId="77777777">
        <w:trPr>
          <w:cantSplit/>
        </w:trPr>
        <w:tc>
          <w:tcPr>
            <w:tcW w:w="6360" w:type="dxa"/>
            <w:tcMar>
              <w:top w:w="60" w:type="dxa"/>
              <w:left w:w="100" w:type="dxa"/>
              <w:bottom w:w="60" w:type="dxa"/>
              <w:right w:w="100" w:type="dxa"/>
            </w:tcMar>
            <w:vAlign w:val="center"/>
          </w:tcPr>
          <w:p w14:paraId="107DB2AC" w14:textId="77777777" w:rsidR="00522115" w:rsidRDefault="00000000">
            <w:pPr>
              <w:spacing w:after="60"/>
            </w:pPr>
            <w:r>
              <w:rPr>
                <w:sz w:val="22"/>
                <w:szCs w:val="22"/>
              </w:rPr>
              <w:t>How should the system prevent duplicate Trainer IDs if two Save actions happen at the same time?</w:t>
            </w:r>
          </w:p>
        </w:tc>
        <w:tc>
          <w:tcPr>
            <w:tcW w:w="3000" w:type="dxa"/>
            <w:tcMar>
              <w:top w:w="60" w:type="dxa"/>
              <w:left w:w="100" w:type="dxa"/>
              <w:bottom w:w="60" w:type="dxa"/>
              <w:right w:w="100" w:type="dxa"/>
            </w:tcMar>
            <w:vAlign w:val="center"/>
          </w:tcPr>
          <w:p w14:paraId="413C2F6D" w14:textId="77777777" w:rsidR="00522115" w:rsidRDefault="00000000">
            <w:pPr>
              <w:spacing w:after="60"/>
            </w:pPr>
            <w:r>
              <w:rPr>
                <w:b/>
                <w:bCs/>
                <w:sz w:val="22"/>
                <w:szCs w:val="22"/>
              </w:rPr>
              <w:t>F18</w:t>
            </w:r>
          </w:p>
        </w:tc>
      </w:tr>
      <w:tr w:rsidR="00522115" w14:paraId="14C65C11" w14:textId="77777777">
        <w:trPr>
          <w:cantSplit/>
        </w:trPr>
        <w:tc>
          <w:tcPr>
            <w:tcW w:w="6360" w:type="dxa"/>
            <w:tcMar>
              <w:top w:w="60" w:type="dxa"/>
              <w:left w:w="100" w:type="dxa"/>
              <w:bottom w:w="60" w:type="dxa"/>
              <w:right w:w="100" w:type="dxa"/>
            </w:tcMar>
            <w:vAlign w:val="center"/>
          </w:tcPr>
          <w:p w14:paraId="7F38B04A" w14:textId="77777777" w:rsidR="00522115" w:rsidRDefault="00000000">
            <w:pPr>
              <w:spacing w:after="60"/>
            </w:pPr>
            <w:r>
              <w:rPr>
                <w:sz w:val="22"/>
                <w:szCs w:val="22"/>
              </w:rPr>
              <w:lastRenderedPageBreak/>
              <w:t>Is the Relationship field's enumeration "Parent/Spouse/Sibling/Relative/Friend/Others" per the FSD, or "Father/Mother/Spouse/Sibling/Relative/Friend/Others" per the real build?</w:t>
            </w:r>
          </w:p>
        </w:tc>
        <w:tc>
          <w:tcPr>
            <w:tcW w:w="3000" w:type="dxa"/>
            <w:tcMar>
              <w:top w:w="60" w:type="dxa"/>
              <w:left w:w="100" w:type="dxa"/>
              <w:bottom w:w="60" w:type="dxa"/>
              <w:right w:w="100" w:type="dxa"/>
            </w:tcMar>
            <w:vAlign w:val="center"/>
          </w:tcPr>
          <w:p w14:paraId="3CD00E6E" w14:textId="77777777" w:rsidR="00522115" w:rsidRDefault="00000000">
            <w:pPr>
              <w:spacing w:after="60"/>
            </w:pPr>
            <w:r>
              <w:rPr>
                <w:b/>
                <w:bCs/>
                <w:sz w:val="22"/>
                <w:szCs w:val="22"/>
              </w:rPr>
              <w:t>F25</w:t>
            </w:r>
          </w:p>
        </w:tc>
      </w:tr>
      <w:tr w:rsidR="00522115" w14:paraId="03A2B407" w14:textId="77777777">
        <w:trPr>
          <w:cantSplit/>
        </w:trPr>
        <w:tc>
          <w:tcPr>
            <w:tcW w:w="6360" w:type="dxa"/>
            <w:tcMar>
              <w:top w:w="60" w:type="dxa"/>
              <w:left w:w="100" w:type="dxa"/>
              <w:bottom w:w="60" w:type="dxa"/>
              <w:right w:w="100" w:type="dxa"/>
            </w:tcMar>
            <w:vAlign w:val="center"/>
          </w:tcPr>
          <w:p w14:paraId="18C6C44E" w14:textId="77777777" w:rsidR="00522115" w:rsidRDefault="00000000">
            <w:pPr>
              <w:spacing w:after="60"/>
            </w:pPr>
            <w:r>
              <w:rPr>
                <w:sz w:val="22"/>
                <w:szCs w:val="22"/>
              </w:rPr>
              <w:t xml:space="preserve">Do Block/Building Number and Unit Number actually need to support 10 characters as stated in the FSD, or is the real build's 9-character limit correct?</w:t>
            </w:r>
          </w:p>
        </w:tc>
        <w:tc>
          <w:tcPr>
            <w:tcW w:w="3000" w:type="dxa"/>
            <w:tcMar>
              <w:top w:w="60" w:type="dxa"/>
              <w:left w:w="100" w:type="dxa"/>
              <w:bottom w:w="60" w:type="dxa"/>
              <w:right w:w="100" w:type="dxa"/>
            </w:tcMar>
            <w:vAlign w:val="center"/>
          </w:tcPr>
          <w:p w14:paraId="1C65ACCB" w14:textId="77777777" w:rsidR="00522115" w:rsidRDefault="00000000">
            <w:pPr>
              <w:spacing w:after="60"/>
            </w:pPr>
            <w:r>
              <w:rPr>
                <w:b/>
                <w:bCs/>
                <w:sz w:val="22"/>
                <w:szCs w:val="22"/>
              </w:rPr>
              <w:t>F26</w:t>
            </w:r>
          </w:p>
        </w:tc>
      </w:tr>
      <w:tr w:rsidR="00522115" w14:paraId="51457ED4" w14:textId="77777777">
        <w:trPr>
          <w:cantSplit/>
        </w:trPr>
        <w:tc>
          <w:tcPr>
            <w:tcW w:w="6360" w:type="dxa"/>
            <w:tcMar>
              <w:top w:w="60" w:type="dxa"/>
              <w:left w:w="100" w:type="dxa"/>
              <w:bottom w:w="60" w:type="dxa"/>
              <w:right w:w="100" w:type="dxa"/>
            </w:tcMar>
            <w:vAlign w:val="center"/>
          </w:tcPr>
          <w:p w14:paraId="13E12093" w14:textId="77777777" w:rsidR="00522115" w:rsidRDefault="00000000">
            <w:pPr>
              <w:spacing w:after="60"/>
            </w:pPr>
            <w:r>
              <w:rPr>
                <w:sz w:val="22"/>
                <w:szCs w:val="22"/>
              </w:rPr>
              <w:t xml:space="preserve">Is the +65-specific exactly-8-digit phone rule in the real build an intentional requirement, or should the general 8-15 digit rule in Section 6 apply to +65 as well?</w:t>
            </w:r>
          </w:p>
        </w:tc>
        <w:tc>
          <w:tcPr>
            <w:tcW w:w="3000" w:type="dxa"/>
            <w:tcMar>
              <w:top w:w="60" w:type="dxa"/>
              <w:left w:w="100" w:type="dxa"/>
              <w:bottom w:w="60" w:type="dxa"/>
              <w:right w:w="100" w:type="dxa"/>
            </w:tcMar>
            <w:vAlign w:val="center"/>
          </w:tcPr>
          <w:p w14:paraId="3EAB6B70" w14:textId="77777777" w:rsidR="00522115" w:rsidRDefault="00000000">
            <w:pPr>
              <w:spacing w:after="60"/>
            </w:pPr>
            <w:r>
              <w:rPr>
                <w:b/>
                <w:bCs/>
                <w:sz w:val="22"/>
                <w:szCs w:val="22"/>
              </w:rPr>
              <w:t>F27</w:t>
            </w:r>
          </w:p>
        </w:tc>
      </w:tr>
      <w:tr w:rsidR="00522115" w14:paraId="5943F403" w14:textId="77777777">
        <w:trPr>
          <w:cantSplit/>
        </w:trPr>
        <w:tc>
          <w:tcPr>
            <w:tcW w:w="6360" w:type="dxa"/>
            <w:tcMar>
              <w:top w:w="60" w:type="dxa"/>
              <w:left w:w="100" w:type="dxa"/>
              <w:bottom w:w="60" w:type="dxa"/>
              <w:right w:w="100" w:type="dxa"/>
            </w:tcMar>
            <w:vAlign w:val="center"/>
          </w:tcPr>
          <w:p w14:paraId="721F6E5E" w14:textId="77777777" w:rsidR="00522115" w:rsidRDefault="00000000">
            <w:pPr>
              <w:spacing w:after="60"/>
            </w:pPr>
            <w:r>
              <w:rPr>
                <w:sz w:val="22"/>
                <w:szCs w:val="22"/>
              </w:rPr>
              <w:t xml:space="preserve">Should Floor Number accept letters (e.g. B1, G, LG, MEZZ), or is digits-only correct?</w:t>
            </w:r>
          </w:p>
        </w:tc>
        <w:tc>
          <w:tcPr>
            <w:tcW w:w="3000" w:type="dxa"/>
            <w:tcMar>
              <w:top w:w="60" w:type="dxa"/>
              <w:left w:w="100" w:type="dxa"/>
              <w:bottom w:w="60" w:type="dxa"/>
              <w:right w:w="100" w:type="dxa"/>
            </w:tcMar>
            <w:vAlign w:val="center"/>
          </w:tcPr>
          <w:p w14:paraId="3ADA06CF" w14:textId="77777777" w:rsidR="00522115" w:rsidRDefault="00000000">
            <w:pPr>
              <w:spacing w:after="60"/>
            </w:pPr>
            <w:r>
              <w:rPr>
                <w:b/>
                <w:bCs/>
                <w:sz w:val="22"/>
                <w:szCs w:val="22"/>
              </w:rPr>
              <w:t>F28</w:t>
            </w:r>
          </w:p>
        </w:tc>
      </w:tr>
      <w:tr w:rsidR="00522115" w14:paraId="285EA913" w14:textId="77777777">
        <w:trPr>
          <w:cantSplit/>
        </w:trPr>
        <w:tc>
          <w:tcPr>
            <w:tcW w:w="6360" w:type="dxa"/>
            <w:tcMar>
              <w:top w:w="60" w:type="dxa"/>
              <w:left w:w="100" w:type="dxa"/>
              <w:bottom w:w="60" w:type="dxa"/>
              <w:right w:w="100" w:type="dxa"/>
            </w:tcMar>
            <w:vAlign w:val="center"/>
          </w:tcPr>
          <w:p w14:paraId="1EF4F580" w14:textId="77777777" w:rsidR="00522115" w:rsidRDefault="00000000">
            <w:pPr>
              <w:spacing w:after="60"/>
            </w:pPr>
            <w:r>
              <w:rPr>
                <w:sz w:val="22"/>
                <w:szCs w:val="22"/>
              </w:rPr>
              <w:t>What server-side validation and PDPA-aligned data protection controls apply to the Identification Document and ID Number?</w:t>
            </w:r>
          </w:p>
        </w:tc>
        <w:tc>
          <w:tcPr>
            <w:tcW w:w="3000" w:type="dxa"/>
            <w:tcMar>
              <w:top w:w="60" w:type="dxa"/>
              <w:left w:w="100" w:type="dxa"/>
              <w:bottom w:w="60" w:type="dxa"/>
              <w:right w:w="100" w:type="dxa"/>
            </w:tcMar>
            <w:vAlign w:val="center"/>
          </w:tcPr>
          <w:p w14:paraId="367B043F" w14:textId="77777777" w:rsidR="00522115" w:rsidRDefault="00000000">
            <w:pPr>
              <w:spacing w:after="60"/>
            </w:pPr>
            <w:r>
              <w:rPr>
                <w:b/>
                <w:bCs/>
                <w:sz w:val="22"/>
                <w:szCs w:val="22"/>
              </w:rPr>
              <w:t>F29</w:t>
            </w:r>
          </w:p>
        </w:tc>
      </w:tr>
      <w:tr w:rsidR="00522115" w14:paraId="572FBAA2" w14:textId="77777777">
        <w:trPr>
          <w:cantSplit/>
        </w:trPr>
        <w:tc>
          <w:tcPr>
            <w:tcW w:w="6360" w:type="dxa"/>
            <w:tcMar>
              <w:top w:w="60" w:type="dxa"/>
              <w:left w:w="100" w:type="dxa"/>
              <w:bottom w:w="60" w:type="dxa"/>
              <w:right w:w="100" w:type="dxa"/>
            </w:tcMar>
            <w:vAlign w:val="center"/>
          </w:tcPr>
          <w:p w14:paraId="5288FC9E" w14:textId="150B7B24" w:rsidR="00522115" w:rsidRDefault="00000000">
            <w:pPr>
              <w:spacing w:after="60"/>
            </w:pPr>
            <w:r>
              <w:rPr>
                <w:sz w:val="22"/>
                <w:szCs w:val="22"/>
              </w:rPr>
              <w:t xml:space="preserve">Should free-text fields be sanitized or output-encoded, and if so, according to what rule?</w:t>
            </w:r>
          </w:p>
        </w:tc>
        <w:tc>
          <w:tcPr>
            <w:tcW w:w="3000" w:type="dxa"/>
            <w:tcMar>
              <w:top w:w="60" w:type="dxa"/>
              <w:left w:w="100" w:type="dxa"/>
              <w:bottom w:w="60" w:type="dxa"/>
              <w:right w:w="100" w:type="dxa"/>
            </w:tcMar>
            <w:vAlign w:val="center"/>
          </w:tcPr>
          <w:p w14:paraId="6C501482" w14:textId="77777777" w:rsidR="00522115" w:rsidRDefault="00000000">
            <w:pPr>
              <w:spacing w:after="60"/>
            </w:pPr>
            <w:r>
              <w:rPr>
                <w:b/>
                <w:bCs/>
                <w:sz w:val="22"/>
                <w:szCs w:val="22"/>
              </w:rPr>
              <w:t>F30</w:t>
            </w:r>
          </w:p>
        </w:tc>
      </w:tr>
    </w:tbl>
    <w:p w14:paraId="5D17B8FC" w14:textId="2A3C1AFC" w:rsidR="00522115" w:rsidRPr="00F07E0B" w:rsidRDefault="00F07E0B" w:rsidP="00F07E0B">
      <w:pPr>
        <w:pStyle w:val="Caption"/>
        <w:jc w:val="center"/>
        <w:rPr>
          <w:i w:val="0"/>
          <w:iCs w:val="0"/>
          <w:sz w:val="24"/>
          <w:szCs w:val="24"/>
        </w:rPr>
      </w:pPr>
      <w:bookmarkStart w:id="14" w:name="_Toc238470084"/>
      <w:r>
        <w:rPr>
          <w:i w:val="0"/>
          <w:iCs w:val="0"/>
          <w:sz w:val="24"/>
          <w:szCs w:val="24"/>
        </w:rPr>
        <w:t xml:space="preserve">Figure </w:t>
        <w:fldChar w:fldCharType="begin"/>
        <w:instrText xml:space="preserve"> SEQ Figure \* ARABIC </w:instrText>
        <w:fldChar w:fldCharType="separate"/>
      </w:r>
      <w:r>
        <w:rPr>
          <w:i w:val="0"/>
          <w:iCs w:val="0"/>
          <w:noProof/>
          <w:sz w:val="24"/>
          <w:szCs w:val="24"/>
        </w:rPr>
        <w:t>3</w:t>
      </w:r>
      <w:r>
        <w:rPr>
          <w:i w:val="0"/>
          <w:iCs w:val="0"/>
          <w:sz w:val="24"/>
          <w:szCs w:val="24"/>
        </w:rPr>
        <w:fldChar w:fldCharType="end"/>
        <w:t>. Consolidated clarification questions</w:t>
      </w:r>
      <w:bookmarkEnd w:id="14"/>
    </w:p>
    <w:p w14:paraId="7220771B" w14:textId="77777777" w:rsidR="00522115" w:rsidRDefault="00000000">
      <w:pPr>
        <w:pStyle w:val="Heading1"/>
      </w:pPr>
      <w:bookmarkStart w:id="15" w:name="_Toc238470076"/>
      <w:r>
        <w:t>7. Deep dive: data protection for Identification Document and ID Number</w:t>
      </w:r>
      <w:bookmarkEnd w:id="15"/>
    </w:p>
    <w:p w14:paraId="628645A9" w14:textId="5E4FED3E" w:rsidR="00522115" w:rsidRDefault="00000000">
      <w:r>
        <w:t xml:space="preserve">Finding F29 concerns two related gaps: (1) the FSD does not state that the uploaded Identification Document is re-validated on the server, and (2) the FSD does not state any data-protection requirement for the Identification Document image or the ID Number field, both of which are personal data under the Personal Data Protection Act 2012 (PDPA), Singapore's data protection law. The PDPA's Protection Obligation (Part IV, Division 2) requires organizations to make reasonable security arrangements to protect personal data in their possession or control against unauthorized access, collection, use, disclosure, copying, modification, or disposal [8]. An NRIC, FIN, or passport number, together with a scanned identification document, is a materially higher-risk data category than the other fields captured by this form (name, address, phone number), and its handling requirements are not addressed anywhere in the FSD's current scope.</w:t>
      </w:r>
    </w:p>
    <w:p w14:paraId="542B522A" w14:textId="77777777" w:rsidR="00522115" w:rsidRDefault="00000000">
      <w:r>
        <w:t>This finding cannot be resolved through Reference alone, since the actual server-side storage and transport design is an implementation decision outside this FSD's stated scope. It is recorded here as a Conference item: the product owner should confirm what server-side validation and PDPA-aligned protection controls apply before this feature is considered production-ready, independent of whether the client-side mock used in this QA cycle can demonstrate them.</w:t>
      </w:r>
    </w:p>
    <w:p w14:paraId="2505921C" w14:textId="77777777" w:rsidR="00D975DE" w:rsidRDefault="00D975DE">
      <w:pPr>
        <w:rPr>
          <w:b/>
          <w:bCs/>
          <w:sz w:val="28"/>
          <w:szCs w:val="28"/>
        </w:rPr>
      </w:pPr>
      <w:r>
        <w:br w:type="page"/>
      </w:r>
    </w:p>
    <w:p w14:paraId="1CFBF312" w14:textId="3E9CEB8F" w:rsidR="00522115" w:rsidRDefault="00000000">
      <w:pPr>
        <w:pStyle w:val="Heading1"/>
      </w:pPr>
      <w:bookmarkStart w:id="16" w:name="_Toc238470077"/>
      <w:r>
        <w:lastRenderedPageBreak/>
        <w:t>References</w:t>
      </w:r>
      <w:bookmarkEnd w:id="16"/>
    </w:p>
    <w:p w14:paraId="08A8BCE7" w14:textId="77777777" w:rsidR="00522115" w:rsidRDefault="00000000">
      <w:pPr>
        <w:spacing w:after="160" w:line="276" w:lineRule="auto"/>
        <w:jc w:val="both"/>
      </w:pPr>
      <w:r>
        <w:rPr>
          <w:b/>
          <w:bCs/>
        </w:rPr>
        <w:t xml:space="preserve">[1] </w:t>
      </w:r>
      <w:r>
        <w:t>International Software Testing Qualifications Board. ISTQB Foundation Level Syllabus, v4.0, Section 1.4.2, "Test Activities and Tasks." Available at: https://istqb.org/?sdm_process_download=1&amp;download_id=5745</w:t>
      </w:r>
    </w:p>
    <w:p w14:paraId="4C63A8B5" w14:textId="77777777" w:rsidR="00522115" w:rsidRDefault="00000000">
      <w:pPr>
        <w:spacing w:after="160" w:line="276" w:lineRule="auto"/>
        <w:jc w:val="both"/>
      </w:pPr>
      <w:r>
        <w:rPr>
          <w:b/>
          <w:bCs/>
        </w:rPr>
        <w:t xml:space="preserve">[2] </w:t>
      </w:r>
      <w:r>
        <w:t>Immigration &amp; Checkpoints Authority (ICA). “Change of Residential Address on Identity Card”, official video guide, NRIC specimen “S7800000A”. Available at: https://www.ica.gov.sg/documents/ic/update_residential_address</w:t>
      </w:r>
    </w:p>
    <w:p w14:paraId="264C09D6" w14:textId="77777777" w:rsidR="00522115" w:rsidRDefault="00000000">
      <w:pPr>
        <w:spacing w:after="160" w:line="276" w:lineRule="auto"/>
        <w:jc w:val="both"/>
      </w:pPr>
      <w:r>
        <w:rPr>
          <w:b/>
          <w:bCs/>
        </w:rPr>
        <w:t xml:space="preserve">[3] </w:t>
      </w:r>
      <w:r>
        <w:t xml:space="preserve">Immigration &amp; Checkpoints Authority (ICA). “New M FIN Series To Be Introduced From 1 January 2022”, media release, 12 July 2021. Available at: https://www.ica.gov.sg/news-and-publications/newsroom/media-release/new-m-fin-series-to-be-introduced-from-1-january-2022</w:t>
      </w:r>
    </w:p>
    <w:p w14:paraId="4E2227AA" w14:textId="77777777" w:rsidR="00522115" w:rsidRDefault="00000000">
      <w:pPr>
        <w:spacing w:after="160" w:line="276" w:lineRule="auto"/>
        <w:jc w:val="both"/>
      </w:pPr>
      <w:r>
        <w:rPr>
          <w:b/>
          <w:bCs/>
        </w:rPr>
        <w:t xml:space="preserve">[4] </w:t>
      </w:r>
      <w:r>
        <w:t xml:space="preserve">Immigration &amp; Checkpoints Authority (ICA). “ICA Introduces New Design For Singapore Biometric Passport With Additional Security Features”, media release, 26 October 2017, Annex A, passport specimen “K0000000E”. Available at: https://www.ica.gov.sg/news-and-publications/newsroom/media-release/14370</w:t>
      </w:r>
    </w:p>
    <w:p w14:paraId="0F588532" w14:textId="77777777" w:rsidR="00522115" w:rsidRDefault="00000000">
      <w:pPr>
        <w:spacing w:after="160" w:line="276" w:lineRule="auto"/>
        <w:jc w:val="both"/>
      </w:pPr>
      <w:r>
        <w:rPr>
          <w:b/>
          <w:bCs/>
        </w:rPr>
        <w:t xml:space="preserve">[5] </w:t>
      </w:r>
      <w:r>
        <w:t>Ministry of Manpower (MOM). “Apply for an Employment Pass”, section “Get the pass issued”. Available at: https://www.mom.gov.sg/passes-and-permits/employment-pass/apply-for-a-pass</w:t>
      </w:r>
    </w:p>
    <w:p w14:paraId="51FA79DF" w14:textId="77777777" w:rsidR="00522115" w:rsidRDefault="00000000">
      <w:pPr>
        <w:spacing w:after="160" w:line="276" w:lineRule="auto"/>
        <w:jc w:val="both"/>
      </w:pPr>
      <w:r>
        <w:rPr>
          <w:b/>
          <w:bCs/>
        </w:rPr>
        <w:t xml:space="preserve">[6] </w:t>
      </w:r>
      <w:r>
        <w:t>IETF. RFC 5321, “Simple Mail Transfer Protocol”, Section 2.4. Available at: https://datatracker.ietf.org/doc/html/rfc5321#section-2.4</w:t>
      </w:r>
    </w:p>
    <w:p w14:paraId="11224E62" w14:textId="77777777" w:rsidR="00522115" w:rsidRDefault="00000000">
      <w:pPr>
        <w:spacing w:after="160" w:line="276" w:lineRule="auto"/>
        <w:jc w:val="both"/>
      </w:pPr>
      <w:r>
        <w:rPr>
          <w:b/>
          <w:bCs/>
        </w:rPr>
        <w:t xml:space="preserve">[7] </w:t>
      </w:r>
      <w:r>
        <w:t>Technical analysis of the Singapore NRIC/FIN checksum algorithm, referencing ICA’s licensing terms for the official algorithm. This is a secondary source and was not independently reverified against a live ICA page during this QA cycle. Available at: https://www.slideshare.net/slideshow/nricnumbersppt/258561046</w:t>
      </w:r>
    </w:p>
    <w:p w14:paraId="6C25CE6E" w14:textId="77777777" w:rsidR="00522115" w:rsidRDefault="00000000">
      <w:r>
        <w:t>[8] Personal Data Protection Commission Singapore. "Personal Data Protection Act 2012", Part IV, Division 2, "Protection Obligation". Available at: https://sso.agc.gov.sg/Act/PDPA2012#Pt4</w:t>
      </w:r>
    </w:p>
    <w:p w14:paraId="016D4115" w14:textId="77777777" w:rsidR="00522115" w:rsidRDefault="00000000">
      <w:pPr>
        <w:spacing w:after="160" w:line="276" w:lineRule="auto"/>
        <w:jc w:val="both"/>
      </w:pPr>
      <w:r>
        <w:rPr>
          <w:b/>
          <w:bCs/>
        </w:rPr>
        <w:t xml:space="preserve">Primary source: </w:t>
      </w:r>
      <w:r>
        <w:t>Curricula, Trainer Account Creation, Functional Specification Document, version 1.0.</w:t>
      </w:r>
    </w:p>
    <w:sectPr w:rsidR="00522115">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347CF4" w14:textId="77777777" w:rsidR="00277707" w:rsidRDefault="00277707" w:rsidP="00727630">
      <w:r>
        <w:separator/>
      </w:r>
    </w:p>
  </w:endnote>
  <w:endnote w:type="continuationSeparator" w:id="0">
    <w:p w14:paraId="6C559BE1" w14:textId="77777777" w:rsidR="00277707" w:rsidRDefault="00277707" w:rsidP="007276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6957DE" w14:textId="77777777" w:rsidR="00277707" w:rsidRDefault="00277707" w:rsidP="00727630">
      <w:r>
        <w:separator/>
      </w:r>
    </w:p>
  </w:footnote>
  <w:footnote w:type="continuationSeparator" w:id="0">
    <w:p w14:paraId="4ADB9770" w14:textId="77777777" w:rsidR="00277707" w:rsidRDefault="00277707" w:rsidP="0072763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9B7285"/>
    <w:multiLevelType w:val="hybridMultilevel"/>
    <w:tmpl w:val="60E6DA96"/>
    <w:lvl w:ilvl="0" w:tplc="3872BAF6">
      <w:start w:val="1"/>
      <w:numFmt w:val="bullet"/>
      <w:lvlText w:val="●"/>
      <w:lvlJc w:val="left"/>
      <w:pPr>
        <w:ind w:left="720" w:hanging="360"/>
      </w:pPr>
    </w:lvl>
    <w:lvl w:ilvl="1" w:tplc="053E8AE2">
      <w:start w:val="1"/>
      <w:numFmt w:val="bullet"/>
      <w:lvlText w:val="○"/>
      <w:lvlJc w:val="left"/>
      <w:pPr>
        <w:ind w:left="1440" w:hanging="360"/>
      </w:pPr>
    </w:lvl>
    <w:lvl w:ilvl="2" w:tplc="80DCF048">
      <w:start w:val="1"/>
      <w:numFmt w:val="bullet"/>
      <w:lvlText w:val="■"/>
      <w:lvlJc w:val="left"/>
      <w:pPr>
        <w:ind w:left="2160" w:hanging="360"/>
      </w:pPr>
    </w:lvl>
    <w:lvl w:ilvl="3" w:tplc="7B20F4CC">
      <w:start w:val="1"/>
      <w:numFmt w:val="bullet"/>
      <w:lvlText w:val="●"/>
      <w:lvlJc w:val="left"/>
      <w:pPr>
        <w:ind w:left="2880" w:hanging="360"/>
      </w:pPr>
    </w:lvl>
    <w:lvl w:ilvl="4" w:tplc="C2082312">
      <w:start w:val="1"/>
      <w:numFmt w:val="bullet"/>
      <w:lvlText w:val="○"/>
      <w:lvlJc w:val="left"/>
      <w:pPr>
        <w:ind w:left="3600" w:hanging="360"/>
      </w:pPr>
    </w:lvl>
    <w:lvl w:ilvl="5" w:tplc="C5166828">
      <w:start w:val="1"/>
      <w:numFmt w:val="bullet"/>
      <w:lvlText w:val="■"/>
      <w:lvlJc w:val="left"/>
      <w:pPr>
        <w:ind w:left="4320" w:hanging="360"/>
      </w:pPr>
    </w:lvl>
    <w:lvl w:ilvl="6" w:tplc="5338237C">
      <w:start w:val="1"/>
      <w:numFmt w:val="bullet"/>
      <w:lvlText w:val="●"/>
      <w:lvlJc w:val="left"/>
      <w:pPr>
        <w:ind w:left="5040" w:hanging="360"/>
      </w:pPr>
    </w:lvl>
    <w:lvl w:ilvl="7" w:tplc="D4B6DF5C">
      <w:start w:val="1"/>
      <w:numFmt w:val="bullet"/>
      <w:lvlText w:val="●"/>
      <w:lvlJc w:val="left"/>
      <w:pPr>
        <w:ind w:left="5760" w:hanging="360"/>
      </w:pPr>
    </w:lvl>
    <w:lvl w:ilvl="8" w:tplc="8B000B28">
      <w:start w:val="1"/>
      <w:numFmt w:val="bullet"/>
      <w:lvlText w:val="●"/>
      <w:lvlJc w:val="left"/>
      <w:pPr>
        <w:ind w:left="6480" w:hanging="360"/>
      </w:pPr>
    </w:lvl>
  </w:abstractNum>
  <w:num w:numId="1" w16cid:durableId="166103390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2115"/>
    <w:rsid w:val="00056A84"/>
    <w:rsid w:val="0019381F"/>
    <w:rsid w:val="00277707"/>
    <w:rsid w:val="00502519"/>
    <w:rsid w:val="00522115"/>
    <w:rsid w:val="00654E47"/>
    <w:rsid w:val="00727630"/>
    <w:rsid w:val="008D2E3F"/>
    <w:rsid w:val="00D975DE"/>
    <w:rsid w:val="00E2297E"/>
    <w:rsid w:val="00F07E0B"/>
    <w:rsid w:val="00F16E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630D3"/>
  <w15:docId w15:val="{F55955DC-DECF-4D73-8C4C-A5B6F339C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jc w:val="both"/>
      <w:outlineLvl w:val="0"/>
    </w:pPr>
    <w:rPr>
      <w:b/>
      <w:bCs/>
      <w:sz w:val="28"/>
      <w:szCs w:val="28"/>
    </w:rPr>
  </w:style>
  <w:style w:type="paragraph" w:styleId="Heading2">
    <w:name w:val="heading 2"/>
    <w:uiPriority w:val="9"/>
    <w:unhideWhenUsed/>
    <w:qFormat/>
    <w:pPr>
      <w:spacing w:before="240" w:after="120"/>
      <w:jc w:val="both"/>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basedOn w:val="Normal"/>
    <w:next w:val="Normal"/>
    <w:uiPriority w:val="35"/>
    <w:unhideWhenUsed/>
    <w:qFormat/>
    <w:rsid w:val="00F16E2B"/>
    <w:pPr>
      <w:spacing w:after="200"/>
    </w:pPr>
    <w:rPr>
      <w:i/>
      <w:iCs/>
      <w:color w:val="0E2841" w:themeColor="text2"/>
      <w:sz w:val="18"/>
      <w:szCs w:val="18"/>
    </w:rPr>
  </w:style>
  <w:style w:type="paragraph" w:styleId="TOCHeading">
    <w:name w:val="TOC Heading"/>
    <w:basedOn w:val="Heading1"/>
    <w:next w:val="Normal"/>
    <w:uiPriority w:val="39"/>
    <w:unhideWhenUsed/>
    <w:qFormat/>
    <w:rsid w:val="00727630"/>
    <w:pPr>
      <w:keepNext/>
      <w:keepLines/>
      <w:spacing w:before="240" w:after="0" w:line="259" w:lineRule="auto"/>
      <w:jc w:val="left"/>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727630"/>
    <w:pPr>
      <w:spacing w:after="100"/>
    </w:pPr>
  </w:style>
  <w:style w:type="paragraph" w:styleId="TOC2">
    <w:name w:val="toc 2"/>
    <w:basedOn w:val="Normal"/>
    <w:next w:val="Normal"/>
    <w:autoRedefine/>
    <w:uiPriority w:val="39"/>
    <w:unhideWhenUsed/>
    <w:rsid w:val="00727630"/>
    <w:pPr>
      <w:spacing w:after="100"/>
      <w:ind w:left="240"/>
    </w:pPr>
  </w:style>
  <w:style w:type="paragraph" w:styleId="TableofFigures">
    <w:name w:val="table of figures"/>
    <w:basedOn w:val="Normal"/>
    <w:next w:val="Normal"/>
    <w:uiPriority w:val="99"/>
    <w:unhideWhenUsed/>
    <w:rsid w:val="00727630"/>
  </w:style>
  <w:style w:type="paragraph" w:styleId="Header">
    <w:name w:val="header"/>
    <w:basedOn w:val="Normal"/>
    <w:link w:val="HeaderChar"/>
    <w:uiPriority w:val="99"/>
    <w:unhideWhenUsed/>
    <w:rsid w:val="00727630"/>
    <w:pPr>
      <w:tabs>
        <w:tab w:val="center" w:pos="4680"/>
        <w:tab w:val="right" w:pos="9360"/>
      </w:tabs>
    </w:pPr>
  </w:style>
  <w:style w:type="character" w:customStyle="1" w:styleId="HeaderChar">
    <w:name w:val="Header Char"/>
    <w:basedOn w:val="DefaultParagraphFont"/>
    <w:link w:val="Header"/>
    <w:uiPriority w:val="99"/>
    <w:rsid w:val="00727630"/>
  </w:style>
  <w:style w:type="paragraph" w:styleId="Footer">
    <w:name w:val="footer"/>
    <w:basedOn w:val="Normal"/>
    <w:link w:val="FooterChar"/>
    <w:uiPriority w:val="99"/>
    <w:unhideWhenUsed/>
    <w:rsid w:val="00727630"/>
    <w:pPr>
      <w:tabs>
        <w:tab w:val="center" w:pos="4680"/>
        <w:tab w:val="right" w:pos="9360"/>
      </w:tabs>
    </w:pPr>
  </w:style>
  <w:style w:type="character" w:customStyle="1" w:styleId="FooterChar">
    <w:name w:val="Footer Char"/>
    <w:basedOn w:val="DefaultParagraphFont"/>
    <w:link w:val="Footer"/>
    <w:uiPriority w:val="99"/>
    <w:rsid w:val="007276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BDDFDD-872D-4FF5-8132-307221F752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14</Pages>
  <Words>3404</Words>
  <Characters>19406</Characters>
  <Application>Microsoft Office Word</Application>
  <DocSecurity>0</DocSecurity>
  <Lines>161</Lines>
  <Paragraphs>45</Paragraphs>
  <ScaleCrop>false</ScaleCrop>
  <Company/>
  <LinksUpToDate>false</LinksUpToDate>
  <CharactersWithSpaces>22765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c-Gavin Hong</cp:lastModifiedBy>
  <cp:revision>7</cp:revision>
  <dcterms:created xsi:type="dcterms:W3CDTF">2026-08-21T14:24:00Z</dcterms:created>
  <dcterms:modified xsi:type="dcterms:W3CDTF">2026-08-24T06:20:00Z</dcterms:modified>
</cp:coreProperties>
</file>