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w:t>
      </w:r>
      <w:r>
        <w:rPr>
          <w:b/>
        </w:rPr>
        <w:t>25%</w:t>
      </w:r>
      <w:r>
        <w:t xml:space="preserve"> ou mais da sua vida </w:t>
      </w:r>
      <w:r>
        <w:rPr>
          <w:b/>
        </w:rPr>
        <w:t>máxima</w:t>
      </w:r>
      <w:r>
        <w:t xml:space="preserve">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quatro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A Origem não dá ofício.</w:t>
      </w:r>
      <w:r>
        <w:t xml:space="preserve"> Quem dá é o Caminho, e os dois dele se trocam por mais uma perícia.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Nos dois ofícios livres pega </w:t>
      </w:r>
      <w:r>
        <w:rPr>
          <w:rFonts w:ascii="Consolas" w:hAnsi="Consolas"/>
          <w:sz w:val="20"/>
        </w:rPr>
        <w:t>Herbalismo</w:t>
      </w:r>
      <w:r>
        <w:t xml:space="preserve"> e </w:t>
      </w:r>
      <w:r>
        <w:rPr>
          <w:rFonts w:ascii="Consolas" w:hAnsi="Consolas"/>
          <w:sz w:val="20"/>
        </w:rPr>
        <w:t>Caligrafia</w:t>
      </w:r>
      <w:r>
        <w:t>. A Origem dele dá mais duas perícias, e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tabela Rotas de criação, no fim do capítulo 7, Origens e Legados, diz por qual rota cada Origem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nos Caminhos que não treinam arma de verdade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do Caminho se trocam por mais uma perícia,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o que muda de uma para a outra é só a lista de perícias. </w:t>
      </w:r>
      <w:r>
        <w:rPr>
          <w:i/>
        </w:rPr>
        <w:t>A Origem não dá ofício</w:t>
      </w:r>
      <w:r>
        <w:rPr>
          <w:i/>
        </w:rPr>
        <w:t xml:space="preserve"> — quem dá é o Caminho, e os dois dele se trocam por mais uma perícia.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continua fazendo efeito normalmente.</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seja direta sobre alma.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 com o tamanho dependendo da Forma.</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Pesada</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Deixa o feitiço pronto e dispara depois, na mesma cena. Disparar ainda gasta ação. </w:t>
            </w:r>
            <w:r>
              <w:rPr>
                <w:i/>
              </w:rPr>
              <w:t>(Em revisão — não usar.)</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Não ignora o seu Selo.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deixando clara a sua posição para quem sentir energia.</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Sukuna</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ou o tempo acabou — </w:t>
      </w:r>
      <w:r>
        <w:rPr>
          <w:b/>
        </w:rPr>
        <w:t>ou chegar a 0 de vida recebe o Acerto do outro na hora.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e o que ela compra é desligar o Acerto dele.</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pPr>
        <w:ind w:left="340"/>
      </w:pPr>
      <w:r>
        <w:rPr>
          <w:b/>
        </w:rPr>
        <w:t>Levantar quem caiu.</w:t>
      </w:r>
      <w:r>
        <w:t xml:space="preserve"> É o uso que mais rende: quem está em 0 volta de pé com qualquer cura, e gastar a Ação Padrão nisso é troca justa — você perde a sua rodada e devolve a dele. Na Ação Bônus você devolve a rodada dele sem perder a sua.</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 xml:space="preserve">o corpo cru de </w:t>
            </w:r>
            <w:r>
              <w:rPr>
                <w:rFonts w:ascii="Consolas" w:hAnsi="Consolas"/>
                <w:sz w:val="20"/>
              </w:rPr>
              <w:t>Tipos e vida</w:t>
            </w:r>
          </w:p>
        </w:tc>
        <w:tc>
          <w:tcPr>
            <w:tcW w:type="dxa" w:w="2160"/>
          </w:tcPr>
          <w:p>
            <w:r>
              <w:rPr>
                <w:b/>
              </w:rPr>
              <w:t>22</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165</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não sai da linha da vida: ela sai da fórmula do tipo.</w:t>
      </w:r>
      <w:r>
        <w:t xml:space="preserve"> </w:t>
      </w:r>
      <w:r>
        <w:rPr>
          <w:i/>
        </w:rPr>
        <w:t>A fórmula dá 3 + (2 + 3) × 6 = 33, e a régua é 5 × 33 = 165.</w:t>
      </w:r>
      <w:r>
        <w:t xml:space="preserve"> </w:t>
      </w:r>
      <w:r>
        <w:rPr>
          <w:b/>
        </w:rPr>
        <w:t>A Carranca tem 55 de vida e uma régua de 165</w:t>
      </w:r>
      <w:r>
        <w:t>, porque a régua vale igual para qualquer corpo, e é ela que decide se a invocação volta ou acaba.</w:t>
      </w:r>
    </w:p>
    <w:p>
      <w:pPr>
        <w:ind w:left="340"/>
      </w:pPr>
      <w:r>
        <w:rPr>
          <w:b/>
        </w:rPr>
        <w:t>Metade de 165 é 82,5, e dano é número inteiro:</w:t>
      </w:r>
      <w:r>
        <w:t xml:space="preserve"> o excedente que mata de vez é </w:t>
      </w:r>
      <w:r>
        <w:rPr>
          <w:rFonts w:ascii="Consolas" w:hAnsi="Consolas"/>
          <w:sz w:val="20"/>
        </w:rPr>
        <w:t>83</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33</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165</w:t>
            </w:r>
          </w:p>
        </w:tc>
        <w:tc>
          <w:tcPr>
            <w:tcW w:type="dxa" w:w="2160"/>
          </w:tcPr>
          <w:p>
            <w:r>
              <w:rPr>
                <w:rFonts w:ascii="Consolas" w:hAnsi="Consolas"/>
                <w:sz w:val="20"/>
              </w:rPr>
              <w:t>165</w:t>
            </w:r>
          </w:p>
        </w:tc>
        <w:tc>
          <w:tcPr>
            <w:tcW w:type="dxa" w:w="2160"/>
          </w:tcPr>
          <w:p>
            <w:r>
              <w:rPr>
                <w:rFonts w:ascii="Consolas" w:hAnsi="Consolas"/>
                <w:sz w:val="20"/>
              </w:rPr>
              <w:t>165</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é a mesma nas três</w:t>
      </w:r>
      <w:r>
        <w:t xml:space="preserve">, com a vida indo de </w:t>
      </w:r>
      <w:r>
        <w:rPr>
          <w:rFonts w:ascii="Consolas" w:hAnsi="Consolas"/>
          <w:sz w:val="20"/>
        </w:rPr>
        <w:t>55</w:t>
      </w:r>
      <w:r>
        <w:t xml:space="preserve"> a </w:t>
      </w:r>
      <w:r>
        <w:rPr>
          <w:rFonts w:ascii="Consolas" w:hAnsi="Consolas"/>
          <w:sz w:val="20"/>
        </w:rPr>
        <w:t>33</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Ler a régua da morte na linha da vida.</w:t>
      </w:r>
      <w:r>
        <w:t xml:space="preserve"> A régua é </w:t>
      </w:r>
      <w:r>
        <w:rPr>
          <w:rFonts w:ascii="Consolas" w:hAnsi="Consolas"/>
          <w:sz w:val="20"/>
        </w:rPr>
        <w:t>5 ×</w:t>
      </w:r>
      <w:r>
        <w:t xml:space="preserve"> a fórmula do tipo, e não </w:t>
      </w:r>
      <w:r>
        <w:rPr>
          <w:rFonts w:ascii="Consolas" w:hAnsi="Consolas"/>
          <w:sz w:val="20"/>
        </w:rPr>
        <w:t>5 ×</w:t>
      </w:r>
      <w:r>
        <w:t xml:space="preserve"> o número escrito em </w:t>
      </w:r>
      <w:r>
        <w:rPr>
          <w:rFonts w:ascii="Consolas" w:hAnsi="Consolas"/>
          <w:sz w:val="20"/>
        </w:rPr>
        <w:t>vida</w:t>
      </w:r>
      <w:r>
        <w:t>. Num corpo forte os dois são diferentes.</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5 × a vida que a fórmula do tipo dá</w:t>
      </w:r>
      <w:r>
        <w:t xml:space="preserve">, e ela é a mesma para toda invocação — um corpo só, os cinco da </w:t>
      </w:r>
      <w:r>
        <w:rPr>
          <w:rFonts w:ascii="Consolas" w:hAnsi="Consolas"/>
          <w:sz w:val="20"/>
        </w:rPr>
        <w:t>Matilha</w:t>
      </w:r>
      <w:r>
        <w:t xml:space="preserve">, ou o corpo grande do </w:t>
      </w:r>
      <w:r>
        <w:rPr>
          <w:rFonts w:ascii="Consolas" w:hAnsi="Consolas"/>
          <w:sz w:val="20"/>
        </w:rPr>
        <w:t>Servo</w:t>
      </w:r>
      <w:r>
        <w:t>.</w:t>
        <w:br/>
      </w:r>
      <w:r>
        <w:rPr>
          <w:b/>
        </w:rPr>
        <w:t>Ela morre em definitivo se o excedente passar de metade da régua, ou se um único golpe causar a régua inteira.</w:t>
      </w:r>
      <w:r>
        <w:br/>
        <w:t>O talismã se desfaz, o corpo se perde, a invocação de técnica ou a maldição domada é exorcizada.</w:t>
      </w:r>
    </w:p>
    <w:p>
      <w:r>
        <w:t xml:space="preserve">A régua não é a vida daquele corpo, e isso é de propósito: se ela fosse, um corpo pequeno seria destruído de vez por um golpe comum, e um corpo grande sobreviveria ao mesmo golpe. </w:t>
      </w:r>
      <w:r>
        <w:rPr>
          <w:b/>
        </w:rPr>
        <w:t>Morrer de vez precisa de área grande ou de Expansão de Domínio</w:t>
      </w:r>
      <w:r>
        <w:t>, para qualquer invocação.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 a régua da morte é </w:t>
      </w:r>
      <w:r>
        <w:rPr>
          <w:rFonts w:ascii="Consolas" w:hAnsi="Consolas"/>
          <w:sz w:val="20"/>
        </w:rPr>
        <w:t>5 × 32 = 160</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80</w:t>
      </w:r>
      <w:r>
        <w:t xml:space="preserve">, que é metade da régua; e </w:t>
      </w:r>
      <w:r>
        <w:rPr>
          <w:rFonts w:ascii="Consolas" w:hAnsi="Consolas"/>
          <w:sz w:val="20"/>
        </w:rPr>
        <w:t>18</w:t>
      </w:r>
      <w:r>
        <w:t xml:space="preserve"> não chega a </w:t>
      </w:r>
      <w:r>
        <w:rPr>
          <w:rFonts w:ascii="Consolas" w:hAnsi="Consolas"/>
          <w:sz w:val="20"/>
        </w:rPr>
        <w:t>160</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