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sofre metade. </w:t>
      </w:r>
      <w:r>
        <w:rPr>
          <w:b/>
        </w:rPr>
        <w:t>Você não usa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 e entra um dado a mais: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 e entra um dado a mais: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A vida cheia volta no descanso longo.</w:t>
      </w:r>
      <w:r>
        <w:t xml:space="preserve"> Enquanto a missão não acaba, o corpo que você trouxe de volta continua com metade — respiro não devolve vida para ninguém, nem para você nem para ela.</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 e quem está apagado não tem uma.</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 um corpo de pé em cima de você é uma criatura no caminho</w:t>
      </w:r>
      <w:r>
        <w:t xml:space="preserve">, então ele te dá cobertura </w:t>
      </w:r>
      <w:r>
        <w:rPr>
          <w:rFonts w:ascii="Consolas" w:hAnsi="Consolas"/>
          <w:sz w:val="20"/>
        </w:rPr>
        <w:t>Parcial</w:t>
      </w:r>
      <w:r>
        <w:t xml:space="preserve"> enquanto a sua janela corre — o capítulo 4, </w:t>
      </w:r>
      <w:r>
        <w:rPr>
          <w:i/>
        </w:rPr>
        <w:t>Dano, Condições e Cobertura</w:t>
      </w:r>
      <w:r>
        <w:t>, diz quanto ela vale. Quem quiser te acertar decide se gasta ação derrubando ela antes.</w:t>
      </w:r>
    </w:p>
    <w:p>
      <w:pPr>
        <w:ind w:left="340"/>
      </w:pPr>
      <w:r>
        <w:rPr>
          <w:b/>
        </w:rPr>
        <w:t>Ela não age sozinha.</w:t>
      </w:r>
      <w:r>
        <w:t xml:space="preserve"> Nem para te defender, nem para continuar a luta. Você e as suas invocações somados entregam o dano de uma pessoa, e é a sua ação que reparte isso — sem ela, não há o que repartir.</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