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O poder vem de dois lugares.</w:t>
      </w:r>
    </w:p>
    <w:p>
      <w:r>
        <w:rPr>
          <w:b/>
        </w:rPr>
        <w:t>Aptidão.</w:t>
      </w:r>
      <w:r>
        <w:t xml:space="preserve"> Você foi fundo no que todo feiticeiro pode fazer.</w:t>
      </w:r>
    </w:p>
    <w:p>
      <w:r>
        <w:rPr>
          <w:b/>
        </w:rPr>
        <w:t>Estilo da Sombra.</w:t>
      </w:r>
      <w:r>
        <w:t xml:space="preserve"> Você mata maldição com técnica de espada e de corpo, sem técnica amaldiçoada.</w:t>
      </w:r>
    </w:p>
    <w:p>
      <w:r>
        <w:rPr>
          <w:b/>
        </w:rPr>
        <w:t>Na obra:</w:t>
      </w:r>
      <w:r>
        <w:t xml:space="preserve"> a Miwa e o Kusakabe, pelo Estilo da Sombra; a Shoko Ieiri, pela Aptidão.</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 e ela está sendo escrita.</w:t>
      </w:r>
      <w:r>
        <w:t xml:space="preserve"> O que já dá para fazer é a ficção inteira: você escreve quem o personagem é e escolhe os dois Legados normalmente. O que falta é a montagem do poder — nem a Aptidão nem o Estilo da Sombra têm regra de construção escrita ainda,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O seu poder não sai do Fundamento: sai de aptidão ou de escola de espada, e é lá que você monta o personagem.</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sofre metade. </w:t>
      </w:r>
      <w:r>
        <w:rPr>
          <w:b/>
        </w:rPr>
        <w:t>Você não usa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Defesa sem Armadura</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