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requisito. E como o refino escala o que a aptidão entrega, uma Classe Passiva 1 no refino 10 rende bem mais do que no refino 2.</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Defesa sem Armadura</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requisito.</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 xml:space="preserve">O golpe chega e o corpo já está no lugar certo, já contraído, já girando com ele em vez de contra. Ela faz a mesma coisa que a </w:t>
      </w:r>
      <w:r>
        <w:rPr>
          <w:rFonts w:ascii="Consolas" w:hAnsi="Consolas"/>
          <w:sz w:val="20"/>
        </w:rPr>
        <w:t>Cobrir-se de energia</w:t>
      </w:r>
      <w:r>
        <w:t xml:space="preserve"> do capítulo 11 faz, na mesma faixa, com outro recurso pagando.</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o que a segura é o preço de entrada: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 deste lado:</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