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que envolva voz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Físicos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envolva voz sai. Na </w:t>
      </w:r>
      <w:r>
        <w:rPr>
          <w:rFonts w:ascii="Consolas" w:hAnsi="Consolas"/>
          <w:sz w:val="20"/>
        </w:rPr>
        <w:t>Kata</w:t>
      </w:r>
      <w:r>
        <w:t xml:space="preserve">, o mesmo padrão: ela não sai se precisar de voz, como a Restrição </w:t>
      </w:r>
      <w:r>
        <w:rPr>
          <w:rFonts w:ascii="Consolas" w:hAnsi="Consolas"/>
          <w:sz w:val="20"/>
        </w:rPr>
        <w:t>Gesto</w:t>
      </w:r>
      <w:r>
        <w:t>, que pede falar, ou de uma ferramenta que precise de som. A que não precisa sai normalmente.</w:t>
      </w:r>
    </w:p>
    <w:p>
      <w:r>
        <w:t xml:space="preserve">É uma condição de nicho: ela só cala o que precisa de voz. O feitiço de quem tem Selo de condição, sem a Restrição </w:t>
      </w:r>
      <w:r>
        <w:rPr>
          <w:rFonts w:ascii="Consolas" w:hAnsi="Consolas"/>
          <w:sz w:val="20"/>
        </w:rPr>
        <w:t>Gesto</w:t>
      </w:r>
      <w:r>
        <w:t>, sai normalmente, e num inimigo ela só cala o Selo ou a habilidade que precise de voz. O inimigo que não usa voz não é imune a ela: ela só não tem o que calar.</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O que você não conjura é energia: a sua </w:t>
      </w:r>
      <w:r>
        <w:rPr>
          <w:rFonts w:ascii="Consolas" w:hAnsi="Consolas"/>
          <w:sz w:val="20"/>
        </w:rPr>
        <w:t>Kata</w:t>
      </w:r>
      <w:r>
        <w:t xml:space="preserve">, da Técnica Marcial, é o corpo, e continua.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uma categoria (Grupo das Armas) à sua escolha e ainda troca Força por Essência ou Inteligência naquela categoria.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exceções declaradas</w:t>
      </w:r>
      <w:r>
        <w:t xml:space="preserve">: o Socorrista, a Trilha do Guia que cura outra pessoa com o </w:t>
      </w:r>
      <w:r>
        <w:rPr>
          <w:rFonts w:ascii="Consolas" w:hAnsi="Consolas"/>
          <w:sz w:val="20"/>
        </w:rPr>
        <w:t>Cuidado Preparado</w:t>
      </w:r>
      <w:r>
        <w:t xml:space="preserve"> e o </w:t>
      </w:r>
      <w:r>
        <w:rPr>
          <w:rFonts w:ascii="Consolas" w:hAnsi="Consolas"/>
          <w:sz w:val="20"/>
        </w:rPr>
        <w:t>Ainda Há Tempo</w:t>
      </w:r>
      <w:r>
        <w:t xml:space="preserve">; o </w:t>
      </w:r>
      <w:r>
        <w:rPr>
          <w:rFonts w:ascii="Consolas" w:hAnsi="Consolas"/>
          <w:sz w:val="20"/>
        </w:rPr>
        <w:t>Ainda de Pé</w:t>
      </w:r>
      <w:r>
        <w:t xml:space="preserve"> do Bastião, que recupera a própria vida uma vez por cena; e o </w:t>
      </w:r>
      <w:r>
        <w:rPr>
          <w:rFonts w:ascii="Consolas" w:hAnsi="Consolas"/>
          <w:sz w:val="20"/>
        </w:rPr>
        <w:t>Duro de Matar</w:t>
      </w:r>
      <w:r>
        <w:t xml:space="preserve"> e a </w:t>
      </w:r>
      <w:r>
        <w:rPr>
          <w:rFonts w:ascii="Consolas" w:hAnsi="Consolas"/>
          <w:sz w:val="20"/>
        </w:rPr>
        <w:t>Casca Grossa</w:t>
      </w:r>
      <w:r>
        <w:t>, também do Bastião, que descontam o dano de um golpe.</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t xml:space="preserve">A preparação dura </w:t>
      </w:r>
      <w:r>
        <w:rPr>
          <w:b/>
        </w:rPr>
        <w:t>até o fim do seu próximo turno</w:t>
      </w:r>
      <w:r>
        <w:t xml:space="preserve">, e vale para </w:t>
      </w:r>
      <w:r>
        <w:rPr>
          <w:b/>
        </w:rPr>
        <w:t>um ataque do feitiço</w:t>
      </w:r>
      <w:r>
        <w:t xml:space="preserve"> ou para </w:t>
      </w:r>
      <w:r>
        <w:rPr>
          <w:b/>
        </w:rPr>
        <w:t>o primeiro TR de uma criatura</w:t>
      </w:r>
      <w:r>
        <w:t xml:space="preserve"> contra ele.</w:t>
      </w:r>
    </w:p>
    <w:p>
      <w:pPr>
        <w:ind w:left="340"/>
      </w:pPr>
      <w:r>
        <w:rPr>
          <w:b/>
        </w:rPr>
        <w:t>Nível 27: Contra a Parede.</w:t>
      </w:r>
      <w:r>
        <w:t xml:space="preserve"> Enquanto estiver com </w:t>
      </w:r>
      <w:r>
        <w:rPr>
          <w:b/>
        </w:rPr>
        <w:t>metade da vida ou menos</w:t>
      </w:r>
      <w:r>
        <w:t xml:space="preserve">, sua </w:t>
      </w:r>
      <w:r>
        <w:rPr>
          <w:b/>
        </w:rPr>
        <w:t>Ação Atacar</w:t>
      </w:r>
      <w:r>
        <w:t xml:space="preserve"> vem acompanhada de um feitiço de dano de </w:t>
      </w:r>
      <w:r>
        <w:rPr>
          <w:b/>
        </w:rPr>
        <w:t>metade da sua maior Classe</w:t>
      </w:r>
      <w:r>
        <w:t>, desde que você cumpra os requisitos dele.</w:t>
      </w:r>
    </w:p>
    <w:p>
      <w:pPr>
        <w:ind w:left="340"/>
      </w:pPr>
      <w:r>
        <w:t xml:space="preserve">A metade arredonda </w:t>
      </w:r>
      <w:r>
        <w:rPr>
          <w:b/>
        </w:rPr>
        <w:t>para baixo</w:t>
      </w:r>
      <w:r>
        <w:t xml:space="preserve">. Pague o feitiço </w:t>
      </w:r>
      <w:r>
        <w:rPr>
          <w:b/>
        </w:rPr>
        <w:t>normalmente</w:t>
      </w:r>
      <w:r>
        <w:t xml:space="preserve">, sem PE a mais pela habilidade. O feitiço vem </w:t>
      </w:r>
      <w:r>
        <w:rPr>
          <w:b/>
        </w:rPr>
        <w:t>depois do primeiro golpe</w:t>
      </w:r>
      <w:r>
        <w:t xml:space="preserve">, e </w:t>
      </w:r>
      <w:r>
        <w:rPr>
          <w:b/>
        </w:rPr>
        <w:t>não pode ser crítico</w:t>
      </w:r>
      <w:r>
        <w:t>.</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suas categorias escolhidas. Os requisitos de Força permanecem.</w:t>
      </w:r>
    </w:p>
    <w:p>
      <w:pPr>
        <w:ind w:left="340"/>
      </w:pPr>
      <w:r>
        <w:t xml:space="preserve">Escolha </w:t>
      </w:r>
      <w:r>
        <w:rPr>
          <w:b/>
        </w:rPr>
        <w:t>uma categoria (Grupo das Armas)</w:t>
      </w:r>
      <w:r>
        <w:t xml:space="preserve">. Se possuir Versado na Escola de Arma, escolha uma quantidade de categorias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dessas categorias.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a categoria escolhida</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uma categoria (Grupo das Armas)</w:t>
      </w:r>
      <w:r>
        <w:t xml:space="preserve"> e receba proficiência com suas armas. Escolha </w:t>
      </w:r>
      <w:r>
        <w:rPr>
          <w:b/>
        </w:rPr>
        <w:t>Essência ou Inteligência</w:t>
      </w:r>
      <w:r>
        <w:t>: você pode usar esse atributo nas rolagens de acerto e dano com a categoria, mantendo os requisitos de Força do equipamento.</w:t>
      </w:r>
    </w:p>
    <w:p>
      <w:pPr>
        <w:ind w:left="340"/>
      </w:pPr>
      <w:r>
        <w:t xml:space="preserve">Ao fim de um descanso curto ou longo, escolha uma arma dessa categoria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da categoria.</w:t>
            </w:r>
          </w:p>
        </w:tc>
        <w:tc>
          <w:tcPr>
            <w:tcW w:type="dxa" w:w="4320"/>
          </w:tcPr>
          <w:p>
            <w:r>
              <w:t>Conjurar um feitiço de Classe 0.</w:t>
            </w:r>
          </w:p>
        </w:tc>
      </w:tr>
      <w:tr>
        <w:tc>
          <w:tcPr>
            <w:tcW w:type="dxa" w:w="4320"/>
          </w:tcPr>
          <w:p>
            <w:r>
              <w:t>Conjurar um feitiço de Classe 0.</w:t>
            </w:r>
          </w:p>
        </w:tc>
        <w:tc>
          <w:tcPr>
            <w:tcW w:type="dxa" w:w="4320"/>
          </w:tcPr>
          <w:p>
            <w:r>
              <w:t>Fazer um ataque com uma arma da categoria.</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da categoria.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da mesma categoria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da categoria.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qualquer capítulo escreve feitiço, leia também Kata: a regra vale para a sua e para a de qualquer um.</w:t>
      </w:r>
      <w:r>
        <w:t xml:space="preserve"> Quando a Restrição Celestial sem energia diz que não conjura e não tem feitiço de Toque, ela fala de energia: a </w:t>
      </w:r>
      <w:r>
        <w:rPr>
          <w:rFonts w:ascii="Consolas" w:hAnsi="Consolas"/>
          <w:sz w:val="20"/>
        </w:rPr>
        <w:t>Kata</w:t>
      </w:r>
      <w:r>
        <w:t xml:space="preserve"> é o corpo, e continua. E o </w:t>
      </w:r>
      <w:r>
        <w:rPr>
          <w:rFonts w:ascii="Consolas" w:hAnsi="Consolas"/>
          <w:sz w:val="20"/>
        </w:rPr>
        <w:t>Calado</w:t>
      </w:r>
      <w:r>
        <w:t xml:space="preserve"> segue o mesmo padrão do feitiço: a </w:t>
      </w:r>
      <w:r>
        <w:rPr>
          <w:rFonts w:ascii="Consolas" w:hAnsi="Consolas"/>
          <w:sz w:val="20"/>
        </w:rPr>
        <w:t>Kata</w:t>
      </w:r>
      <w:r>
        <w:t xml:space="preserve"> não sai se precisar de voz, como a Restrição </w:t>
      </w:r>
      <w:r>
        <w:rPr>
          <w:rFonts w:ascii="Consolas" w:hAnsi="Consolas"/>
          <w:sz w:val="20"/>
        </w:rPr>
        <w:t>Gesto</w:t>
      </w:r>
      <w:r>
        <w:t>, ou de uma ferramenta que precise de som.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qualquer capítulo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qualquer capítulo escreve feitiço, leia também Manejo: a regra vale para o seu e para o de qualquer um.</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 xml:space="preserve">. Quem monta a técnica em </w:t>
      </w:r>
      <w:r>
        <w:rPr>
          <w:rFonts w:ascii="Consolas" w:hAnsi="Consolas"/>
          <w:sz w:val="20"/>
        </w:rPr>
        <w:t>Manejo</w:t>
      </w:r>
      <w:r>
        <w:t xml:space="preserve"> ou em </w:t>
      </w:r>
      <w:r>
        <w:rPr>
          <w:rFonts w:ascii="Consolas" w:hAnsi="Consolas"/>
          <w:sz w:val="20"/>
        </w:rPr>
        <w:t>Kata</w:t>
      </w:r>
      <w:r>
        <w:t xml:space="preserve"> não compra.</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a categoria,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