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Apêndice · Bloquear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decisão de mesa</w:t>
            </w:r>
            <w:r>
              <w:t xml:space="preserve"> · Defesa parada ou rolar </w:t>
            </w:r>
            <w:r>
              <w:rPr>
                <w:rFonts w:ascii="Consolas" w:hAnsi="Consolas"/>
                <w:sz w:val="20"/>
              </w:rPr>
              <w:t>2d10</w:t>
            </w:r>
            <w:r>
              <w:t xml:space="preserve"> pra se defender — os dois são regra do sistema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Regra opcional: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A mesa escolhe se usa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>Defesa é o número que o inimigo precisa igualar ou passar para te acertar. Ele rola contra ela; você não rola nada. Por exemplo, com Destreza 3 e um Traje de degrau 2, a sua Defesa é 15.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Metade do Incapacitado só aparece se a sua mesa usa Bloquear.</w:t>
      </w:r>
      <w:r>
        <w:t xml:space="preserve"> A outra metade — todo ataque corpo a corpo contra você é crítico — vale sempre, com </w:t>
      </w:r>
      <w:r>
        <w:rPr>
          <w:rFonts w:ascii="Consolas" w:hAnsi="Consolas"/>
          <w:sz w:val="20"/>
        </w:rPr>
        <w:t>Bloquear</w:t>
      </w:r>
      <w:r>
        <w:t xml:space="preserve"> ligado ou não.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 que guarda.</w:t>
      </w:r>
      <w:r>
        <w:t xml:space="preserve"> Não é o seu corpo: é uma maldição pequena, presa a você, que engole o que você põe nela. Ela encolhe até caber na mão, e é ela que você engole — a carga vai junto.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r>
        <w:rPr>
          <w:b/>
        </w:rPr>
        <w:t>Na obra:</w:t>
      </w:r>
      <w:r>
        <w:t xml:space="preserve"> o Toji guarda o arsenal inteiro numa maldição em forma de verme, comprime ela numa bola e engole. É assim que ele anda armado sem ninguém sentir energia nenhuma vindo dele.</w:t>
      </w:r>
    </w:p>
    <w:p>
      <w:pPr>
        <w:ind w:left="340"/>
      </w:pPr>
      <w:r>
        <w:rPr>
          <w:b/>
        </w:rPr>
        <w:t>Contra Expansão de Domínio o Bocado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tem </w:t>
      </w:r>
      <w:r>
        <w:rPr>
          <w:b/>
        </w:rPr>
        <w:t>vantagem</w:t>
      </w:r>
      <w:r>
        <w:t>.</w:t>
      </w:r>
    </w:p>
    <w:p>
      <w:pPr>
        <w:ind w:left="340"/>
      </w:pPr>
      <w:r>
        <w:rPr>
          <w:b/>
        </w:rPr>
        <w:t>Relógio.</w:t>
      </w:r>
      <w:r>
        <w:t xml:space="preserve"> </w:t>
      </w:r>
      <w:r>
        <w:rPr>
          <w:rFonts w:ascii="Consolas" w:hAnsi="Consolas"/>
          <w:sz w:val="20"/>
        </w:rPr>
        <w:t>maestria</w:t>
      </w:r>
      <w:r>
        <w:t>×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a sua mesa pode usar no lugar da Defesa estática — o capítulo 18 explica a escolha. Onde a mesa usa a Defesa estática, as nove armas com </w:t>
      </w:r>
      <w:r>
        <w:rPr>
          <w:rFonts w:ascii="Consolas" w:hAnsi="Consolas"/>
          <w:sz w:val="20"/>
        </w:rPr>
        <w:t>Talha</w:t>
      </w:r>
      <w:r>
        <w:t xml:space="preserve"> seguem valendo por tudo o mais que elas são: dado, alcance, o resto das propriedades. Só esse </w:t>
      </w:r>
      <w:r>
        <w:rPr>
          <w:rFonts w:ascii="Consolas" w:hAnsi="Consolas"/>
          <w:sz w:val="20"/>
        </w:rPr>
        <w:t>−1</w:t>
      </w:r>
      <w:r>
        <w:t xml:space="preserve"> específico não tem onde entrar.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p>
      <w:pPr>
        <w:pStyle w:val="Heading1"/>
      </w:pPr>
      <w:r>
        <w:t>Apêndice · Bloquear</w:t>
      </w:r>
    </w:p>
    <w:p>
      <w:pPr>
        <w:ind w:left="340"/>
      </w:pPr>
      <w:r>
        <w:rPr>
          <w:b/>
        </w:rPr>
        <w:t>Defesa parada ou Bloquear: a mesa escolhe.</w:t>
      </w:r>
      <w:r>
        <w:t xml:space="preserve"> Combinem antes da primeira sessão, e a resposta vale para todo mundo — jogadores e inimigos. Nenhum número de nenhum outro capítulo muda por causa dessa escolha.</w:t>
      </w:r>
    </w:p>
    <w:p>
      <w:r>
        <w:t xml:space="preserve">A sua Defesa é um número parado: o inimigo rola contra ela e você não rola nada. Se a sua mesa preferir rolar para se defender, usa </w:t>
      </w:r>
      <w:r>
        <w:rPr>
          <w:rFonts w:ascii="Consolas" w:hAnsi="Consolas"/>
          <w:sz w:val="20"/>
        </w:rPr>
        <w:t>Bloquear</w:t>
      </w:r>
      <w:r>
        <w:t>.</w:t>
      </w:r>
    </w:p>
    <w:p>
      <w:pPr>
        <w:pStyle w:val="Heading2"/>
      </w:pPr>
      <w:r>
        <w:t>Rolagem de Bloquear</w:t>
      </w:r>
    </w:p>
    <w:p>
      <w:pPr>
        <w:ind w:left="340"/>
      </w:pPr>
      <w:r>
        <w:rPr>
          <w:b/>
        </w:rPr>
        <w:t>A sua Defesa é 10 + Destreza + proteção, e ela continua sendo o padrão.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pPr>
        <w:ind w:left="340"/>
      </w:pPr>
      <w:r>
        <w:rPr>
          <w:b/>
        </w:rPr>
        <w:t>O Aparar não anula um 20 natural.</w:t>
      </w:r>
      <w:r>
        <w:t xml:space="preserve"> Crítico fura guarda.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2"/>
      </w:pPr>
      <w:r>
        <w:t>Exemplo</w:t>
      </w:r>
    </w:p>
    <w:p>
      <w:r>
        <w:t xml:space="preserve">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 no ataque: com a Defesa parada, isso acerta.</w:t>
      </w:r>
    </w:p>
    <w:p>
      <w:r>
        <w:t xml:space="preserve">Ela escolhe </w:t>
      </w:r>
      <w:r>
        <w:rPr>
          <w:rFonts w:ascii="Consolas" w:hAnsi="Consolas"/>
          <w:sz w:val="20"/>
        </w:rPr>
        <w:t>Bloquear</w:t>
      </w:r>
      <w:r>
        <w:t xml:space="preserve">.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que somados ao </w:t>
      </w:r>
      <w:r>
        <w:rPr>
          <w:rFonts w:ascii="Consolas" w:hAnsi="Consolas"/>
          <w:sz w:val="20"/>
        </w:rPr>
        <w:t>+6</w:t>
      </w:r>
      <w:r>
        <w:t xml:space="preserve"> dão </w:t>
      </w:r>
      <w:r>
        <w:rPr>
          <w:b/>
        </w:rPr>
        <w:t>17</w:t>
      </w:r>
      <w:r>
        <w:t>. O ataque acerta do mesmo jeito, e ela não perdeu nada por tentar.</w:t>
      </w:r>
    </w:p>
    <w:p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decisão: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2"/>
      </w:pPr>
      <w:r>
        <w:t>Custo</w:t>
      </w:r>
    </w:p>
    <w:p>
      <w:r>
        <w:rPr>
          <w:rFonts w:ascii="Consolas" w:hAnsi="Consolas"/>
          <w:sz w:val="20"/>
        </w:rPr>
        <w:t>Bloquear</w:t>
      </w:r>
      <w:r>
        <w:t xml:space="preserve"> é neutro na média: ele entrega tanto quanto tira.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duplo 1, e a história é ruim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Limites</w:t>
      </w:r>
    </w:p>
    <w:p>
      <w:pPr>
        <w:pStyle w:val="Heading3"/>
      </w:pPr>
      <w:r>
        <w:t>Aparar e crítico</w:t>
      </w:r>
    </w:p>
    <w:p>
      <w:r>
        <w:t xml:space="preserve">Quem ataca continua rolando d20, e 20 natural continua sendo 20 natural. O </w:t>
      </w:r>
      <w:r>
        <w:rPr>
          <w:rFonts w:ascii="Consolas" w:hAnsi="Consolas"/>
          <w:sz w:val="20"/>
        </w:rPr>
        <w:t>Aparar</w:t>
      </w:r>
      <w:r>
        <w:t xml:space="preserve"> para o golpe comum e não para o crítico. Nenhuma regra de crítico muda por causa deste apêndice.</w:t>
      </w:r>
    </w:p>
    <w:p>
      <w:pPr>
        <w:pStyle w:val="Heading3"/>
      </w:pPr>
      <w:r>
        <w:t>Modificador compartilhado</w:t>
      </w:r>
    </w:p>
    <w:p>
      <w:pPr>
        <w:ind w:left="340"/>
      </w:pPr>
      <w:r>
        <w:rPr>
          <w:b/>
        </w:rPr>
        <w:t>Bloquear usa exatamente o mesmo modificador da sua Defesa parada. Nada pode aumentar um sem aumentar o outro.</w:t>
      </w:r>
    </w:p>
    <w:p>
      <w:r>
        <w:t xml:space="preserve">Se um escudo, uma aptidão, um Legado ou uma ferramenta der </w:t>
      </w:r>
      <w:r>
        <w:rPr>
          <w:rFonts w:ascii="Consolas" w:hAnsi="Consolas"/>
          <w:sz w:val="20"/>
        </w:rPr>
        <w:t>+1</w:t>
      </w:r>
      <w:r>
        <w:t xml:space="preserve"> na Defesa e não no </w:t>
      </w:r>
      <w:r>
        <w:rPr>
          <w:rFonts w:ascii="Consolas" w:hAnsi="Consolas"/>
          <w:sz w:val="20"/>
        </w:rPr>
        <w:t>Bloquear</w:t>
      </w:r>
      <w:r>
        <w:t>, ou o contrário, a regra quebra.</w:t>
      </w:r>
    </w:p>
    <w:p>
      <w:pPr>
        <w:pStyle w:val="Heading2"/>
      </w:pPr>
      <w:r>
        <w:t>Bloquear e Incapacitado</w:t>
      </w:r>
    </w:p>
    <w:p>
      <w:r>
        <w:t xml:space="preserve">A condição </w:t>
      </w:r>
      <w:r>
        <w:rPr>
          <w:rFonts w:ascii="Consolas" w:hAnsi="Consolas"/>
          <w:sz w:val="20"/>
        </w:rPr>
        <w:t>Incapacitado</w:t>
      </w:r>
      <w:r>
        <w:t xml:space="preserve"> cita </w:t>
      </w:r>
      <w:r>
        <w:rPr>
          <w:rFonts w:ascii="Consolas" w:hAnsi="Consolas"/>
          <w:sz w:val="20"/>
        </w:rPr>
        <w:t>Bloquear</w:t>
      </w:r>
      <w:r>
        <w:t xml:space="preserve"> diretamente: quem está </w:t>
      </w:r>
      <w:r>
        <w:rPr>
          <w:rFonts w:ascii="Consolas" w:hAnsi="Consolas"/>
          <w:sz w:val="20"/>
        </w:rPr>
        <w:t>Incapacitado</w:t>
      </w:r>
      <w:r>
        <w:t xml:space="preserve"> não pode bloquear, e todo ataque corpo a corpo contra ele é crítico.</w:t>
      </w:r>
    </w:p>
    <w:p>
      <w:pPr>
        <w:ind w:left="340"/>
      </w:pPr>
      <w:r>
        <w:rPr>
          <w:b/>
        </w:rPr>
        <w:t>Se a sua mesa não usa Bloquear, o Incapacitado é só o crítico no corpo a corpo.</w:t>
      </w:r>
      <w:r>
        <w:t xml:space="preserve"> É a metade que vale sempre, e ela sozinha já paga o preço da condição.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