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Braseiro</w:t>
      </w:r>
      <w:r>
        <w:t xml:space="preserve"> e o </w:t>
      </w:r>
      <w:r>
        <w:rPr>
          <w:rFonts w:ascii="Consolas" w:hAnsi="Consolas"/>
          <w:sz w:val="20"/>
        </w:rPr>
        <w:t>Trindade</w:t>
      </w:r>
      <w:r>
        <w:t xml:space="preserve">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A CD é 10, ou metade do dano que você tomou, o que for maior. Se falhar, o efeito cai.</w:t>
      </w:r>
    </w:p>
    <w:p>
      <w:pPr>
        <w:ind w:left="340"/>
      </w:pPr>
      <w:r>
        <w:rPr>
          <w:b/>
        </w:rPr>
        <w:t>Exemplo.</w:t>
      </w:r>
      <w:r>
        <w:t xml:space="preserve"> O Kaito está concentrando num efeito e leva 26 de dano. Metade de 26 é 13, e 13 é maior que 10: a CD é 13. Se o golpe tivesse tirado 12, a metade daria 6, e a CD seria 10 mesmo.</w:t>
      </w:r>
    </w:p>
    <w:p>
      <w:r>
        <w:rPr>
          <w:b/>
        </w:rPr>
        <w:t>Na corrida entre dois domínios a rolagem é a mesma, com a CD e a contagem trocadas.</w:t>
      </w:r>
      <w:r>
        <w:t xml:space="preserve"> A regra está no capítulo 40, na seção </w:t>
      </w:r>
      <w:r>
        <w:rPr>
          <w:i/>
        </w:rPr>
        <w:t>Domínios sobrepostos</w:t>
      </w:r>
      <w:r>
        <w:t>.</w:t>
      </w:r>
    </w:p>
    <w:p>
      <w:pPr>
        <w:pStyle w:val="Heading3"/>
      </w:pPr>
      <w:r>
        <w:t>Concentração e Carregar</w:t>
      </w:r>
    </w:p>
    <w:p>
      <w:r>
        <w:t>As duas seguram alguma coisa contra o dano, em momentos diferentes da vida de um feitiço.</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w:t>
      </w:r>
      <w:r>
        <w:rPr>
          <w:i/>
        </w:rPr>
        <w:t>A regra dela está no capítulo 1, em Energia temporária.</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Máximo de cinco Passivas pagas. A Passiva Livre não conta.</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Só a </w:t>
      </w:r>
      <w:r>
        <w:rPr>
          <w:rFonts w:ascii="Consolas" w:hAnsi="Consolas"/>
          <w:sz w:val="20"/>
        </w:rPr>
        <w:t>Regra Própria</w:t>
      </w:r>
      <w:r>
        <w:t xml:space="preserve"> pode ser comprada em Classe Passiva 1 desde o nível 1. Quando os níveis liberarem as alturas maiores, ela sobe para 2 e 3 pagando só a diferença de espaços.</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bl>
    <w:p/>
    <w:p>
      <w:pPr>
        <w:ind w:left="340"/>
      </w:pPr>
      <w:r>
        <w:t xml:space="preserve">Se você conjurar um feitiço como Ação Bônus ou Reação, o único outro feitiço que cabe naquele turno é de </w:t>
      </w:r>
      <w:r>
        <w:rPr>
          <w:b/>
        </w:rPr>
        <w:t>Classe 0</w:t>
      </w:r>
      <w:r>
        <w:t>.</w:t>
      </w:r>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(CD 10, ou metade do dano, o que for maior)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do dono do outro domínio</w:t>
      </w:r>
      <w:r>
        <w:t xml:space="preserve">.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CD e a contagem trocadas</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o capítulo 9, </w:t>
      </w:r>
      <w:r>
        <w:rPr>
          <w:i/>
        </w:rPr>
        <w:t>Fundamento</w:t>
      </w:r>
      <w:r>
        <w:t xml:space="preserve">,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sintonizou é arma comum, e nada mais.</w:t>
      </w:r>
    </w:p>
    <w:p>
      <w:r>
        <w:rPr>
          <w:b/>
        </w:rPr>
        <w:t>Objeto de apoio</w:t>
      </w:r>
      <w:r>
        <w:t xml:space="preserve"> é a ferramenta que você carrega sem empunhar: um anel, um cordão, uma peça costurada no forro do casaco.</w:t>
      </w:r>
    </w:p>
    <w:p>
      <w:pPr>
        <w:pStyle w:val="Heading2"/>
      </w:pPr>
      <w:r>
        <w:t>Sintonizar</w:t>
      </w:r>
    </w:p>
    <w:p>
      <w:pPr>
        <w:ind w:left="340"/>
      </w:pPr>
      <w:r>
        <w:rPr>
          <w:b/>
        </w:rPr>
        <w:t>Sintonizar custa um descanso curto dedicado àquela ferramenta, com ela na mão.</w:t>
      </w:r>
      <w:r>
        <w:t xml:space="preserve"> Um descanso, uma ferramenta.</w:t>
      </w:r>
    </w:p>
    <w:p>
      <w:pPr>
        <w:ind w:left="340"/>
      </w:pPr>
      <w:r>
        <w:rPr>
          <w:b/>
        </w:rPr>
        <w:t>Desfazer custa outro descanso curto</w:t>
      </w:r>
      <w:r>
        <w:t>, e você faz isso quando quiser.</w:t>
      </w:r>
    </w:p>
    <w:p>
      <w:r>
        <w:t xml:space="preserve">Enquanto você não sintoniza, a ferramenta é a arma comum que está por baixo dela: o dado e as propriedades valem, o </w:t>
      </w:r>
      <w:r>
        <w:rPr>
          <w:rFonts w:ascii="Consolas" w:hAnsi="Consolas"/>
          <w:sz w:val="20"/>
        </w:rPr>
        <w:t>Estigma</w:t>
      </w:r>
      <w:r>
        <w:t xml:space="preserve"> não.</w:t>
      </w:r>
    </w:p>
    <w:p>
      <w:r>
        <w:t xml:space="preserve">Quantas você carrega sintonizadas ao mesmo tempo já está resolvido pelo </w:t>
      </w:r>
      <w:r>
        <w:rPr>
          <w:rFonts w:ascii="Consolas" w:hAnsi="Consolas"/>
          <w:sz w:val="20"/>
        </w:rPr>
        <w:t>Teto de Estigma</w:t>
      </w:r>
      <w:r>
        <w:t xml:space="preserve"> — são as suas mãos, mais dois objetos de apoio.</w:t>
      </w:r>
    </w:p>
    <w:p>
      <w:pPr>
        <w:ind w:left="340"/>
      </w:pPr>
      <w:r>
        <w:rPr>
          <w:b/>
        </w:rPr>
        <w:t>Se a sua mesa preferir, sintonizar pode custar um descanso longo.</w:t>
      </w:r>
      <w:r>
        <w:t xml:space="preserve"> Combinem antes da primeira sessão. Com o descanso curto, a ferramenta que você achar no meio da missão serve na luta seguinte; com o longo, ela serve na próxima missão.</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 empurra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