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7.23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125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A faixa mais baixa não tem capanga, e isso é decisão: do nível 2 ao 4 o encontro é um inimigo só. Nenhum sistema trata o corpo pequeno do fundo da escala como um corpo grande encolhido, e aqui ele também não é.</w:t>
      </w:r>
    </w:p>
    <w:p>
      <w:pPr>
        <w:spacing w:after="140" w:before="0" w:line="276"/>
      </w:pPr>
      <w:r>
        <w:t xml:space="preserve">Quatro capangas equivalem a um chefe, e é assim que a coluna se lê: os quatro juntos têm a vida do chefe, e cada um bate o golpe dele. Trocar o corpo único por vários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2026-09-02T01:25:00.935Z</dcterms:created>
  <dcterms:modified xsi:type="dcterms:W3CDTF">2026-09-02T01:25:00.935Z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