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Ficha de personagem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416"/>
        <w:gridCol w:w="3264"/>
        <w:gridCol w:w="1920"/>
      </w:tblGrid>
      <w:tr>
        <w:trPr>
          <w:cantSplit/>
        </w:trPr>
        <w:tc>
          <w:tcPr>
            <w:tcW w:type="dxa" w:w="441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PERSONAGEM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26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JOGADOR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PATENTE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Grau 4</w:t>
            </w:r>
          </w:p>
        </w:tc>
      </w:tr>
    </w:tbl>
    <w:p>
      <w:pPr>
        <w:spacing w:after="9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04"/>
        <w:gridCol w:w="1920"/>
        <w:gridCol w:w="2688"/>
        <w:gridCol w:w="1152"/>
        <w:gridCol w:w="1536"/>
      </w:tblGrid>
      <w:tr>
        <w:trPr>
          <w:cantSplit/>
        </w:trPr>
        <w:tc>
          <w:tcPr>
            <w:tcW w:type="dxa" w:w="230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CAMINHO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TRILHA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688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ORIGEM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15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NÍVEL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2</w:t>
            </w:r>
          </w:p>
        </w:tc>
        <w:tc>
          <w:tcPr>
            <w:tcW w:type="dxa" w:w="1536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XP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Toda ficha nasce no nível 2 e Grau 4 — a patente é eixo social e sobe por feito, não por XP. O nível 2 sobe com 200 XP, que são duas missões padrão.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ATRIBUTOS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cantSplit/>
        </w:trPr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FORÇA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DESTREZA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CONSTITUIÇÃO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INTELIGÊNCIA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  <w:tc>
          <w:tcPr>
            <w:tcW w:type="dxa" w:w="1920"/>
            <w:tcBorders>
              <w:top w:val="nil"/>
              <w:left w:val="single" w:color="FFFFFF" w:sz="4"/>
              <w:bottom w:val="nil"/>
              <w:right w:val="single" w:color="FFFFFF" w:sz="4"/>
            </w:tcBorders>
            <w:shd w:fill="F7E5EE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30" w:before="40"/>
              <w:jc w:val="center"/>
            </w:pPr>
            <w:r>
              <w:rPr>
                <w:b/>
                <w:bCs/>
                <w:color w:val="2B1B2E"/>
                <w:sz w:val="14"/>
                <w:szCs w:val="14"/>
              </w:rPr>
              <w:t xml:space="preserve">ESSÊNCIA</w:t>
            </w:r>
          </w:p>
          <w:p>
            <w:pPr>
              <w:spacing w:after="60" w:before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BC2A6E"/>
                <w:sz w:val="40"/>
                <w:szCs w:val="4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9 pontos entre os cinco, nenhum acima de 3. O número é o modificador: não há valor separado nem tabela de conversão.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OS NÚMEROS — NADA AQUI É ESCOLHA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440"/>
        <w:gridCol w:w="2112"/>
        <w:gridCol w:w="1056"/>
        <w:gridCol w:w="1440"/>
        <w:gridCol w:w="2112"/>
        <w:gridCol w:w="1440"/>
      </w:tblGrid>
      <w:tr>
        <w:trPr>
          <w:cantSplit/>
          <w:tblHeader/>
        </w:trPr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05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 conta</w:t>
            </w:r>
          </w:p>
        </w:tc>
        <w:tc>
          <w:tcPr>
            <w:tcW w:type="dxa" w:w="144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Vida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(inicial + Con) + (por nível + Con)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Defesa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10 + Des + 1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Energia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PE do Caminho × 2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Bloquear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2d10 + (Defesa − 11)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Integridade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25 + Essência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Iniciativa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Maestria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Deslocamento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9 m</w:t>
            </w: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CD de feitiço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8 + atr. + maestria</w:t>
            </w: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Refino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—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Corpo a corpo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Força + maestria</w:t>
            </w:r>
          </w:p>
        </w:tc>
        <w:tc>
          <w:tcPr>
            <w:tcW w:type="dxa" w:w="105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Conjuração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atr. + maestria</w:t>
            </w:r>
          </w:p>
        </w:tc>
        <w:tc>
          <w:tcPr>
            <w:tcW w:type="dxa" w:w="144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05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À distância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Des + maestria</w:t>
            </w:r>
          </w:p>
        </w:tc>
        <w:tc>
          <w:tcPr>
            <w:tcW w:type="dxa" w:w="144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A proteção 1 não é equipamento: ela é </w:t>
      </w:r>
      <w:r>
        <w:rPr>
          <w:b/>
          <w:bCs/>
          <w:i/>
          <w:iCs/>
          <w:color w:val="847B86"/>
          <w:sz w:val="14"/>
          <w:szCs w:val="14"/>
        </w:rPr>
        <w:t xml:space="preserve">cobrir-se de energia</w:t>
      </w:r>
      <w:r>
        <w:rPr>
          <w:i/>
          <w:iCs/>
          <w:color w:val="847B86"/>
          <w:sz w:val="14"/>
          <w:szCs w:val="14"/>
        </w:rPr>
        <w:t xml:space="preserve">, aptidão gratuita do refino 1 (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1/3 do refino + 1</w:t>
      </w:r>
      <w:r>
        <w:rPr>
          <w:i/>
          <w:iCs/>
          <w:color w:val="847B86"/>
          <w:sz w:val="14"/>
          <w:szCs w:val="14"/>
        </w:rPr>
        <w:t xml:space="preserve">). Ela vale sem Traje e sem Revestimento: vestido, a proteção é a do uniforme. Escudo soma por cima. Arredondamento: sempre para o lado que não te favorece, e o que você ganha nunca fica abaixo de 1.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TESTES DE RESISTÊNCIA — DOIS TREINADOS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728"/>
        <w:gridCol w:w="4416"/>
        <w:gridCol w:w="1344"/>
        <w:gridCol w:w="2112"/>
      </w:tblGrid>
      <w:tr>
        <w:trPr>
          <w:cantSplit/>
          <w:tblHeader/>
        </w:trPr>
        <w:tc>
          <w:tcPr>
            <w:tcW w:type="dxa" w:w="172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416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atributo</w:t>
            </w:r>
          </w:p>
        </w:tc>
        <w:tc>
          <w:tcPr>
            <w:tcW w:type="dxa" w:w="134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treinado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Físico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Força ou Destreza — travado na criação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Vigor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Constituição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Intelecto</w:t>
            </w:r>
          </w:p>
        </w:tc>
        <w:tc>
          <w:tcPr>
            <w:tcW w:type="dxa" w:w="44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134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  <w:tr>
        <w:trPr>
          <w:cantSplit/>
        </w:trPr>
        <w:tc>
          <w:tcPr>
            <w:tcW w:type="dxa" w:w="172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Espírito</w:t>
            </w:r>
          </w:p>
        </w:tc>
        <w:tc>
          <w:tcPr>
            <w:tcW w:type="dxa" w:w="44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34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d20 + atr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PERÍCIAS — 23, E VOCÊ TREINA 9 (OU 10)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1248"/>
        <w:gridCol w:w="2016"/>
        <w:gridCol w:w="1248"/>
        <w:gridCol w:w="2016"/>
        <w:gridCol w:w="1248"/>
        <w:gridCol w:w="1824"/>
      </w:tblGrid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Força</w:t>
            </w: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Atletismo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Religião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Essência</w:t>
            </w: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Sentir Energia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Destreza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Acrobacia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História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Percepção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Furtividade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Hierarquia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Persuasão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Pontaria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Medicina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Enganação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Prestidigitação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Sobrevivência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Intimidação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Inteligência</w:t>
            </w: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Investigação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Natureza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Atuação</w:t>
            </w:r>
          </w:p>
        </w:tc>
      </w:tr>
      <w:tr>
        <w:trPr>
          <w:cantSplit/>
        </w:trPr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Intuição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Lidar com Animais</w:t>
            </w:r>
          </w:p>
        </w:tc>
        <w:tc>
          <w:tcPr>
            <w:tcW w:type="dxa" w:w="124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Provocar</w:t>
            </w:r>
          </w:p>
        </w:tc>
      </w:tr>
      <w:tr>
        <w:trPr>
          <w:cantSplit/>
        </w:trPr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Ocultismo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016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Tecnologia</w:t>
            </w:r>
          </w:p>
        </w:tc>
        <w:tc>
          <w:tcPr>
            <w:tcW w:type="dxa" w:w="124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82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Treinada: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 + maestria</w:t>
      </w:r>
      <w:r>
        <w:rPr>
          <w:i/>
          <w:iCs/>
          <w:color w:val="847B86"/>
          <w:sz w:val="14"/>
          <w:szCs w:val="14"/>
        </w:rPr>
        <w:t xml:space="preserve">. Sem treino: </w:t>
      </w:r>
      <w:r>
        <w:rPr>
          <w:rFonts w:ascii="Consolas" w:cs="Consolas" w:eastAsia="Consolas" w:hAnsi="Consolas"/>
          <w:i/>
          <w:iCs/>
          <w:color w:val="847B86"/>
          <w:sz w:val="14"/>
          <w:szCs w:val="14"/>
        </w:rPr>
        <w:t xml:space="preserve">d20 + atributo</w:t>
      </w:r>
      <w:r>
        <w:rPr>
          <w:i/>
          <w:iCs/>
          <w:color w:val="847B86"/>
          <w:sz w:val="14"/>
          <w:szCs w:val="14"/>
        </w:rPr>
        <w:t xml:space="preserve"> — você tenta do mesmo jeito. Constituição não tem perícia; ela paga em vida.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OFÍCIOS — 11, E VOCÊ TREINA 2 (OU NENHUM)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3264"/>
        <w:gridCol w:w="3168"/>
        <w:gridCol w:w="3168"/>
      </w:tblGrid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Condução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Caligrafia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Culinária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Arrombamento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Burocracia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Instrumento</w:t>
            </w:r>
          </w:p>
        </w:tc>
      </w:tr>
      <w:tr>
        <w:trPr>
          <w:cantSplit/>
        </w:trPr>
        <w:tc>
          <w:tcPr>
            <w:tcW w:type="dxa" w:w="326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Herbalismo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Entalhador</w:t>
            </w:r>
          </w:p>
        </w:tc>
        <w:tc>
          <w:tcPr>
            <w:tcW w:type="dxa" w:w="316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Jogatina</w:t>
            </w:r>
          </w:p>
        </w:tc>
      </w:tr>
      <w:tr>
        <w:trPr>
          <w:cantSplit/>
        </w:trPr>
        <w:tc>
          <w:tcPr>
            <w:tcW w:type="dxa" w:w="326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Forja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  Alfaiate</w:t>
            </w:r>
          </w:p>
        </w:tc>
        <w:tc>
          <w:tcPr>
            <w:tcW w:type="dxa" w:w="316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Ofício </w:t>
      </w:r>
      <w:r>
        <w:rPr>
          <w:b/>
          <w:bCs/>
          <w:i/>
          <w:iCs/>
          <w:color w:val="847B86"/>
          <w:sz w:val="14"/>
          <w:szCs w:val="14"/>
        </w:rPr>
        <w:t xml:space="preserve">não tem atributo fixo</w:t>
      </w:r>
      <w:r>
        <w:rPr>
          <w:i/>
          <w:iCs/>
          <w:color w:val="847B86"/>
          <w:sz w:val="14"/>
          <w:szCs w:val="14"/>
        </w:rPr>
        <w:t xml:space="preserve">: o mestre escolhe na hora. E ofício sem treino você não tenta — ninguém forja uma lâmina por tentativa. Os dois ofícios vêm da Origem, e você pode trocar os dois por mais uma perícia.</w:t>
      </w:r>
    </w:p>
    <w:p>
      <w:pPr>
        <w:sectPr>
          <w:footerReference w:type="default" r:id="rId7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A técnica</w:t>
      </w:r>
    </w:p>
    <w:p>
      <w:pPr>
        <w:spacing w:after="20"/>
      </w:pP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REGRA — UMA FRASE, VERIFICÁVEL PELA MESA, SEM NÚMERO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A técnica nunca muda</w:t>
      </w:r>
      <w:r>
        <w:rPr>
          <w:i/>
          <w:iCs/>
          <w:color w:val="847B86"/>
          <w:sz w:val="14"/>
          <w:szCs w:val="14"/>
        </w:rPr>
        <w:t xml:space="preserve">: o que evolui é o que você faz com ela. Outra pessoa lê a Regra antes de ela entrar em jogo.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40"/>
        <w:gridCol w:w="5760"/>
      </w:tblGrid>
      <w:tr>
        <w:trPr>
          <w:cantSplit/>
        </w:trPr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ATRIBUTO DA TÉCNICA — UM DOS CINCO, TRAVADO NA CRIAÇÃO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576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SELO — O GESTO, A CONDIÇÃO OU O OBJETO QUE A TÉCNICA EXIGE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O atributo entra no </w:t>
      </w:r>
      <w:r>
        <w:rPr>
          <w:b/>
          <w:bCs/>
          <w:i/>
          <w:iCs/>
          <w:color w:val="847B86"/>
          <w:sz w:val="14"/>
          <w:szCs w:val="14"/>
        </w:rPr>
        <w:t xml:space="preserve">ataque de conjuração</w:t>
      </w:r>
      <w:r>
        <w:rPr>
          <w:i/>
          <w:iCs/>
          <w:color w:val="847B86"/>
          <w:sz w:val="14"/>
          <w:szCs w:val="14"/>
        </w:rPr>
        <w:t xml:space="preserve"> e na </w:t>
      </w:r>
      <w:r>
        <w:rPr>
          <w:b/>
          <w:bCs/>
          <w:i/>
          <w:iCs/>
          <w:color w:val="847B86"/>
          <w:sz w:val="14"/>
          <w:szCs w:val="14"/>
        </w:rPr>
        <w:t xml:space="preserve">CD dos seus feitiços</w:t>
      </w:r>
      <w:r>
        <w:rPr>
          <w:i/>
          <w:iCs/>
          <w:color w:val="847B86"/>
          <w:sz w:val="14"/>
          <w:szCs w:val="14"/>
        </w:rPr>
        <w:t xml:space="preserve">, na página 1. O Selo não custa nem devolve ponto, e Restrição que o Selo já obriga </w:t>
      </w:r>
      <w:r>
        <w:rPr>
          <w:b/>
          <w:bCs/>
          <w:i/>
          <w:iCs/>
          <w:color w:val="847B86"/>
          <w:sz w:val="14"/>
          <w:szCs w:val="14"/>
        </w:rPr>
        <w:t xml:space="preserve">não devolve ponto</w:t>
      </w:r>
      <w:r>
        <w:rPr>
          <w:i/>
          <w:iCs/>
          <w:color w:val="847B86"/>
          <w:sz w:val="14"/>
          <w:szCs w:val="14"/>
        </w:rPr>
        <w:t xml:space="preserve">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DESCRIÇÃO — DE ONDE ELA VEIO, COMO ELA APARECE, O QUE AS PESSOAS VEEM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FAMÍLIAS — DUAS LIVRES, TRÊS FECHADAS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1152"/>
        <w:gridCol w:w="1152"/>
        <w:gridCol w:w="2112"/>
        <w:gridCol w:w="1152"/>
        <w:gridCol w:w="1920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família</w:t>
            </w:r>
          </w:p>
        </w:tc>
        <w:tc>
          <w:tcPr>
            <w:tcW w:type="dxa" w:w="115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Livre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Fechada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Alcance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Castigo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Área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Tempo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Mira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Marca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Controle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Amparo</w:t>
            </w:r>
          </w:p>
        </w:tc>
        <w:tc>
          <w:tcPr>
            <w:tcW w:type="dxa" w:w="115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Auxiliares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☐</w:t>
            </w:r>
          </w:p>
        </w:tc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15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Melhoria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Livre</w:t>
      </w:r>
      <w:r>
        <w:rPr>
          <w:i/>
          <w:iCs/>
          <w:color w:val="847B86"/>
          <w:sz w:val="14"/>
          <w:szCs w:val="14"/>
        </w:rPr>
        <w:t xml:space="preserve"> custa metade da Classe a menos. De família </w:t>
      </w:r>
      <w:r>
        <w:rPr>
          <w:b/>
          <w:bCs/>
          <w:i/>
          <w:iCs/>
          <w:color w:val="847B86"/>
          <w:sz w:val="14"/>
          <w:szCs w:val="14"/>
        </w:rPr>
        <w:t xml:space="preserve">Fechada</w:t>
      </w:r>
      <w:r>
        <w:rPr>
          <w:i/>
          <w:iCs/>
          <w:color w:val="847B86"/>
          <w:sz w:val="14"/>
          <w:szCs w:val="14"/>
        </w:rPr>
        <w:t xml:space="preserve"> você nunca compra nada.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EXPRESSÃO DA TÉCNICA — UMA, DE GRAÇA. NÃO ROLA DADO, NÃO MUDA NÚMERO, NÃO FAZ NINGUÉM ROLAR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DE CLASSE 0 — 2, GRÁTIS, NÃO OCUPAM ESPAÇO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672"/>
        <w:gridCol w:w="2304"/>
        <w:gridCol w:w="1920"/>
        <w:gridCol w:w="4704"/>
      </w:tblGrid>
      <w:tr>
        <w:trPr>
          <w:cantSplit/>
          <w:tblHeader/>
        </w:trPr>
        <w:tc>
          <w:tcPr>
            <w:tcW w:type="dxa" w:w="67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23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nome</w:t>
            </w:r>
          </w:p>
        </w:tc>
        <w:tc>
          <w:tcPr>
            <w:tcW w:type="dxa" w:w="1920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4704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67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1</w:t>
            </w:r>
          </w:p>
        </w:tc>
        <w:tc>
          <w:tcPr>
            <w:tcW w:type="dxa" w:w="23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  <w:tr>
        <w:trPr>
          <w:cantSplit/>
        </w:trPr>
        <w:tc>
          <w:tcPr>
            <w:tcW w:type="dxa" w:w="67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</w:t>
            </w:r>
          </w:p>
        </w:tc>
        <w:tc>
          <w:tcPr>
            <w:tcW w:type="dxa" w:w="23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1920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4704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Classe 0 não gasta PE, não ocupa espaço e não se monta: escolha uma Forma e pronto. Cabe uma Melhoria Leve e uma Restrição Leve, tirando um dado para pagar.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FEITIÇOS CONHECIDOS — 3 DE CLASSE 1, 3 PONTOS E 3 PE CADA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032"/>
        <w:gridCol w:w="2880"/>
        <w:gridCol w:w="1344"/>
        <w:gridCol w:w="1344"/>
      </w:tblGrid>
      <w:tr>
        <w:trPr>
          <w:cantSplit/>
        </w:trPr>
        <w:tc>
          <w:tcPr>
            <w:tcW w:type="dxa" w:w="4032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NOME DO FEITIÇO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FORMA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PONTOS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  <w:tc>
          <w:tcPr>
            <w:tcW w:type="dxa" w:w="1344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PE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2880"/>
        <w:gridCol w:w="3840"/>
      </w:tblGrid>
      <w:tr>
        <w:trPr>
          <w:cantSplit/>
        </w:trPr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MELHORIAS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RESTRIÇÕES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tcBorders>
              <w:top w:val="nil"/>
              <w:left w:val="nil"/>
              <w:bottom w:val="single" w:color="9A6F87" w:sz="6"/>
              <w:right w:val="nil"/>
            </w:tcBorders>
            <w:shd w:fill="FDF0F6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top"/>
          </w:tcPr>
          <w:p>
            <w:pPr>
              <w:spacing w:after="1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QUE ELE FAZ</w:t>
            </w:r>
          </w:p>
          <w:p>
            <w:pPr>
              <w:spacing w:after="30" w:before="0"/>
            </w:pPr>
            <w:r>
              <w:rPr>
                <w:color w:val="251727"/>
                <w:sz w:val="20"/>
                <w:szCs w:val="20"/>
              </w:rPr>
              <w:t xml:space="preserve"/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Restrição devolve ponto; Melhoria gasta. </w:t>
      </w:r>
      <w:r>
        <w:rPr>
          <w:b/>
          <w:bCs/>
          <w:i/>
          <w:iCs/>
          <w:color w:val="847B86"/>
          <w:sz w:val="14"/>
          <w:szCs w:val="14"/>
        </w:rPr>
        <w:t xml:space="preserve">A Liberação Máxima chega no nível 10</w:t>
      </w:r>
      <w:r>
        <w:rPr>
          <w:i/>
          <w:iCs/>
          <w:color w:val="847B86"/>
          <w:sz w:val="14"/>
          <w:szCs w:val="14"/>
        </w:rPr>
        <w:t xml:space="preserve"> e a Técnica Máxima no 17 — nenhuma das duas existe ainda.</w:t>
      </w:r>
    </w:p>
    <w:p>
      <w:pPr>
        <w:sectPr>
          <w:footerReference w:type="default" r:id="rId8"/>
          <w:pgSz w:w="11906" w:h="16838" w:orient="portrait"/>
          <w:pgMar w:top="400" w:right="700" w:bottom="440" w:left="700" w:header="708" w:footer="708" w:gutter="0"/>
          <w:pgNumType/>
          <w:docGrid w:linePitch="360"/>
        </w:sectPr>
      </w:pPr>
    </w:p>
    <w:p>
      <w:pPr>
        <w:spacing w:after="20"/>
      </w:pPr>
      <w:r>
        <w:rPr>
          <w:rFonts w:ascii="Georgia" w:cs="Georgia" w:eastAsia="Georgia" w:hAnsi="Georgia"/>
          <w:b/>
          <w:bCs/>
          <w:color w:val="847B86"/>
          <w:spacing w:val="90"/>
          <w:sz w:val="16"/>
          <w:szCs w:val="16"/>
        </w:rPr>
        <w:t xml:space="preserve">RPG DA GUILDA</w:t>
      </w:r>
    </w:p>
    <w:p>
      <w:pPr>
        <w:pBdr>
          <w:bottom w:val="single" w:color="BC2A6E" w:sz="12" w:space="4"/>
        </w:pBdr>
        <w:spacing w:after="40"/>
      </w:pPr>
      <w:r>
        <w:rPr>
          <w:rFonts w:ascii="Georgia" w:cs="Georgia" w:eastAsia="Georgia" w:hAnsi="Georgia"/>
          <w:b/>
          <w:bCs/>
          <w:color w:val="2B1B2E"/>
          <w:sz w:val="34"/>
          <w:szCs w:val="34"/>
        </w:rPr>
        <w:t xml:space="preserve">Quem é essa pessoa</w:t>
      </w:r>
    </w:p>
    <w:p>
      <w:pPr>
        <w:spacing w:after="20"/>
      </w:pPr>
    </w:p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É esta página que outra mesa lê para reconhecer o seu personagem. Nada aqui rola dado.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APARÊNCIA — O QUE SE VÊ ANTES DE VOCÊ ABRIR A BOCA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HISTÓRIA — COMO VOCÊ CHEGOU AQUI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O QUE A ORIGEM TE DEU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TRAÇO — UM ACESSO, UMA OBRIGAÇÃO, UM CONTATO, UMA MARCA NO CORPO, ALGUÉM ATRÁS DE VOCÊ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LEGADO DESTRANCA — OBRIGATÓRIO, ZERO NO DADO, E É QUEM VOCÊ É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O SEGUNDO LEGADO — DE QUALQUER LISTA DA SUA ORIGEM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LAÇOS</w:t>
            </w: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QUEM VOCÊ CONHECE, QUEM TE DEVE, QUEM TE COBRA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A INSTITUIÇÃO — O QUE ELA SABE DE VOCÊ, E O QUE ELA NÃO SABE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il"/>
              <w:left w:val="single" w:color="BC2A6E" w:sz="12"/>
              <w:bottom w:val="nil"/>
              <w:right w:val="nil"/>
            </w:tcBorders>
            <w:shd w:fill="FDF0F6" w:color="auto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after="60" w:before="20"/>
            </w:pPr>
            <w:r>
              <w:rPr>
                <w:b/>
                <w:bCs/>
                <w:color w:val="847B86"/>
                <w:spacing w:val="30"/>
                <w:sz w:val="13"/>
                <w:szCs w:val="13"/>
              </w:rPr>
              <w:t xml:space="preserve">PACTO — OPCIONAL, E A MAIORIA COMEÇA SEM</w:t>
            </w:r>
          </w:p>
          <w:p>
            <w:pPr>
              <w:pBdr>
                <w:bottom w:val="single" w:color="F8C7DC" w:sz="4" w:space="2"/>
              </w:pBdr>
              <w:spacing w:after="108"/>
            </w:pPr>
          </w:p>
          <w:p>
            <w:pPr>
              <w:pBdr>
                <w:bottom w:val="single" w:color="F8C7DC" w:sz="4" w:space="2"/>
              </w:pBdr>
              <w:spacing w:after="108"/>
            </w:pPr>
          </w:p>
        </w:tc>
      </w:tr>
    </w:tbl>
    <w:p>
      <w:pPr>
        <w:spacing w:after="48" w:before="36"/>
      </w:pPr>
      <w:r>
        <w:rPr>
          <w:b/>
          <w:bCs/>
          <w:i/>
          <w:iCs/>
          <w:color w:val="847B86"/>
          <w:sz w:val="14"/>
          <w:szCs w:val="14"/>
        </w:rPr>
        <w:t xml:space="preserve">Na criação só entra o pacto de restrição</w:t>
      </w:r>
      <w:r>
        <w:rPr>
          <w:i/>
          <w:iCs/>
          <w:color w:val="847B86"/>
          <w:sz w:val="14"/>
          <w:szCs w:val="14"/>
        </w:rPr>
        <w:t xml:space="preserve">, escrito junto da Origem ou da técnica. As outras três formas nascem em jogo, e estão no capítulo de Ritual e Pactos do livro.</w:t>
      </w:r>
    </w:p>
    <w:tbl>
      <w:tblPr>
        <w:tblW w:type="dxa" w:w="960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2B1B2E" w:color="auto" w:val="clear"/>
            <w:tcMar>
              <w:top w:type="dxa" w:w="34"/>
              <w:left w:type="dxa" w:w="150"/>
              <w:bottom w:type="dxa" w:w="34"/>
              <w:right w:type="dxa" w:w="150"/>
            </w:tcMar>
          </w:tcPr>
          <w:p>
            <w:pPr>
              <w:spacing w:after="30" w:before="30"/>
            </w:pPr>
            <w:r>
              <w:rPr>
                <w:rFonts w:ascii="Georgia" w:cs="Georgia" w:eastAsia="Georgia" w:hAnsi="Georgia"/>
                <w:b/>
                <w:bCs/>
                <w:color w:val="FFFFFF"/>
                <w:spacing w:val="50"/>
                <w:sz w:val="17"/>
                <w:szCs w:val="17"/>
              </w:rPr>
              <w:t xml:space="preserve">REFERÊNCIA RÁPIDA</w:t>
            </w:r>
          </w:p>
        </w:tc>
      </w:tr>
    </w:tbl>
    <w:tbl>
      <w:tblPr>
        <w:tblW w:type="dxa" w:w="9600"/>
        <w:tblBorders>
          <w:top w:val="single" w:color="F8C7DC" w:sz="4"/>
          <w:left w:val="single" w:color="F8C7DC" w:sz="4"/>
          <w:bottom w:val="single" w:color="F8C7DC" w:sz="4"/>
          <w:right w:val="single" w:color="F8C7DC" w:sz="4"/>
          <w:insideH w:val="single" w:color="F8C7DC" w:sz="2"/>
          <w:insideV w:val="single" w:color="F8C7DC" w:sz="2"/>
        </w:tblBorders>
      </w:tblPr>
      <w:tblGrid>
        <w:gridCol w:w="2112"/>
        <w:gridCol w:w="7488"/>
      </w:tblGrid>
      <w:tr>
        <w:trPr>
          <w:cantSplit/>
          <w:tblHeader/>
        </w:trPr>
        <w:tc>
          <w:tcPr>
            <w:tcW w:type="dxa" w:w="2112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</w:p>
        </w:tc>
        <w:tc>
          <w:tcPr>
            <w:tcW w:type="dxa" w:w="7488"/>
            <w:shd w:fill="2B1B2E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center"/>
            </w:pP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 turno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movimento 9 m + ação padrão + ação bônus + reação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Arredondamento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sempre para o lado que não te favorece. Custo sobe, ganho desce, e o que você ganha nunca fica abaixo de 1</w:t>
            </w:r>
          </w:p>
        </w:tc>
      </w:tr>
      <w:tr>
        <w:trPr>
          <w:cantSplit/>
        </w:trPr>
        <w:tc>
          <w:tcPr>
            <w:tcW w:type="dxa" w:w="2112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Crítico</w:t>
            </w:r>
          </w:p>
        </w:tc>
        <w:tc>
          <w:tcPr>
            <w:tcW w:type="dxa" w:w="7488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20 natural, e dobra os dados — só onde há rolagem de acerto</w:t>
            </w:r>
          </w:p>
        </w:tc>
      </w:tr>
      <w:tr>
        <w:trPr>
          <w:cantSplit/>
        </w:trPr>
        <w:tc>
          <w:tcPr>
            <w:tcW w:type="dxa" w:w="2112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/>
                <w:bCs/>
                <w:color w:val="251727"/>
                <w:sz w:val="17"/>
                <w:szCs w:val="17"/>
              </w:rPr>
              <w:t xml:space="preserve">Os dois descansos</w:t>
            </w:r>
          </w:p>
        </w:tc>
        <w:tc>
          <w:tcPr>
            <w:tcW w:type="dxa" w:w="7488"/>
            <w:shd w:fill="FADDEA" w:color="auto" w:val="clear"/>
            <w:tcMar>
              <w:top w:type="dxa" w:w="26"/>
              <w:left w:type="dxa" w:w="90"/>
              <w:bottom w:type="dxa" w:w="26"/>
              <w:right w:type="dxa" w:w="90"/>
            </w:tcMar>
            <w:vAlign w:val="center"/>
          </w:tcPr>
          <w:p>
            <w:pPr>
              <w:spacing w:after="18" w:before="18" w:line="215"/>
              <w:jc w:val="left"/>
            </w:pPr>
            <w:r>
              <w:rPr>
                <w:b w:val="false"/>
                <w:bCs w:val="false"/>
                <w:color w:val="251727"/>
                <w:sz w:val="17"/>
                <w:szCs w:val="17"/>
              </w:rPr>
              <w:t xml:space="preserve">curto devolve 25% do PE máximo; longo devolve tudo em ambiente propício, e metade fora dele</w:t>
            </w:r>
          </w:p>
        </w:tc>
      </w:tr>
    </w:tbl>
    <w:p>
      <w:pPr>
        <w:spacing w:after="48" w:before="36"/>
      </w:pPr>
      <w:r>
        <w:rPr>
          <w:i/>
          <w:iCs/>
          <w:color w:val="847B86"/>
          <w:sz w:val="14"/>
          <w:szCs w:val="14"/>
        </w:rPr>
        <w:t xml:space="preserve">Isto é só o que não muda. </w:t>
      </w:r>
      <w:r>
        <w:rPr>
          <w:b/>
          <w:bCs/>
          <w:i/>
          <w:iCs/>
          <w:color w:val="847B86"/>
          <w:sz w:val="14"/>
          <w:szCs w:val="14"/>
        </w:rPr>
        <w:t xml:space="preserve">CDs, condições, exaustão e o resto da mesa estão no livro, o Ciclo Maldito.</w:t>
      </w:r>
      <w:r>
        <w:rPr>
          <w:i/>
          <w:iCs/>
          <w:color w:val="847B86"/>
          <w:sz w:val="14"/>
          <w:szCs w:val="14"/>
        </w:rPr>
        <w:t xml:space="preserve"> Nota de campanha vai no verso.</w:t>
      </w:r>
    </w:p>
    <w:sectPr>
      <w:footerReference w:type="default" r:id="rId9"/>
      <w:pgSz w:w="11906" w:h="16838" w:orient="portrait"/>
      <w:pgMar w:top="4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1 de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2 de 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7B86"/>
        <w:sz w:val="14"/>
        <w:szCs w:val="14"/>
      </w:rPr>
      <w:t xml:space="preserve">RPG da Guilda · ficha de nível 2  ·  3 de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1727"/>
        <w:sz w:val="20"/>
        <w:szCs w:val="20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RPG da Guilda — ficha de personagem</dc:title>
  <dc:creator>Mizuki</dc:creator>
  <dc:description>Ficha de nível 2</dc:description>
  <cp:lastModifiedBy>Un-named</cp:lastModifiedBy>
  <cp:revision>1</cp:revision>
  <dcterms:created xsi:type="dcterms:W3CDTF">2026-10-09T21:04:23.414Z</dcterms:created>
  <dcterms:modified xsi:type="dcterms:W3CDTF">2026-10-09T21:04:23.414Z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